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030E07"/>
    <w:tbl>
      <w:tblPr>
        <w:tblW w:w="5000" w:type="pct"/>
        <w:tblCellSpacing w:w="0" w:type="dxa"/>
        <w:tblCellMar>
          <w:left w:w="0" w:type="dxa"/>
          <w:right w:w="0" w:type="dxa"/>
        </w:tblCellMar>
        <w:tblLook w:val="04A0"/>
      </w:tblPr>
      <w:tblGrid>
        <w:gridCol w:w="9354"/>
        <w:gridCol w:w="6"/>
      </w:tblGrid>
      <w:tr w:rsidR="00066AD2" w:rsidRPr="00066AD2" w:rsidTr="00066AD2">
        <w:trPr>
          <w:trHeight w:val="588"/>
          <w:tblCellSpacing w:w="0" w:type="dxa"/>
        </w:trPr>
        <w:tc>
          <w:tcPr>
            <w:tcW w:w="0" w:type="auto"/>
            <w:gridSpan w:val="2"/>
            <w:hideMark/>
          </w:tcPr>
          <w:tbl>
            <w:tblPr>
              <w:tblW w:w="4750" w:type="pct"/>
              <w:jc w:val="center"/>
              <w:tblCellSpacing w:w="0" w:type="dxa"/>
              <w:tblCellMar>
                <w:left w:w="0" w:type="dxa"/>
                <w:right w:w="0" w:type="dxa"/>
              </w:tblCellMar>
              <w:tblLook w:val="04A0"/>
            </w:tblPr>
            <w:tblGrid>
              <w:gridCol w:w="8892"/>
            </w:tblGrid>
            <w:tr w:rsidR="00066AD2" w:rsidRPr="00066AD2">
              <w:trPr>
                <w:tblCellSpacing w:w="0" w:type="dxa"/>
                <w:jc w:val="center"/>
              </w:trPr>
              <w:tc>
                <w:tcPr>
                  <w:tcW w:w="4500" w:type="pct"/>
                  <w:vAlign w:val="center"/>
                  <w:hideMark/>
                </w:tcPr>
                <w:p w:rsidR="00066AD2" w:rsidRPr="00066AD2" w:rsidRDefault="00066AD2" w:rsidP="00066AD2">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1535" cy="424815"/>
                        <wp:effectExtent l="19050" t="0" r="5715" b="0"/>
                        <wp:docPr id="4" name="Picture 4" descr="Journal of Exercise Physiolog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urnal of Exercise Physiology online"/>
                                <pic:cNvPicPr>
                                  <a:picLocks noChangeAspect="1" noChangeArrowheads="1"/>
                                </pic:cNvPicPr>
                              </pic:nvPicPr>
                              <pic:blipFill>
                                <a:blip r:embed="rId4" cstate="print"/>
                                <a:srcRect/>
                                <a:stretch>
                                  <a:fillRect/>
                                </a:stretch>
                              </pic:blipFill>
                              <pic:spPr bwMode="auto">
                                <a:xfrm>
                                  <a:off x="0" y="0"/>
                                  <a:ext cx="4661535" cy="424815"/>
                                </a:xfrm>
                                <a:prstGeom prst="rect">
                                  <a:avLst/>
                                </a:prstGeom>
                                <a:noFill/>
                                <a:ln w="9525">
                                  <a:noFill/>
                                  <a:miter lim="800000"/>
                                  <a:headEnd/>
                                  <a:tailEnd/>
                                </a:ln>
                              </pic:spPr>
                            </pic:pic>
                          </a:graphicData>
                        </a:graphic>
                      </wp:inline>
                    </w:drawing>
                  </w:r>
                </w:p>
                <w:p w:rsidR="00066AD2" w:rsidRDefault="00066AD2" w:rsidP="00066AD2">
                  <w:pPr>
                    <w:ind w:left="0" w:firstLine="0"/>
                    <w:jc w:val="center"/>
                    <w:rPr>
                      <w:rFonts w:ascii="Times New Roman" w:eastAsia="Times New Roman" w:hAnsi="Times New Roman" w:cs="Times New Roman"/>
                      <w:b/>
                      <w:bCs/>
                      <w:sz w:val="24"/>
                      <w:szCs w:val="24"/>
                    </w:rPr>
                  </w:pPr>
                  <w:r w:rsidRPr="00066AD2">
                    <w:rPr>
                      <w:rFonts w:ascii="Times New Roman" w:eastAsia="Times New Roman" w:hAnsi="Times New Roman" w:cs="Times New Roman"/>
                      <w:b/>
                      <w:bCs/>
                      <w:sz w:val="24"/>
                      <w:szCs w:val="24"/>
                    </w:rPr>
                    <w:t>ISSN 1097-9751</w:t>
                  </w:r>
                </w:p>
                <w:p w:rsidR="00066AD2" w:rsidRDefault="00280D34" w:rsidP="00066AD2">
                  <w:pPr>
                    <w:ind w:left="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Volume 8 Number 2 </w:t>
                  </w:r>
                  <w:r w:rsidR="00066AD2">
                    <w:rPr>
                      <w:rFonts w:ascii="Times New Roman" w:eastAsia="Times New Roman" w:hAnsi="Times New Roman" w:cs="Times New Roman"/>
                      <w:b/>
                      <w:bCs/>
                      <w:sz w:val="24"/>
                      <w:szCs w:val="24"/>
                    </w:rPr>
                    <w:t>April 2005</w:t>
                  </w:r>
                </w:p>
                <w:p w:rsidR="000A1A36" w:rsidRPr="00066AD2" w:rsidRDefault="000A1A36" w:rsidP="00066AD2">
                  <w:pPr>
                    <w:ind w:left="0" w:firstLine="0"/>
                    <w:jc w:val="center"/>
                    <w:rPr>
                      <w:rFonts w:ascii="Times New Roman" w:eastAsia="Times New Roman" w:hAnsi="Times New Roman" w:cs="Times New Roman"/>
                      <w:b/>
                      <w:bCs/>
                      <w:sz w:val="24"/>
                      <w:szCs w:val="24"/>
                    </w:rPr>
                  </w:pPr>
                </w:p>
              </w:tc>
            </w:tr>
            <w:tr w:rsidR="00066AD2" w:rsidRPr="00066AD2">
              <w:trPr>
                <w:tblCellSpacing w:w="0" w:type="dxa"/>
                <w:jc w:val="center"/>
              </w:trPr>
              <w:tc>
                <w:tcPr>
                  <w:tcW w:w="0" w:type="auto"/>
                  <w:vAlign w:val="center"/>
                  <w:hideMark/>
                </w:tcPr>
                <w:p w:rsidR="00066AD2" w:rsidRPr="00066AD2" w:rsidRDefault="00066AD2" w:rsidP="00066AD2">
                  <w:pPr>
                    <w:spacing w:before="100" w:beforeAutospacing="1" w:after="100" w:afterAutospacing="1" w:line="257" w:lineRule="atLeast"/>
                    <w:ind w:left="0" w:firstLine="0"/>
                    <w:jc w:val="center"/>
                    <w:rPr>
                      <w:rFonts w:ascii="Century Gothic" w:eastAsia="Times New Roman" w:hAnsi="Century Gothic" w:cs="Times New Roman"/>
                      <w:b/>
                      <w:bCs/>
                      <w:color w:val="111111"/>
                      <w:sz w:val="18"/>
                      <w:szCs w:val="18"/>
                    </w:rPr>
                  </w:pPr>
                </w:p>
              </w:tc>
            </w:tr>
          </w:tbl>
          <w:p w:rsidR="00066AD2" w:rsidRPr="00066AD2" w:rsidRDefault="00066AD2" w:rsidP="00066AD2">
            <w:pPr>
              <w:ind w:left="0" w:firstLine="0"/>
              <w:jc w:val="center"/>
              <w:rPr>
                <w:rFonts w:ascii="Century Gothic" w:eastAsia="Times New Roman" w:hAnsi="Century Gothic" w:cs="Times New Roman"/>
                <w:sz w:val="24"/>
                <w:szCs w:val="24"/>
              </w:rPr>
            </w:pPr>
          </w:p>
        </w:tc>
      </w:tr>
      <w:tr w:rsidR="00066AD2" w:rsidRPr="00066AD2" w:rsidTr="00066AD2">
        <w:trPr>
          <w:tblCellSpacing w:w="0" w:type="dxa"/>
        </w:trPr>
        <w:tc>
          <w:tcPr>
            <w:tcW w:w="5000" w:type="pct"/>
            <w:hideMark/>
          </w:tcPr>
          <w:tbl>
            <w:tblPr>
              <w:tblW w:w="4500" w:type="pct"/>
              <w:jc w:val="center"/>
              <w:tblCellSpacing w:w="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15" w:type="dxa"/>
                <w:bottom w:w="15" w:type="dxa"/>
                <w:right w:w="15" w:type="dxa"/>
              </w:tblCellMar>
              <w:tblLook w:val="04A0"/>
            </w:tblPr>
            <w:tblGrid>
              <w:gridCol w:w="8311"/>
            </w:tblGrid>
            <w:tr w:rsidR="00066AD2" w:rsidRPr="00066AD2" w:rsidTr="00280D34">
              <w:trPr>
                <w:tblCellSpacing w:w="0" w:type="dxa"/>
                <w:jc w:val="center"/>
              </w:trPr>
              <w:tc>
                <w:tcPr>
                  <w:tcW w:w="5000" w:type="pct"/>
                  <w:tcMar>
                    <w:top w:w="129" w:type="dxa"/>
                    <w:left w:w="129" w:type="dxa"/>
                    <w:bottom w:w="129" w:type="dxa"/>
                    <w:right w:w="129" w:type="dxa"/>
                  </w:tcMar>
                  <w:hideMark/>
                </w:tcPr>
                <w:p w:rsidR="00066AD2" w:rsidRPr="00066AD2" w:rsidRDefault="00066AD2" w:rsidP="00066AD2">
                  <w:pPr>
                    <w:spacing w:before="100" w:beforeAutospacing="1" w:after="64"/>
                    <w:ind w:left="129" w:right="129" w:firstLine="0"/>
                    <w:outlineLvl w:val="3"/>
                    <w:rPr>
                      <w:rFonts w:ascii="Century" w:eastAsia="Times New Roman" w:hAnsi="Century" w:cs="Times New Roman"/>
                      <w:b/>
                      <w:bCs/>
                      <w:color w:val="333366"/>
                      <w:sz w:val="23"/>
                      <w:szCs w:val="23"/>
                    </w:rPr>
                  </w:pPr>
                  <w:r w:rsidRPr="00066AD2">
                    <w:rPr>
                      <w:rFonts w:ascii="Century" w:eastAsia="Times New Roman" w:hAnsi="Century" w:cs="Times New Roman"/>
                      <w:b/>
                      <w:bCs/>
                      <w:color w:val="333366"/>
                      <w:sz w:val="23"/>
                      <w:szCs w:val="23"/>
                    </w:rPr>
                    <w:t>Body Composition</w:t>
                  </w:r>
                </w:p>
                <w:p w:rsidR="00066AD2" w:rsidRPr="00066AD2" w:rsidRDefault="00066AD2" w:rsidP="00066AD2">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proofErr w:type="spellStart"/>
                  <w:r w:rsidRPr="00066AD2">
                    <w:rPr>
                      <w:rFonts w:ascii="Times New Roman" w:eastAsia="Times New Roman" w:hAnsi="Times New Roman" w:cs="Times New Roman"/>
                      <w:b/>
                      <w:bCs/>
                      <w:color w:val="222222"/>
                      <w:sz w:val="18"/>
                      <w:szCs w:val="18"/>
                    </w:rPr>
                    <w:t>JEP</w:t>
                  </w:r>
                  <w:r w:rsidRPr="00066AD2">
                    <w:rPr>
                      <w:rFonts w:ascii="Times New Roman" w:eastAsia="Times New Roman" w:hAnsi="Times New Roman" w:cs="Times New Roman"/>
                      <w:b/>
                      <w:bCs/>
                      <w:color w:val="FF0000"/>
                      <w:sz w:val="20"/>
                      <w:szCs w:val="20"/>
                    </w:rPr>
                    <w:t>online</w:t>
                  </w:r>
                  <w:proofErr w:type="spellEnd"/>
                  <w:r w:rsidRPr="00066AD2">
                    <w:rPr>
                      <w:rFonts w:ascii="Times New Roman" w:eastAsia="Times New Roman" w:hAnsi="Times New Roman" w:cs="Times New Roman"/>
                      <w:b/>
                      <w:bCs/>
                      <w:color w:val="222222"/>
                      <w:sz w:val="18"/>
                      <w:szCs w:val="18"/>
                    </w:rPr>
                    <w:t>.</w:t>
                  </w:r>
                  <w:r w:rsidRPr="00066AD2">
                    <w:rPr>
                      <w:rFonts w:ascii="Times New Roman" w:eastAsia="Times New Roman" w:hAnsi="Times New Roman" w:cs="Times New Roman"/>
                      <w:color w:val="111111"/>
                      <w:sz w:val="18"/>
                    </w:rPr>
                    <w:t> </w:t>
                  </w:r>
                  <w:r w:rsidRPr="00066AD2">
                    <w:rPr>
                      <w:rFonts w:ascii="Times New Roman" w:eastAsia="Times New Roman" w:hAnsi="Times New Roman" w:cs="Times New Roman"/>
                      <w:color w:val="111111"/>
                      <w:sz w:val="18"/>
                      <w:szCs w:val="18"/>
                    </w:rPr>
                    <w:t>2005;8(2):1-9</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hyperlink r:id="rId5" w:history="1">
                    <w:r w:rsidRPr="00066AD2">
                      <w:rPr>
                        <w:rFonts w:ascii="Century Gothic" w:eastAsia="Times New Roman" w:hAnsi="Century Gothic" w:cs="Times New Roman"/>
                        <w:caps/>
                        <w:color w:val="222222"/>
                        <w:sz w:val="18"/>
                        <w:u w:val="single"/>
                      </w:rPr>
                      <w:t>COMPARISON OF BODY COMPOSITION MEASURES TO DUAL ENERGY X RAY ABSORPTIOMETRY</w:t>
                    </w:r>
                  </w:hyperlink>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r w:rsidRPr="00066AD2">
                    <w:rPr>
                      <w:rFonts w:ascii="Century Gothic" w:eastAsia="Times New Roman" w:hAnsi="Century Gothic" w:cs="Times New Roman"/>
                      <w:b/>
                      <w:bCs/>
                      <w:caps/>
                      <w:color w:val="111111"/>
                      <w:sz w:val="18"/>
                      <w:szCs w:val="18"/>
                    </w:rPr>
                    <w:t>BOWDEN, RG, LANNING, BA, DOYLE, EI, JOHNSTON, HM, NASSAR, EI, SLONAKER, B, SCANES, G.</w:t>
                  </w:r>
                  <w:r w:rsidRPr="00066AD2">
                    <w:rPr>
                      <w:rFonts w:ascii="Century Gothic" w:eastAsia="Times New Roman" w:hAnsi="Century Gothic" w:cs="Times New Roman"/>
                      <w:b/>
                      <w:bCs/>
                      <w:caps/>
                      <w:color w:val="111111"/>
                      <w:sz w:val="18"/>
                    </w:rPr>
                    <w:t> </w:t>
                  </w:r>
                  <w:r w:rsidRPr="00066AD2">
                    <w:rPr>
                      <w:rFonts w:ascii="Century Gothic" w:eastAsia="Times New Roman" w:hAnsi="Century Gothic" w:cs="Times New Roman"/>
                      <w:color w:val="111111"/>
                      <w:sz w:val="18"/>
                      <w:szCs w:val="18"/>
                    </w:rPr>
                    <w:br/>
                    <w:t>Department of Health, Human Performance, and Recreation; Center for Exercise, Nutrition, and Preventive Health Research, Baylor University, Waco, USA.</w:t>
                  </w:r>
                  <w:r w:rsidRPr="00066AD2">
                    <w:rPr>
                      <w:rFonts w:ascii="Century Gothic" w:eastAsia="Times New Roman" w:hAnsi="Century Gothic" w:cs="Times New Roman"/>
                      <w:color w:val="111111"/>
                      <w:sz w:val="18"/>
                      <w:szCs w:val="18"/>
                    </w:rPr>
                    <w:br/>
                  </w:r>
                </w:p>
                <w:p w:rsidR="00066AD2" w:rsidRPr="00066AD2" w:rsidRDefault="00066AD2" w:rsidP="00066AD2">
                  <w:pPr>
                    <w:spacing w:before="100" w:beforeAutospacing="1" w:after="64"/>
                    <w:ind w:left="129" w:right="129" w:firstLine="0"/>
                    <w:outlineLvl w:val="3"/>
                    <w:rPr>
                      <w:rFonts w:ascii="Century" w:eastAsia="Times New Roman" w:hAnsi="Century" w:cs="Times New Roman"/>
                      <w:b/>
                      <w:bCs/>
                      <w:color w:val="333366"/>
                      <w:sz w:val="23"/>
                      <w:szCs w:val="23"/>
                    </w:rPr>
                  </w:pPr>
                  <w:r w:rsidRPr="00066AD2">
                    <w:rPr>
                      <w:rFonts w:ascii="Century" w:eastAsia="Times New Roman" w:hAnsi="Century" w:cs="Times New Roman"/>
                      <w:b/>
                      <w:bCs/>
                      <w:color w:val="333366"/>
                      <w:sz w:val="23"/>
                      <w:szCs w:val="23"/>
                    </w:rPr>
                    <w:t>Sports Physiology</w:t>
                  </w:r>
                </w:p>
                <w:p w:rsidR="00066AD2" w:rsidRPr="00066AD2" w:rsidRDefault="00066AD2" w:rsidP="00066AD2">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proofErr w:type="spellStart"/>
                  <w:r w:rsidRPr="00066AD2">
                    <w:rPr>
                      <w:rFonts w:ascii="Century Gothic" w:eastAsia="Times New Roman" w:hAnsi="Century Gothic" w:cs="Times New Roman"/>
                      <w:b/>
                      <w:bCs/>
                      <w:color w:val="222222"/>
                      <w:sz w:val="18"/>
                      <w:szCs w:val="18"/>
                    </w:rPr>
                    <w:t>JEP</w:t>
                  </w:r>
                  <w:r w:rsidRPr="00066AD2">
                    <w:rPr>
                      <w:rFonts w:ascii="Century Gothic" w:eastAsia="Times New Roman" w:hAnsi="Century Gothic" w:cs="Times New Roman"/>
                      <w:b/>
                      <w:bCs/>
                      <w:color w:val="FF0000"/>
                      <w:sz w:val="20"/>
                      <w:szCs w:val="20"/>
                    </w:rPr>
                    <w:t>online</w:t>
                  </w:r>
                  <w:proofErr w:type="spellEnd"/>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t>2005</w:t>
                  </w:r>
                  <w:proofErr w:type="gramStart"/>
                  <w:r w:rsidRPr="00066AD2">
                    <w:rPr>
                      <w:rFonts w:ascii="Century Gothic" w:eastAsia="Times New Roman" w:hAnsi="Century Gothic" w:cs="Times New Roman"/>
                      <w:color w:val="111111"/>
                      <w:sz w:val="18"/>
                      <w:szCs w:val="18"/>
                    </w:rPr>
                    <w:t>;8</w:t>
                  </w:r>
                  <w:proofErr w:type="gramEnd"/>
                  <w:r w:rsidRPr="00066AD2">
                    <w:rPr>
                      <w:rFonts w:ascii="Century Gothic" w:eastAsia="Times New Roman" w:hAnsi="Century Gothic" w:cs="Times New Roman"/>
                      <w:color w:val="111111"/>
                      <w:sz w:val="18"/>
                      <w:szCs w:val="18"/>
                    </w:rPr>
                    <w:t>(2):10-15. </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hyperlink r:id="rId6" w:history="1">
                    <w:r w:rsidRPr="00066AD2">
                      <w:rPr>
                        <w:rFonts w:ascii="Century Gothic" w:eastAsia="Times New Roman" w:hAnsi="Century Gothic" w:cs="Times New Roman"/>
                        <w:caps/>
                        <w:color w:val="222222"/>
                        <w:sz w:val="18"/>
                        <w:u w:val="single"/>
                      </w:rPr>
                      <w:t>DIFFERENCES IN RUNNING SPEED AMONG MAJOR LEAGUE BASEBALL PLAYERS IN GAME SITUATIONS</w:t>
                    </w:r>
                  </w:hyperlink>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r w:rsidRPr="00066AD2">
                    <w:rPr>
                      <w:rFonts w:ascii="Century Gothic" w:eastAsia="Times New Roman" w:hAnsi="Century Gothic" w:cs="Times New Roman"/>
                      <w:b/>
                      <w:bCs/>
                      <w:caps/>
                      <w:color w:val="111111"/>
                      <w:sz w:val="18"/>
                      <w:szCs w:val="18"/>
                    </w:rPr>
                    <w:t>COLEMAN AU, DUPLER TL.</w:t>
                  </w:r>
                  <w:r w:rsidRPr="00066AD2">
                    <w:rPr>
                      <w:rFonts w:ascii="Century Gothic" w:eastAsia="Times New Roman" w:hAnsi="Century Gothic" w:cs="Times New Roman"/>
                      <w:color w:val="111111"/>
                      <w:sz w:val="18"/>
                      <w:szCs w:val="18"/>
                    </w:rPr>
                    <w:br/>
                    <w:t>University of Houston – Clear Lake, Houston, TX</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p>
                <w:p w:rsidR="00066AD2" w:rsidRPr="00066AD2" w:rsidRDefault="00066AD2" w:rsidP="00066AD2">
                  <w:pPr>
                    <w:spacing w:before="100" w:beforeAutospacing="1" w:after="64"/>
                    <w:ind w:left="129" w:right="129" w:firstLine="0"/>
                    <w:outlineLvl w:val="3"/>
                    <w:rPr>
                      <w:rFonts w:ascii="Century" w:eastAsia="Times New Roman" w:hAnsi="Century" w:cs="Times New Roman"/>
                      <w:b/>
                      <w:bCs/>
                      <w:color w:val="333366"/>
                      <w:sz w:val="23"/>
                      <w:szCs w:val="23"/>
                    </w:rPr>
                  </w:pPr>
                  <w:r w:rsidRPr="00066AD2">
                    <w:rPr>
                      <w:rFonts w:ascii="Century" w:eastAsia="Times New Roman" w:hAnsi="Century" w:cs="Times New Roman"/>
                      <w:b/>
                      <w:bCs/>
                      <w:color w:val="333366"/>
                      <w:sz w:val="23"/>
                      <w:szCs w:val="23"/>
                    </w:rPr>
                    <w:t>Systems Physiology: Endocrinology</w:t>
                  </w:r>
                </w:p>
                <w:p w:rsidR="00066AD2" w:rsidRPr="00066AD2" w:rsidRDefault="00066AD2" w:rsidP="00066AD2">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proofErr w:type="spellStart"/>
                  <w:r w:rsidRPr="00066AD2">
                    <w:rPr>
                      <w:rFonts w:ascii="Century Gothic" w:eastAsia="Times New Roman" w:hAnsi="Century Gothic" w:cs="Times New Roman"/>
                      <w:b/>
                      <w:bCs/>
                      <w:color w:val="222222"/>
                      <w:sz w:val="18"/>
                      <w:szCs w:val="18"/>
                    </w:rPr>
                    <w:t>JEP</w:t>
                  </w:r>
                  <w:r w:rsidRPr="00066AD2">
                    <w:rPr>
                      <w:rFonts w:ascii="Century Gothic" w:eastAsia="Times New Roman" w:hAnsi="Century Gothic" w:cs="Times New Roman"/>
                      <w:b/>
                      <w:bCs/>
                      <w:color w:val="FF0000"/>
                      <w:sz w:val="20"/>
                      <w:szCs w:val="20"/>
                    </w:rPr>
                    <w:t>online</w:t>
                  </w:r>
                  <w:proofErr w:type="spellEnd"/>
                  <w:r w:rsidRPr="00066AD2">
                    <w:rPr>
                      <w:rFonts w:ascii="Century Gothic" w:eastAsia="Times New Roman" w:hAnsi="Century Gothic" w:cs="Times New Roman"/>
                      <w:b/>
                      <w:bCs/>
                      <w:color w:val="222222"/>
                      <w:sz w:val="18"/>
                      <w:szCs w:val="18"/>
                    </w:rPr>
                    <w:t>.</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t>2005</w:t>
                  </w:r>
                  <w:proofErr w:type="gramStart"/>
                  <w:r w:rsidRPr="00066AD2">
                    <w:rPr>
                      <w:rFonts w:ascii="Century Gothic" w:eastAsia="Times New Roman" w:hAnsi="Century Gothic" w:cs="Times New Roman"/>
                      <w:color w:val="111111"/>
                      <w:sz w:val="18"/>
                      <w:szCs w:val="18"/>
                    </w:rPr>
                    <w:t>;8</w:t>
                  </w:r>
                  <w:proofErr w:type="gramEnd"/>
                  <w:r w:rsidRPr="00066AD2">
                    <w:rPr>
                      <w:rFonts w:ascii="Century Gothic" w:eastAsia="Times New Roman" w:hAnsi="Century Gothic" w:cs="Times New Roman"/>
                      <w:color w:val="111111"/>
                      <w:sz w:val="18"/>
                      <w:szCs w:val="18"/>
                    </w:rPr>
                    <w:t>(2):16-23. </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hyperlink r:id="rId7" w:history="1">
                    <w:r w:rsidRPr="00066AD2">
                      <w:rPr>
                        <w:rFonts w:ascii="Century Gothic" w:eastAsia="Times New Roman" w:hAnsi="Century Gothic" w:cs="Times New Roman"/>
                        <w:caps/>
                        <w:color w:val="222222"/>
                        <w:sz w:val="18"/>
                        <w:u w:val="single"/>
                      </w:rPr>
                      <w:t>EFFECTS OF CHRONIC EXERCISE ON GROWTH FACTORS IN DIABETIC RATS</w:t>
                    </w:r>
                  </w:hyperlink>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r w:rsidRPr="00066AD2">
                    <w:rPr>
                      <w:rFonts w:ascii="Century Gothic" w:eastAsia="Times New Roman" w:hAnsi="Century Gothic" w:cs="Times New Roman"/>
                      <w:b/>
                      <w:bCs/>
                      <w:caps/>
                      <w:color w:val="111111"/>
                      <w:sz w:val="18"/>
                      <w:szCs w:val="18"/>
                    </w:rPr>
                    <w:t>RICARDO JOSE GOMES, FLAVIO HENRIQUE CAETANO, MARIA ALICE ROSTOM DE MELLO, ELIETE LUCIANO</w:t>
                  </w:r>
                  <w:r w:rsidRPr="00066AD2">
                    <w:rPr>
                      <w:rFonts w:ascii="Century Gothic" w:eastAsia="Times New Roman" w:hAnsi="Century Gothic" w:cs="Times New Roman"/>
                      <w:color w:val="111111"/>
                      <w:sz w:val="18"/>
                      <w:szCs w:val="18"/>
                    </w:rPr>
                    <w:br/>
                    <w:t>Department of Physical Education, State University of São Paulo (UNESP), Rio Claro-SP, Brazil. Department of Biology, State University of São Paulo (UNESP), Rio Claro-SP, Brazil</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p>
                <w:p w:rsidR="00066AD2" w:rsidRPr="00066AD2" w:rsidRDefault="00066AD2" w:rsidP="00066AD2">
                  <w:pPr>
                    <w:spacing w:before="100" w:beforeAutospacing="1" w:after="64"/>
                    <w:ind w:left="129" w:right="129" w:firstLine="0"/>
                    <w:outlineLvl w:val="3"/>
                    <w:rPr>
                      <w:rFonts w:ascii="Century" w:eastAsia="Times New Roman" w:hAnsi="Century" w:cs="Times New Roman"/>
                      <w:b/>
                      <w:bCs/>
                      <w:color w:val="333366"/>
                      <w:sz w:val="23"/>
                      <w:szCs w:val="23"/>
                    </w:rPr>
                  </w:pPr>
                  <w:r w:rsidRPr="00066AD2">
                    <w:rPr>
                      <w:rFonts w:ascii="Century" w:eastAsia="Times New Roman" w:hAnsi="Century" w:cs="Times New Roman"/>
                      <w:b/>
                      <w:bCs/>
                      <w:color w:val="333366"/>
                      <w:sz w:val="23"/>
                      <w:szCs w:val="23"/>
                    </w:rPr>
                    <w:t>Nutrition and Exercise</w:t>
                  </w:r>
                </w:p>
                <w:p w:rsidR="00066AD2" w:rsidRPr="00066AD2" w:rsidRDefault="00066AD2" w:rsidP="00066AD2">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proofErr w:type="spellStart"/>
                  <w:r w:rsidRPr="00066AD2">
                    <w:rPr>
                      <w:rFonts w:ascii="Century Gothic" w:eastAsia="Times New Roman" w:hAnsi="Century Gothic" w:cs="Times New Roman"/>
                      <w:b/>
                      <w:bCs/>
                      <w:color w:val="222222"/>
                      <w:sz w:val="18"/>
                      <w:szCs w:val="18"/>
                    </w:rPr>
                    <w:t>JEP</w:t>
                  </w:r>
                  <w:r w:rsidRPr="00066AD2">
                    <w:rPr>
                      <w:rFonts w:ascii="Century Gothic" w:eastAsia="Times New Roman" w:hAnsi="Century Gothic" w:cs="Times New Roman"/>
                      <w:b/>
                      <w:bCs/>
                      <w:color w:val="FF0000"/>
                      <w:sz w:val="20"/>
                      <w:szCs w:val="20"/>
                    </w:rPr>
                    <w:t>online</w:t>
                  </w:r>
                  <w:proofErr w:type="spellEnd"/>
                  <w:r w:rsidRPr="00066AD2">
                    <w:rPr>
                      <w:rFonts w:ascii="Century Gothic" w:eastAsia="Times New Roman" w:hAnsi="Century Gothic" w:cs="Times New Roman"/>
                      <w:b/>
                      <w:bCs/>
                      <w:color w:val="222222"/>
                      <w:sz w:val="18"/>
                      <w:szCs w:val="18"/>
                    </w:rPr>
                    <w:t>.</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t>2005</w:t>
                  </w:r>
                  <w:proofErr w:type="gramStart"/>
                  <w:r w:rsidRPr="00066AD2">
                    <w:rPr>
                      <w:rFonts w:ascii="Century Gothic" w:eastAsia="Times New Roman" w:hAnsi="Century Gothic" w:cs="Times New Roman"/>
                      <w:color w:val="111111"/>
                      <w:sz w:val="18"/>
                      <w:szCs w:val="18"/>
                    </w:rPr>
                    <w:t>;8</w:t>
                  </w:r>
                  <w:proofErr w:type="gramEnd"/>
                  <w:r w:rsidRPr="00066AD2">
                    <w:rPr>
                      <w:rFonts w:ascii="Century Gothic" w:eastAsia="Times New Roman" w:hAnsi="Century Gothic" w:cs="Times New Roman"/>
                      <w:color w:val="111111"/>
                      <w:sz w:val="18"/>
                      <w:szCs w:val="18"/>
                    </w:rPr>
                    <w:t>(2):24-29.  </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hyperlink r:id="rId8" w:history="1">
                    <w:r w:rsidRPr="00066AD2">
                      <w:rPr>
                        <w:rFonts w:ascii="Century Gothic" w:eastAsia="Times New Roman" w:hAnsi="Century Gothic" w:cs="Times New Roman"/>
                        <w:caps/>
                        <w:color w:val="222222"/>
                        <w:sz w:val="18"/>
                        <w:u w:val="single"/>
                      </w:rPr>
                      <w:t>EFFECTS OF THIAMINE PYROPHOSPHATE ON BLOOD LACTATE LEVELS IN YOUNG, SEDENTARY ADULTS UNDERGOING MODERATE PHYSICAL ACTIVITY</w:t>
                    </w:r>
                  </w:hyperlink>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r w:rsidRPr="00066AD2">
                    <w:rPr>
                      <w:rFonts w:ascii="Century Gothic" w:eastAsia="Times New Roman" w:hAnsi="Century Gothic" w:cs="Times New Roman"/>
                      <w:b/>
                      <w:bCs/>
                      <w:color w:val="333366"/>
                      <w:sz w:val="18"/>
                    </w:rPr>
                    <w:t>Bautista-</w:t>
                  </w:r>
                  <w:proofErr w:type="spellStart"/>
                  <w:r w:rsidRPr="00066AD2">
                    <w:rPr>
                      <w:rFonts w:ascii="Century Gothic" w:eastAsia="Times New Roman" w:hAnsi="Century Gothic" w:cs="Times New Roman"/>
                      <w:b/>
                      <w:bCs/>
                      <w:color w:val="333366"/>
                      <w:sz w:val="18"/>
                    </w:rPr>
                    <w:t>Hernández</w:t>
                  </w:r>
                  <w:proofErr w:type="spellEnd"/>
                  <w:r w:rsidRPr="00066AD2">
                    <w:rPr>
                      <w:rFonts w:ascii="Century Gothic" w:eastAsia="Times New Roman" w:hAnsi="Century Gothic" w:cs="Times New Roman"/>
                      <w:b/>
                      <w:bCs/>
                      <w:color w:val="333366"/>
                      <w:sz w:val="18"/>
                    </w:rPr>
                    <w:t xml:space="preserve"> </w:t>
                  </w:r>
                  <w:proofErr w:type="spellStart"/>
                  <w:r w:rsidRPr="00066AD2">
                    <w:rPr>
                      <w:rFonts w:ascii="Century Gothic" w:eastAsia="Times New Roman" w:hAnsi="Century Gothic" w:cs="Times New Roman"/>
                      <w:b/>
                      <w:bCs/>
                      <w:color w:val="333366"/>
                      <w:sz w:val="18"/>
                    </w:rPr>
                    <w:t>Víctor</w:t>
                  </w:r>
                  <w:proofErr w:type="spellEnd"/>
                  <w:r w:rsidRPr="00066AD2">
                    <w:rPr>
                      <w:rFonts w:ascii="Century Gothic" w:eastAsia="Times New Roman" w:hAnsi="Century Gothic" w:cs="Times New Roman"/>
                      <w:b/>
                      <w:bCs/>
                      <w:color w:val="333366"/>
                      <w:sz w:val="18"/>
                    </w:rPr>
                    <w:t xml:space="preserve"> Manuel, </w:t>
                  </w:r>
                  <w:proofErr w:type="spellStart"/>
                  <w:r w:rsidRPr="00066AD2">
                    <w:rPr>
                      <w:rFonts w:ascii="Century Gothic" w:eastAsia="Times New Roman" w:hAnsi="Century Gothic" w:cs="Times New Roman"/>
                      <w:b/>
                      <w:bCs/>
                      <w:color w:val="333366"/>
                      <w:sz w:val="18"/>
                    </w:rPr>
                    <w:t>López-Ascencio</w:t>
                  </w:r>
                  <w:proofErr w:type="spellEnd"/>
                  <w:r w:rsidRPr="00066AD2">
                    <w:rPr>
                      <w:rFonts w:ascii="Century Gothic" w:eastAsia="Times New Roman" w:hAnsi="Century Gothic" w:cs="Times New Roman"/>
                      <w:b/>
                      <w:bCs/>
                      <w:color w:val="333366"/>
                      <w:sz w:val="18"/>
                    </w:rPr>
                    <w:t xml:space="preserve"> </w:t>
                  </w:r>
                  <w:proofErr w:type="spellStart"/>
                  <w:r w:rsidRPr="00066AD2">
                    <w:rPr>
                      <w:rFonts w:ascii="Century Gothic" w:eastAsia="Times New Roman" w:hAnsi="Century Gothic" w:cs="Times New Roman"/>
                      <w:b/>
                      <w:bCs/>
                      <w:color w:val="333366"/>
                      <w:sz w:val="18"/>
                    </w:rPr>
                    <w:t>Raúl</w:t>
                  </w:r>
                  <w:proofErr w:type="spellEnd"/>
                  <w:r w:rsidRPr="00066AD2">
                    <w:rPr>
                      <w:rFonts w:ascii="Century Gothic" w:eastAsia="Times New Roman" w:hAnsi="Century Gothic" w:cs="Times New Roman"/>
                      <w:b/>
                      <w:bCs/>
                      <w:color w:val="333366"/>
                      <w:sz w:val="18"/>
                    </w:rPr>
                    <w:t>, Trujillo-</w:t>
                  </w:r>
                  <w:proofErr w:type="spellStart"/>
                  <w:r w:rsidRPr="00066AD2">
                    <w:rPr>
                      <w:rFonts w:ascii="Century Gothic" w:eastAsia="Times New Roman" w:hAnsi="Century Gothic" w:cs="Times New Roman"/>
                      <w:b/>
                      <w:bCs/>
                      <w:color w:val="333366"/>
                      <w:sz w:val="18"/>
                    </w:rPr>
                    <w:t>Hernández</w:t>
                  </w:r>
                  <w:proofErr w:type="spellEnd"/>
                  <w:r w:rsidRPr="00066AD2">
                    <w:rPr>
                      <w:rFonts w:ascii="Century Gothic" w:eastAsia="Times New Roman" w:hAnsi="Century Gothic" w:cs="Times New Roman"/>
                      <w:b/>
                      <w:bCs/>
                      <w:color w:val="333366"/>
                      <w:sz w:val="18"/>
                    </w:rPr>
                    <w:t xml:space="preserve"> </w:t>
                  </w:r>
                  <w:proofErr w:type="spellStart"/>
                  <w:r w:rsidRPr="00066AD2">
                    <w:rPr>
                      <w:rFonts w:ascii="Century Gothic" w:eastAsia="Times New Roman" w:hAnsi="Century Gothic" w:cs="Times New Roman"/>
                      <w:b/>
                      <w:bCs/>
                      <w:color w:val="333366"/>
                      <w:sz w:val="18"/>
                    </w:rPr>
                    <w:t>Benjamín</w:t>
                  </w:r>
                  <w:proofErr w:type="spellEnd"/>
                  <w:r w:rsidRPr="00066AD2">
                    <w:rPr>
                      <w:rFonts w:ascii="Century Gothic" w:eastAsia="Times New Roman" w:hAnsi="Century Gothic" w:cs="Times New Roman"/>
                      <w:b/>
                      <w:bCs/>
                      <w:color w:val="333366"/>
                      <w:sz w:val="18"/>
                    </w:rPr>
                    <w:t xml:space="preserve">, </w:t>
                  </w:r>
                  <w:proofErr w:type="spellStart"/>
                  <w:r w:rsidRPr="00066AD2">
                    <w:rPr>
                      <w:rFonts w:ascii="Century Gothic" w:eastAsia="Times New Roman" w:hAnsi="Century Gothic" w:cs="Times New Roman"/>
                      <w:b/>
                      <w:bCs/>
                      <w:color w:val="333366"/>
                      <w:sz w:val="18"/>
                    </w:rPr>
                    <w:t>Vásquez</w:t>
                  </w:r>
                  <w:proofErr w:type="spellEnd"/>
                  <w:r w:rsidRPr="00066AD2">
                    <w:rPr>
                      <w:rFonts w:ascii="Century Gothic" w:eastAsia="Times New Roman" w:hAnsi="Century Gothic" w:cs="Times New Roman"/>
                      <w:b/>
                      <w:bCs/>
                      <w:color w:val="333366"/>
                      <w:sz w:val="18"/>
                    </w:rPr>
                    <w:t xml:space="preserve"> Clemente</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proofErr w:type="spellStart"/>
                  <w:r w:rsidRPr="00066AD2">
                    <w:rPr>
                      <w:rFonts w:ascii="Century Gothic" w:eastAsia="Times New Roman" w:hAnsi="Century Gothic" w:cs="Times New Roman"/>
                      <w:color w:val="111111"/>
                      <w:sz w:val="18"/>
                      <w:szCs w:val="18"/>
                    </w:rPr>
                    <w:t>Facultad</w:t>
                  </w:r>
                  <w:proofErr w:type="spellEnd"/>
                  <w:r w:rsidRPr="00066AD2">
                    <w:rPr>
                      <w:rFonts w:ascii="Century Gothic" w:eastAsia="Times New Roman" w:hAnsi="Century Gothic" w:cs="Times New Roman"/>
                      <w:color w:val="111111"/>
                      <w:sz w:val="18"/>
                      <w:szCs w:val="18"/>
                    </w:rPr>
                    <w:t xml:space="preserve"> de </w:t>
                  </w:r>
                  <w:proofErr w:type="spellStart"/>
                  <w:r w:rsidRPr="00066AD2">
                    <w:rPr>
                      <w:rFonts w:ascii="Century Gothic" w:eastAsia="Times New Roman" w:hAnsi="Century Gothic" w:cs="Times New Roman"/>
                      <w:color w:val="111111"/>
                      <w:sz w:val="18"/>
                      <w:szCs w:val="18"/>
                    </w:rPr>
                    <w:t>Medicina</w:t>
                  </w:r>
                  <w:proofErr w:type="spellEnd"/>
                  <w:r w:rsidRPr="00066AD2">
                    <w:rPr>
                      <w:rFonts w:ascii="Century Gothic" w:eastAsia="Times New Roman" w:hAnsi="Century Gothic" w:cs="Times New Roman"/>
                      <w:color w:val="111111"/>
                      <w:sz w:val="18"/>
                      <w:szCs w:val="18"/>
                    </w:rPr>
                    <w:t xml:space="preserve">, Universidad de Colima, </w:t>
                  </w:r>
                  <w:proofErr w:type="spellStart"/>
                  <w:r w:rsidRPr="00066AD2">
                    <w:rPr>
                      <w:rFonts w:ascii="Century Gothic" w:eastAsia="Times New Roman" w:hAnsi="Century Gothic" w:cs="Times New Roman"/>
                      <w:color w:val="111111"/>
                      <w:sz w:val="18"/>
                      <w:szCs w:val="18"/>
                    </w:rPr>
                    <w:t>Avenida</w:t>
                  </w:r>
                  <w:proofErr w:type="spellEnd"/>
                  <w:r w:rsidRPr="00066AD2">
                    <w:rPr>
                      <w:rFonts w:ascii="Century Gothic" w:eastAsia="Times New Roman" w:hAnsi="Century Gothic" w:cs="Times New Roman"/>
                      <w:color w:val="111111"/>
                      <w:sz w:val="18"/>
                      <w:szCs w:val="18"/>
                    </w:rPr>
                    <w:t xml:space="preserve"> Universidad # 333, Colonia Las </w:t>
                  </w:r>
                  <w:proofErr w:type="spellStart"/>
                  <w:r w:rsidRPr="00066AD2">
                    <w:rPr>
                      <w:rFonts w:ascii="Century Gothic" w:eastAsia="Times New Roman" w:hAnsi="Century Gothic" w:cs="Times New Roman"/>
                      <w:color w:val="111111"/>
                      <w:sz w:val="18"/>
                      <w:szCs w:val="18"/>
                    </w:rPr>
                    <w:t>Víboras</w:t>
                  </w:r>
                  <w:proofErr w:type="spellEnd"/>
                  <w:r w:rsidRPr="00066AD2">
                    <w:rPr>
                      <w:rFonts w:ascii="Century Gothic" w:eastAsia="Times New Roman" w:hAnsi="Century Gothic" w:cs="Times New Roman"/>
                      <w:color w:val="111111"/>
                      <w:sz w:val="18"/>
                      <w:szCs w:val="18"/>
                    </w:rPr>
                    <w:t xml:space="preserve">, C.P. 28000; Colima, Colima, México </w:t>
                  </w:r>
                  <w:proofErr w:type="spellStart"/>
                  <w:r w:rsidRPr="00066AD2">
                    <w:rPr>
                      <w:rFonts w:ascii="Century Gothic" w:eastAsia="Times New Roman" w:hAnsi="Century Gothic" w:cs="Times New Roman"/>
                      <w:color w:val="111111"/>
                      <w:sz w:val="18"/>
                      <w:szCs w:val="18"/>
                    </w:rPr>
                    <w:t>Unidad</w:t>
                  </w:r>
                  <w:proofErr w:type="spellEnd"/>
                  <w:r w:rsidRPr="00066AD2">
                    <w:rPr>
                      <w:rFonts w:ascii="Century Gothic" w:eastAsia="Times New Roman" w:hAnsi="Century Gothic" w:cs="Times New Roman"/>
                      <w:color w:val="111111"/>
                      <w:sz w:val="18"/>
                      <w:szCs w:val="18"/>
                    </w:rPr>
                    <w:t xml:space="preserve"> de </w:t>
                  </w:r>
                  <w:proofErr w:type="spellStart"/>
                  <w:r w:rsidRPr="00066AD2">
                    <w:rPr>
                      <w:rFonts w:ascii="Century Gothic" w:eastAsia="Times New Roman" w:hAnsi="Century Gothic" w:cs="Times New Roman"/>
                      <w:color w:val="111111"/>
                      <w:sz w:val="18"/>
                      <w:szCs w:val="18"/>
                    </w:rPr>
                    <w:t>Investigación</w:t>
                  </w:r>
                  <w:proofErr w:type="spellEnd"/>
                  <w:r w:rsidRPr="00066AD2">
                    <w:rPr>
                      <w:rFonts w:ascii="Century Gothic" w:eastAsia="Times New Roman" w:hAnsi="Century Gothic" w:cs="Times New Roman"/>
                      <w:color w:val="111111"/>
                      <w:sz w:val="18"/>
                      <w:szCs w:val="18"/>
                    </w:rPr>
                    <w:t xml:space="preserve"> en </w:t>
                  </w:r>
                  <w:proofErr w:type="spellStart"/>
                  <w:r w:rsidRPr="00066AD2">
                    <w:rPr>
                      <w:rFonts w:ascii="Century Gothic" w:eastAsia="Times New Roman" w:hAnsi="Century Gothic" w:cs="Times New Roman"/>
                      <w:color w:val="111111"/>
                      <w:sz w:val="18"/>
                      <w:szCs w:val="18"/>
                    </w:rPr>
                    <w:lastRenderedPageBreak/>
                    <w:t>Epidemiología</w:t>
                  </w:r>
                  <w:proofErr w:type="spellEnd"/>
                  <w:r w:rsidRPr="00066AD2">
                    <w:rPr>
                      <w:rFonts w:ascii="Century Gothic" w:eastAsia="Times New Roman" w:hAnsi="Century Gothic" w:cs="Times New Roman"/>
                      <w:color w:val="111111"/>
                      <w:sz w:val="18"/>
                      <w:szCs w:val="18"/>
                    </w:rPr>
                    <w:t xml:space="preserve"> </w:t>
                  </w:r>
                  <w:proofErr w:type="spellStart"/>
                  <w:r w:rsidRPr="00066AD2">
                    <w:rPr>
                      <w:rFonts w:ascii="Century Gothic" w:eastAsia="Times New Roman" w:hAnsi="Century Gothic" w:cs="Times New Roman"/>
                      <w:color w:val="111111"/>
                      <w:sz w:val="18"/>
                      <w:szCs w:val="18"/>
                    </w:rPr>
                    <w:t>Clínica</w:t>
                  </w:r>
                  <w:proofErr w:type="spellEnd"/>
                  <w:r w:rsidRPr="00066AD2">
                    <w:rPr>
                      <w:rFonts w:ascii="Century Gothic" w:eastAsia="Times New Roman" w:hAnsi="Century Gothic" w:cs="Times New Roman"/>
                      <w:color w:val="111111"/>
                      <w:sz w:val="18"/>
                      <w:szCs w:val="18"/>
                    </w:rPr>
                    <w:t xml:space="preserve">, I.M.S.S., </w:t>
                  </w:r>
                  <w:proofErr w:type="spellStart"/>
                  <w:r w:rsidRPr="00066AD2">
                    <w:rPr>
                      <w:rFonts w:ascii="Century Gothic" w:eastAsia="Times New Roman" w:hAnsi="Century Gothic" w:cs="Times New Roman"/>
                      <w:color w:val="111111"/>
                      <w:sz w:val="18"/>
                      <w:szCs w:val="18"/>
                    </w:rPr>
                    <w:t>Avenida</w:t>
                  </w:r>
                  <w:proofErr w:type="spellEnd"/>
                  <w:r w:rsidRPr="00066AD2">
                    <w:rPr>
                      <w:rFonts w:ascii="Century Gothic" w:eastAsia="Times New Roman" w:hAnsi="Century Gothic" w:cs="Times New Roman"/>
                      <w:color w:val="111111"/>
                      <w:sz w:val="18"/>
                      <w:szCs w:val="18"/>
                    </w:rPr>
                    <w:t xml:space="preserve"> de Los Maestros # 149, Colonia Centro, C.P. 28010; Colima, Colima, México Centro </w:t>
                  </w:r>
                  <w:proofErr w:type="spellStart"/>
                  <w:r w:rsidRPr="00066AD2">
                    <w:rPr>
                      <w:rFonts w:ascii="Century Gothic" w:eastAsia="Times New Roman" w:hAnsi="Century Gothic" w:cs="Times New Roman"/>
                      <w:color w:val="111111"/>
                      <w:sz w:val="18"/>
                      <w:szCs w:val="18"/>
                    </w:rPr>
                    <w:t>Universitario</w:t>
                  </w:r>
                  <w:proofErr w:type="spellEnd"/>
                  <w:r w:rsidRPr="00066AD2">
                    <w:rPr>
                      <w:rFonts w:ascii="Century Gothic" w:eastAsia="Times New Roman" w:hAnsi="Century Gothic" w:cs="Times New Roman"/>
                      <w:color w:val="111111"/>
                      <w:sz w:val="18"/>
                      <w:szCs w:val="18"/>
                    </w:rPr>
                    <w:t xml:space="preserve"> de </w:t>
                  </w:r>
                  <w:proofErr w:type="spellStart"/>
                  <w:r w:rsidRPr="00066AD2">
                    <w:rPr>
                      <w:rFonts w:ascii="Century Gothic" w:eastAsia="Times New Roman" w:hAnsi="Century Gothic" w:cs="Times New Roman"/>
                      <w:color w:val="111111"/>
                      <w:sz w:val="18"/>
                      <w:szCs w:val="18"/>
                    </w:rPr>
                    <w:t>Investigaciones</w:t>
                  </w:r>
                  <w:proofErr w:type="spellEnd"/>
                  <w:r w:rsidRPr="00066AD2">
                    <w:rPr>
                      <w:rFonts w:ascii="Century Gothic" w:eastAsia="Times New Roman" w:hAnsi="Century Gothic" w:cs="Times New Roman"/>
                      <w:color w:val="111111"/>
                      <w:sz w:val="18"/>
                      <w:szCs w:val="18"/>
                    </w:rPr>
                    <w:t xml:space="preserve"> </w:t>
                  </w:r>
                  <w:proofErr w:type="spellStart"/>
                  <w:r w:rsidRPr="00066AD2">
                    <w:rPr>
                      <w:rFonts w:ascii="Century Gothic" w:eastAsia="Times New Roman" w:hAnsi="Century Gothic" w:cs="Times New Roman"/>
                      <w:color w:val="111111"/>
                      <w:sz w:val="18"/>
                      <w:szCs w:val="18"/>
                    </w:rPr>
                    <w:t>Biomédicas</w:t>
                  </w:r>
                  <w:proofErr w:type="spellEnd"/>
                  <w:r w:rsidRPr="00066AD2">
                    <w:rPr>
                      <w:rFonts w:ascii="Century Gothic" w:eastAsia="Times New Roman" w:hAnsi="Century Gothic" w:cs="Times New Roman"/>
                      <w:color w:val="111111"/>
                      <w:sz w:val="18"/>
                      <w:szCs w:val="18"/>
                    </w:rPr>
                    <w:t xml:space="preserve">, Universidad de Colima, </w:t>
                  </w:r>
                  <w:proofErr w:type="spellStart"/>
                  <w:r w:rsidRPr="00066AD2">
                    <w:rPr>
                      <w:rFonts w:ascii="Century Gothic" w:eastAsia="Times New Roman" w:hAnsi="Century Gothic" w:cs="Times New Roman"/>
                      <w:color w:val="111111"/>
                      <w:sz w:val="18"/>
                      <w:szCs w:val="18"/>
                    </w:rPr>
                    <w:t>Avenida</w:t>
                  </w:r>
                  <w:proofErr w:type="spellEnd"/>
                  <w:r w:rsidRPr="00066AD2">
                    <w:rPr>
                      <w:rFonts w:ascii="Century Gothic" w:eastAsia="Times New Roman" w:hAnsi="Century Gothic" w:cs="Times New Roman"/>
                      <w:color w:val="111111"/>
                      <w:sz w:val="18"/>
                      <w:szCs w:val="18"/>
                    </w:rPr>
                    <w:t xml:space="preserve"> 25 de </w:t>
                  </w:r>
                  <w:proofErr w:type="spellStart"/>
                  <w:r w:rsidRPr="00066AD2">
                    <w:rPr>
                      <w:rFonts w:ascii="Century Gothic" w:eastAsia="Times New Roman" w:hAnsi="Century Gothic" w:cs="Times New Roman"/>
                      <w:color w:val="111111"/>
                      <w:sz w:val="18"/>
                      <w:szCs w:val="18"/>
                    </w:rPr>
                    <w:t>julio</w:t>
                  </w:r>
                  <w:proofErr w:type="spellEnd"/>
                  <w:r w:rsidRPr="00066AD2">
                    <w:rPr>
                      <w:rFonts w:ascii="Century Gothic" w:eastAsia="Times New Roman" w:hAnsi="Century Gothic" w:cs="Times New Roman"/>
                      <w:color w:val="111111"/>
                      <w:sz w:val="18"/>
                      <w:szCs w:val="18"/>
                    </w:rPr>
                    <w:t xml:space="preserve"> # 965, Colonia Villas de San </w:t>
                  </w:r>
                  <w:proofErr w:type="spellStart"/>
                  <w:r w:rsidRPr="00066AD2">
                    <w:rPr>
                      <w:rFonts w:ascii="Century Gothic" w:eastAsia="Times New Roman" w:hAnsi="Century Gothic" w:cs="Times New Roman"/>
                      <w:color w:val="111111"/>
                      <w:sz w:val="18"/>
                      <w:szCs w:val="18"/>
                    </w:rPr>
                    <w:t>Sebastián</w:t>
                  </w:r>
                  <w:proofErr w:type="spellEnd"/>
                  <w:r w:rsidRPr="00066AD2">
                    <w:rPr>
                      <w:rFonts w:ascii="Century Gothic" w:eastAsia="Times New Roman" w:hAnsi="Century Gothic" w:cs="Times New Roman"/>
                      <w:color w:val="111111"/>
                      <w:sz w:val="18"/>
                      <w:szCs w:val="18"/>
                    </w:rPr>
                    <w:t>, C.P. 28040; Colima, Colima, México</w:t>
                  </w:r>
                  <w:r w:rsidRPr="00066AD2">
                    <w:rPr>
                      <w:rFonts w:ascii="Century Gothic" w:eastAsia="Times New Roman" w:hAnsi="Century Gothic" w:cs="Times New Roman"/>
                      <w:color w:val="111111"/>
                      <w:sz w:val="18"/>
                      <w:szCs w:val="18"/>
                    </w:rPr>
                    <w:br/>
                  </w:r>
                </w:p>
                <w:p w:rsidR="00066AD2" w:rsidRPr="00066AD2" w:rsidRDefault="00066AD2" w:rsidP="00066AD2">
                  <w:pPr>
                    <w:spacing w:before="100" w:beforeAutospacing="1" w:after="64"/>
                    <w:ind w:left="129" w:right="129" w:firstLine="0"/>
                    <w:outlineLvl w:val="3"/>
                    <w:rPr>
                      <w:rFonts w:ascii="Century" w:eastAsia="Times New Roman" w:hAnsi="Century" w:cs="Times New Roman"/>
                      <w:b/>
                      <w:bCs/>
                      <w:color w:val="333366"/>
                      <w:sz w:val="23"/>
                      <w:szCs w:val="23"/>
                    </w:rPr>
                  </w:pPr>
                  <w:r w:rsidRPr="00066AD2">
                    <w:rPr>
                      <w:rFonts w:ascii="Century" w:eastAsia="Times New Roman" w:hAnsi="Century" w:cs="Times New Roman"/>
                      <w:b/>
                      <w:bCs/>
                      <w:color w:val="333366"/>
                      <w:sz w:val="23"/>
                      <w:szCs w:val="23"/>
                    </w:rPr>
                    <w:t>Systems Physiology: Cardio-pulmonary</w:t>
                  </w:r>
                </w:p>
                <w:p w:rsidR="00066AD2" w:rsidRPr="00066AD2" w:rsidRDefault="00066AD2" w:rsidP="00066AD2">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proofErr w:type="spellStart"/>
                  <w:r w:rsidRPr="00066AD2">
                    <w:rPr>
                      <w:rFonts w:ascii="Century Gothic" w:eastAsia="Times New Roman" w:hAnsi="Century Gothic" w:cs="Times New Roman"/>
                      <w:b/>
                      <w:bCs/>
                      <w:color w:val="222222"/>
                      <w:sz w:val="18"/>
                      <w:szCs w:val="18"/>
                    </w:rPr>
                    <w:t>JEP</w:t>
                  </w:r>
                  <w:r w:rsidRPr="00066AD2">
                    <w:rPr>
                      <w:rFonts w:ascii="Century Gothic" w:eastAsia="Times New Roman" w:hAnsi="Century Gothic" w:cs="Times New Roman"/>
                      <w:b/>
                      <w:bCs/>
                      <w:color w:val="FF0000"/>
                      <w:sz w:val="20"/>
                      <w:szCs w:val="20"/>
                    </w:rPr>
                    <w:t>online</w:t>
                  </w:r>
                  <w:proofErr w:type="spellEnd"/>
                  <w:r w:rsidRPr="00066AD2">
                    <w:rPr>
                      <w:rFonts w:ascii="Century Gothic" w:eastAsia="Times New Roman" w:hAnsi="Century Gothic" w:cs="Times New Roman"/>
                      <w:b/>
                      <w:bCs/>
                      <w:color w:val="222222"/>
                      <w:sz w:val="18"/>
                      <w:szCs w:val="18"/>
                    </w:rPr>
                    <w:t>.</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t>2005</w:t>
                  </w:r>
                  <w:proofErr w:type="gramStart"/>
                  <w:r w:rsidRPr="00066AD2">
                    <w:rPr>
                      <w:rFonts w:ascii="Century Gothic" w:eastAsia="Times New Roman" w:hAnsi="Century Gothic" w:cs="Times New Roman"/>
                      <w:color w:val="111111"/>
                      <w:sz w:val="18"/>
                      <w:szCs w:val="18"/>
                    </w:rPr>
                    <w:t>;8</w:t>
                  </w:r>
                  <w:proofErr w:type="gramEnd"/>
                  <w:r w:rsidRPr="00066AD2">
                    <w:rPr>
                      <w:rFonts w:ascii="Century Gothic" w:eastAsia="Times New Roman" w:hAnsi="Century Gothic" w:cs="Times New Roman"/>
                      <w:color w:val="111111"/>
                      <w:sz w:val="18"/>
                      <w:szCs w:val="18"/>
                    </w:rPr>
                    <w:t>(2):30-38.  </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hyperlink r:id="rId9" w:history="1">
                    <w:r w:rsidRPr="00066AD2">
                      <w:rPr>
                        <w:rFonts w:ascii="Century Gothic" w:eastAsia="Times New Roman" w:hAnsi="Century Gothic" w:cs="Times New Roman"/>
                        <w:caps/>
                        <w:color w:val="222222"/>
                        <w:sz w:val="18"/>
                        <w:u w:val="single"/>
                      </w:rPr>
                      <w:t>THE RESPIRATORY RATE AS A MARKER FOR THE VENTILATORY THRESHOLD: COMPARISON TO OTHER VENTILATORY PARAMETERS</w:t>
                    </w:r>
                  </w:hyperlink>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r w:rsidRPr="00066AD2">
                    <w:rPr>
                      <w:rFonts w:ascii="Century Gothic" w:eastAsia="Times New Roman" w:hAnsi="Century Gothic" w:cs="Times New Roman"/>
                      <w:b/>
                      <w:bCs/>
                      <w:color w:val="333366"/>
                      <w:sz w:val="18"/>
                    </w:rPr>
                    <w:t xml:space="preserve">Daniel G. Carey, Julie M. Hughes, Robert L. Raymond, German </w:t>
                  </w:r>
                  <w:proofErr w:type="spellStart"/>
                  <w:r w:rsidRPr="00066AD2">
                    <w:rPr>
                      <w:rFonts w:ascii="Century Gothic" w:eastAsia="Times New Roman" w:hAnsi="Century Gothic" w:cs="Times New Roman"/>
                      <w:b/>
                      <w:bCs/>
                      <w:color w:val="333366"/>
                      <w:sz w:val="18"/>
                    </w:rPr>
                    <w:t>J.Pliego</w:t>
                  </w:r>
                  <w:proofErr w:type="spellEnd"/>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t>Health and Human Performance, University of St. Thomas, St. Paul, Minnesota Quantitative Methods and Computer Science, University of St. Thomas, St. Paul, Minnesota</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p>
                <w:p w:rsidR="00066AD2" w:rsidRPr="00066AD2" w:rsidRDefault="00066AD2" w:rsidP="00066AD2">
                  <w:pPr>
                    <w:spacing w:before="100" w:beforeAutospacing="1" w:after="64"/>
                    <w:ind w:left="129" w:right="129" w:firstLine="0"/>
                    <w:outlineLvl w:val="3"/>
                    <w:rPr>
                      <w:rFonts w:ascii="Century" w:eastAsia="Times New Roman" w:hAnsi="Century" w:cs="Times New Roman"/>
                      <w:b/>
                      <w:bCs/>
                      <w:color w:val="333366"/>
                      <w:sz w:val="23"/>
                      <w:szCs w:val="23"/>
                    </w:rPr>
                  </w:pPr>
                  <w:r w:rsidRPr="00066AD2">
                    <w:rPr>
                      <w:rFonts w:ascii="Century" w:eastAsia="Times New Roman" w:hAnsi="Century" w:cs="Times New Roman"/>
                      <w:b/>
                      <w:bCs/>
                      <w:color w:val="333366"/>
                      <w:sz w:val="23"/>
                      <w:szCs w:val="23"/>
                    </w:rPr>
                    <w:t>Fitness and Training</w:t>
                  </w:r>
                </w:p>
                <w:p w:rsidR="00066AD2" w:rsidRPr="00066AD2" w:rsidRDefault="00066AD2" w:rsidP="00066AD2">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proofErr w:type="spellStart"/>
                  <w:r w:rsidRPr="00066AD2">
                    <w:rPr>
                      <w:rFonts w:ascii="Century Gothic" w:eastAsia="Times New Roman" w:hAnsi="Century Gothic" w:cs="Times New Roman"/>
                      <w:b/>
                      <w:bCs/>
                      <w:color w:val="222222"/>
                      <w:sz w:val="18"/>
                      <w:szCs w:val="18"/>
                    </w:rPr>
                    <w:t>JEP</w:t>
                  </w:r>
                  <w:r w:rsidRPr="00066AD2">
                    <w:rPr>
                      <w:rFonts w:ascii="Century Gothic" w:eastAsia="Times New Roman" w:hAnsi="Century Gothic" w:cs="Times New Roman"/>
                      <w:b/>
                      <w:bCs/>
                      <w:color w:val="FF0000"/>
                      <w:sz w:val="20"/>
                      <w:szCs w:val="20"/>
                    </w:rPr>
                    <w:t>online</w:t>
                  </w:r>
                  <w:proofErr w:type="spellEnd"/>
                  <w:r w:rsidRPr="00066AD2">
                    <w:rPr>
                      <w:rFonts w:ascii="Century Gothic" w:eastAsia="Times New Roman" w:hAnsi="Century Gothic" w:cs="Times New Roman"/>
                      <w:b/>
                      <w:bCs/>
                      <w:color w:val="222222"/>
                      <w:sz w:val="18"/>
                      <w:szCs w:val="18"/>
                    </w:rPr>
                    <w:t>.</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t>2005</w:t>
                  </w:r>
                  <w:proofErr w:type="gramStart"/>
                  <w:r w:rsidRPr="00066AD2">
                    <w:rPr>
                      <w:rFonts w:ascii="Century Gothic" w:eastAsia="Times New Roman" w:hAnsi="Century Gothic" w:cs="Times New Roman"/>
                      <w:color w:val="111111"/>
                      <w:sz w:val="18"/>
                      <w:szCs w:val="18"/>
                    </w:rPr>
                    <w:t>;8</w:t>
                  </w:r>
                  <w:proofErr w:type="gramEnd"/>
                  <w:r w:rsidRPr="00066AD2">
                    <w:rPr>
                      <w:rFonts w:ascii="Century Gothic" w:eastAsia="Times New Roman" w:hAnsi="Century Gothic" w:cs="Times New Roman"/>
                      <w:color w:val="111111"/>
                      <w:sz w:val="18"/>
                      <w:szCs w:val="18"/>
                    </w:rPr>
                    <w:t>(2):39-45.  </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hyperlink r:id="rId10" w:history="1">
                    <w:r w:rsidRPr="00066AD2">
                      <w:rPr>
                        <w:rFonts w:ascii="Century Gothic" w:eastAsia="Times New Roman" w:hAnsi="Century Gothic" w:cs="Times New Roman"/>
                        <w:caps/>
                        <w:color w:val="222222"/>
                        <w:sz w:val="18"/>
                        <w:u w:val="single"/>
                      </w:rPr>
                      <w:t>EFFECT OF MODERATE AND HIGH INTENSITY AEROBIC EXERCISE ON THE BODY COMPOSITION OF OVERWEIGHT MEN</w:t>
                    </w:r>
                  </w:hyperlink>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proofErr w:type="spellStart"/>
                  <w:r w:rsidRPr="00066AD2">
                    <w:rPr>
                      <w:rFonts w:ascii="Century Gothic" w:eastAsia="Times New Roman" w:hAnsi="Century Gothic" w:cs="Times New Roman"/>
                      <w:b/>
                      <w:bCs/>
                      <w:color w:val="333366"/>
                      <w:sz w:val="18"/>
                    </w:rPr>
                    <w:t>Marra</w:t>
                  </w:r>
                  <w:proofErr w:type="spellEnd"/>
                  <w:r w:rsidRPr="00066AD2">
                    <w:rPr>
                      <w:rFonts w:ascii="Century Gothic" w:eastAsia="Times New Roman" w:hAnsi="Century Gothic" w:cs="Times New Roman"/>
                      <w:b/>
                      <w:bCs/>
                      <w:color w:val="333366"/>
                      <w:sz w:val="18"/>
                    </w:rPr>
                    <w:t xml:space="preserve"> C, </w:t>
                  </w:r>
                  <w:proofErr w:type="spellStart"/>
                  <w:r w:rsidRPr="00066AD2">
                    <w:rPr>
                      <w:rFonts w:ascii="Century Gothic" w:eastAsia="Times New Roman" w:hAnsi="Century Gothic" w:cs="Times New Roman"/>
                      <w:b/>
                      <w:bCs/>
                      <w:color w:val="333366"/>
                      <w:sz w:val="18"/>
                    </w:rPr>
                    <w:t>Bottaro</w:t>
                  </w:r>
                  <w:proofErr w:type="spellEnd"/>
                  <w:r w:rsidRPr="00066AD2">
                    <w:rPr>
                      <w:rFonts w:ascii="Century Gothic" w:eastAsia="Times New Roman" w:hAnsi="Century Gothic" w:cs="Times New Roman"/>
                      <w:b/>
                      <w:bCs/>
                      <w:color w:val="333366"/>
                      <w:sz w:val="18"/>
                    </w:rPr>
                    <w:t xml:space="preserve"> M, Oliveira RJ, </w:t>
                  </w:r>
                  <w:proofErr w:type="spellStart"/>
                  <w:r w:rsidRPr="00066AD2">
                    <w:rPr>
                      <w:rFonts w:ascii="Century Gothic" w:eastAsia="Times New Roman" w:hAnsi="Century Gothic" w:cs="Times New Roman"/>
                      <w:b/>
                      <w:bCs/>
                      <w:color w:val="333366"/>
                      <w:sz w:val="18"/>
                    </w:rPr>
                    <w:t>Novaes</w:t>
                  </w:r>
                  <w:proofErr w:type="spellEnd"/>
                  <w:r w:rsidRPr="00066AD2">
                    <w:rPr>
                      <w:rFonts w:ascii="Century Gothic" w:eastAsia="Times New Roman" w:hAnsi="Century Gothic" w:cs="Times New Roman"/>
                      <w:b/>
                      <w:bCs/>
                      <w:color w:val="333366"/>
                      <w:sz w:val="18"/>
                    </w:rPr>
                    <w:t xml:space="preserve"> JS</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t xml:space="preserve">Graduate Program of Physical Education, Catholic University of Brasilia, Brazil. College of Physical Education, University of Brasilia, Brazil. Department of Physical Education, Federal University of Rio de Janeiro and University of </w:t>
                  </w:r>
                  <w:proofErr w:type="spellStart"/>
                  <w:r w:rsidRPr="00066AD2">
                    <w:rPr>
                      <w:rFonts w:ascii="Century Gothic" w:eastAsia="Times New Roman" w:hAnsi="Century Gothic" w:cs="Times New Roman"/>
                      <w:color w:val="111111"/>
                      <w:sz w:val="18"/>
                      <w:szCs w:val="18"/>
                    </w:rPr>
                    <w:t>Castelo</w:t>
                  </w:r>
                  <w:proofErr w:type="spellEnd"/>
                  <w:r w:rsidRPr="00066AD2">
                    <w:rPr>
                      <w:rFonts w:ascii="Century Gothic" w:eastAsia="Times New Roman" w:hAnsi="Century Gothic" w:cs="Times New Roman"/>
                      <w:color w:val="111111"/>
                      <w:sz w:val="18"/>
                      <w:szCs w:val="18"/>
                    </w:rPr>
                    <w:t xml:space="preserve"> </w:t>
                  </w:r>
                  <w:proofErr w:type="spellStart"/>
                  <w:r w:rsidRPr="00066AD2">
                    <w:rPr>
                      <w:rFonts w:ascii="Century Gothic" w:eastAsia="Times New Roman" w:hAnsi="Century Gothic" w:cs="Times New Roman"/>
                      <w:color w:val="111111"/>
                      <w:sz w:val="18"/>
                      <w:szCs w:val="18"/>
                    </w:rPr>
                    <w:t>Branco</w:t>
                  </w:r>
                  <w:proofErr w:type="spellEnd"/>
                  <w:r w:rsidRPr="00066AD2">
                    <w:rPr>
                      <w:rFonts w:ascii="Century Gothic" w:eastAsia="Times New Roman" w:hAnsi="Century Gothic" w:cs="Times New Roman"/>
                      <w:color w:val="111111"/>
                      <w:sz w:val="18"/>
                      <w:szCs w:val="18"/>
                    </w:rPr>
                    <w:t>, Brazil</w:t>
                  </w:r>
                  <w:r w:rsidRPr="00066AD2">
                    <w:rPr>
                      <w:rFonts w:ascii="Century Gothic" w:eastAsia="Times New Roman" w:hAnsi="Century Gothic" w:cs="Times New Roman"/>
                      <w:color w:val="111111"/>
                      <w:sz w:val="18"/>
                    </w:rPr>
                    <w:t> </w:t>
                  </w:r>
                  <w:r w:rsidRPr="00066AD2">
                    <w:rPr>
                      <w:rFonts w:ascii="Century Gothic" w:eastAsia="Times New Roman" w:hAnsi="Century Gothic" w:cs="Times New Roman"/>
                      <w:color w:val="111111"/>
                      <w:sz w:val="18"/>
                      <w:szCs w:val="18"/>
                    </w:rPr>
                    <w:br/>
                  </w:r>
                </w:p>
                <w:p w:rsidR="00066AD2" w:rsidRPr="00066AD2" w:rsidRDefault="00066AD2" w:rsidP="00066AD2">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bookmarkStart w:id="0" w:name="ads"/>
                  <w:bookmarkEnd w:id="0"/>
                </w:p>
              </w:tc>
            </w:tr>
          </w:tbl>
          <w:p w:rsidR="00066AD2" w:rsidRPr="00066AD2" w:rsidRDefault="00066AD2" w:rsidP="00066AD2">
            <w:pPr>
              <w:ind w:left="0" w:firstLine="0"/>
              <w:jc w:val="center"/>
              <w:rPr>
                <w:rFonts w:ascii="Century Gothic" w:eastAsia="Times New Roman" w:hAnsi="Century Gothic" w:cs="Times New Roman"/>
                <w:sz w:val="24"/>
                <w:szCs w:val="24"/>
              </w:rPr>
            </w:pPr>
          </w:p>
        </w:tc>
        <w:tc>
          <w:tcPr>
            <w:tcW w:w="0" w:type="auto"/>
            <w:vAlign w:val="center"/>
            <w:hideMark/>
          </w:tcPr>
          <w:p w:rsidR="00066AD2" w:rsidRPr="00066AD2" w:rsidRDefault="00066AD2" w:rsidP="00066AD2">
            <w:pPr>
              <w:ind w:left="0" w:firstLine="0"/>
              <w:rPr>
                <w:rFonts w:ascii="Times New Roman" w:eastAsia="Times New Roman" w:hAnsi="Times New Roman" w:cs="Times New Roman"/>
                <w:sz w:val="20"/>
                <w:szCs w:val="20"/>
              </w:rPr>
            </w:pPr>
          </w:p>
        </w:tc>
      </w:tr>
      <w:tr w:rsidR="00066AD2" w:rsidRPr="00066AD2" w:rsidTr="00066AD2">
        <w:trPr>
          <w:tblCellSpacing w:w="0" w:type="dxa"/>
        </w:trPr>
        <w:tc>
          <w:tcPr>
            <w:tcW w:w="0" w:type="auto"/>
            <w:vAlign w:val="center"/>
            <w:hideMark/>
          </w:tcPr>
          <w:p w:rsidR="00066AD2" w:rsidRPr="00066AD2" w:rsidRDefault="00066AD2" w:rsidP="00066AD2">
            <w:pPr>
              <w:spacing w:before="100" w:beforeAutospacing="1" w:after="100" w:afterAutospacing="1" w:line="257" w:lineRule="atLeast"/>
              <w:ind w:left="0" w:right="193" w:firstLine="0"/>
              <w:jc w:val="center"/>
              <w:rPr>
                <w:rFonts w:ascii="Century Gothic" w:eastAsia="Times New Roman" w:hAnsi="Century Gothic" w:cs="Times New Roman"/>
                <w:color w:val="111111"/>
                <w:sz w:val="13"/>
                <w:szCs w:val="13"/>
              </w:rPr>
            </w:pPr>
            <w:r w:rsidRPr="00066AD2">
              <w:rPr>
                <w:rFonts w:ascii="Century Gothic" w:eastAsia="Times New Roman" w:hAnsi="Century Gothic" w:cs="Times New Roman"/>
                <w:color w:val="111111"/>
                <w:sz w:val="13"/>
                <w:szCs w:val="13"/>
              </w:rPr>
              <w:lastRenderedPageBreak/>
              <w:t>Copyright ©1997-2004 American Society of Exercise Physiologists. All Rights Reserved.</w:t>
            </w:r>
          </w:p>
        </w:tc>
        <w:tc>
          <w:tcPr>
            <w:tcW w:w="0" w:type="auto"/>
            <w:vAlign w:val="center"/>
            <w:hideMark/>
          </w:tcPr>
          <w:p w:rsidR="00066AD2" w:rsidRPr="00066AD2" w:rsidRDefault="00066AD2" w:rsidP="00066AD2">
            <w:pPr>
              <w:ind w:left="0" w:firstLine="0"/>
              <w:rPr>
                <w:rFonts w:ascii="Times New Roman" w:eastAsia="Times New Roman" w:hAnsi="Times New Roman" w:cs="Times New Roman"/>
                <w:sz w:val="20"/>
                <w:szCs w:val="20"/>
              </w:rPr>
            </w:pPr>
          </w:p>
        </w:tc>
      </w:tr>
    </w:tbl>
    <w:p w:rsidR="00066AD2" w:rsidRDefault="00066AD2"/>
    <w:sectPr w:rsidR="00066AD2" w:rsidSect="00030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66AD2"/>
    <w:rsid w:val="00030E07"/>
    <w:rsid w:val="00066AD2"/>
    <w:rsid w:val="000A1A36"/>
    <w:rsid w:val="00280D34"/>
    <w:rsid w:val="00357021"/>
    <w:rsid w:val="00A35442"/>
    <w:rsid w:val="00CB5214"/>
    <w:rsid w:val="00D70246"/>
    <w:rsid w:val="00EB5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4">
    <w:name w:val="heading 4"/>
    <w:basedOn w:val="Normal"/>
    <w:link w:val="Heading4Char"/>
    <w:uiPriority w:val="9"/>
    <w:qFormat/>
    <w:rsid w:val="00066AD2"/>
    <w:pPr>
      <w:spacing w:before="100" w:beforeAutospacing="1" w:after="100" w:afterAutospacing="1"/>
      <w:ind w:left="0"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AD2"/>
    <w:rPr>
      <w:rFonts w:ascii="Tahoma" w:hAnsi="Tahoma" w:cs="Tahoma"/>
      <w:sz w:val="16"/>
      <w:szCs w:val="16"/>
    </w:rPr>
  </w:style>
  <w:style w:type="character" w:customStyle="1" w:styleId="BalloonTextChar">
    <w:name w:val="Balloon Text Char"/>
    <w:basedOn w:val="DefaultParagraphFont"/>
    <w:link w:val="BalloonText"/>
    <w:uiPriority w:val="99"/>
    <w:semiHidden/>
    <w:rsid w:val="00066AD2"/>
    <w:rPr>
      <w:rFonts w:ascii="Tahoma" w:hAnsi="Tahoma" w:cs="Tahoma"/>
      <w:sz w:val="16"/>
      <w:szCs w:val="16"/>
    </w:rPr>
  </w:style>
  <w:style w:type="character" w:customStyle="1" w:styleId="Heading4Char">
    <w:name w:val="Heading 4 Char"/>
    <w:basedOn w:val="DefaultParagraphFont"/>
    <w:link w:val="Heading4"/>
    <w:uiPriority w:val="9"/>
    <w:rsid w:val="00066AD2"/>
    <w:rPr>
      <w:rFonts w:ascii="Times New Roman" w:eastAsia="Times New Roman" w:hAnsi="Times New Roman" w:cs="Times New Roman"/>
      <w:b/>
      <w:bCs/>
      <w:sz w:val="24"/>
      <w:szCs w:val="24"/>
    </w:rPr>
  </w:style>
  <w:style w:type="paragraph" w:styleId="NormalWeb">
    <w:name w:val="Normal (Web)"/>
    <w:basedOn w:val="Normal"/>
    <w:uiPriority w:val="99"/>
    <w:unhideWhenUsed/>
    <w:rsid w:val="00066AD2"/>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AD2"/>
  </w:style>
  <w:style w:type="character" w:styleId="Hyperlink">
    <w:name w:val="Hyperlink"/>
    <w:basedOn w:val="DefaultParagraphFont"/>
    <w:uiPriority w:val="99"/>
    <w:semiHidden/>
    <w:unhideWhenUsed/>
    <w:rsid w:val="00066AD2"/>
    <w:rPr>
      <w:color w:val="0000FF"/>
      <w:u w:val="single"/>
    </w:rPr>
  </w:style>
  <w:style w:type="character" w:styleId="Strong">
    <w:name w:val="Strong"/>
    <w:basedOn w:val="DefaultParagraphFont"/>
    <w:uiPriority w:val="22"/>
    <w:qFormat/>
    <w:rsid w:val="00066AD2"/>
    <w:rPr>
      <w:b/>
      <w:bCs/>
    </w:rPr>
  </w:style>
</w:styles>
</file>

<file path=word/webSettings.xml><?xml version="1.0" encoding="utf-8"?>
<w:webSettings xmlns:r="http://schemas.openxmlformats.org/officeDocument/2006/relationships" xmlns:w="http://schemas.openxmlformats.org/wordprocessingml/2006/main">
  <w:divs>
    <w:div w:id="17787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asep/asep/JEPonlineAPRIL2005_vasquezetal.doc" TargetMode="External"/><Relationship Id="rId3" Type="http://schemas.openxmlformats.org/officeDocument/2006/relationships/webSettings" Target="webSettings.xml"/><Relationship Id="rId7" Type="http://schemas.openxmlformats.org/officeDocument/2006/relationships/hyperlink" Target="http://www.asep.org/asep/asep/JEPonlineAPRIL2005_gomes.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ep.org/asep/asep/JEPonlineAPRIL2005_coleman.doc" TargetMode="External"/><Relationship Id="rId11" Type="http://schemas.openxmlformats.org/officeDocument/2006/relationships/fontTable" Target="fontTable.xml"/><Relationship Id="rId5" Type="http://schemas.openxmlformats.org/officeDocument/2006/relationships/hyperlink" Target="http://www.asep.org/asep/asep/JEPonlineAPRIL2005_bowden.doc" TargetMode="External"/><Relationship Id="rId10" Type="http://schemas.openxmlformats.org/officeDocument/2006/relationships/hyperlink" Target="http://www.asep.org/asep/asep/JEPonlineAPRIL2005_martim.doc" TargetMode="External"/><Relationship Id="rId4" Type="http://schemas.openxmlformats.org/officeDocument/2006/relationships/image" Target="media/image1.jpeg"/><Relationship Id="rId9" Type="http://schemas.openxmlformats.org/officeDocument/2006/relationships/hyperlink" Target="http://www.asep.org/asep/asep/JEPonlineAPRIL2005_care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Company>Grizli777</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2015-12-05T23:52:00Z</dcterms:created>
  <dcterms:modified xsi:type="dcterms:W3CDTF">2015-12-05T23:52:00Z</dcterms:modified>
</cp:coreProperties>
</file>