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9"/>
        <w:gridCol w:w="5657"/>
      </w:tblGrid>
      <w:tr w:rsidR="005712D7" w:rsidTr="005712D7">
        <w:tc>
          <w:tcPr>
            <w:tcW w:w="3798" w:type="dxa"/>
          </w:tcPr>
          <w:p w:rsidR="005712D7" w:rsidRDefault="005712D7">
            <w:r w:rsidRPr="005712D7">
              <w:rPr>
                <w:noProof/>
              </w:rPr>
              <w:drawing>
                <wp:inline distT="0" distB="0" distL="0" distR="0">
                  <wp:extent cx="2332264" cy="1552175"/>
                  <wp:effectExtent l="19050" t="0" r="0" b="0"/>
                  <wp:docPr id="2" name="Picture 2" descr="AS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EPLogo"/>
                          <pic:cNvPicPr>
                            <a:picLocks noChangeAspect="1" noChangeArrowheads="1"/>
                          </pic:cNvPicPr>
                        </pic:nvPicPr>
                        <pic:blipFill>
                          <a:blip r:embed="rId5" cstate="print"/>
                          <a:srcRect/>
                          <a:stretch>
                            <a:fillRect/>
                          </a:stretch>
                        </pic:blipFill>
                        <pic:spPr bwMode="auto">
                          <a:xfrm>
                            <a:off x="0" y="0"/>
                            <a:ext cx="2332816" cy="1552543"/>
                          </a:xfrm>
                          <a:prstGeom prst="rect">
                            <a:avLst/>
                          </a:prstGeom>
                          <a:noFill/>
                          <a:ln w="9525">
                            <a:noFill/>
                            <a:miter lim="800000"/>
                            <a:headEnd/>
                            <a:tailEnd/>
                          </a:ln>
                        </pic:spPr>
                      </pic:pic>
                    </a:graphicData>
                  </a:graphic>
                </wp:inline>
              </w:drawing>
            </w:r>
          </w:p>
        </w:tc>
        <w:tc>
          <w:tcPr>
            <w:tcW w:w="5778" w:type="dxa"/>
          </w:tcPr>
          <w:p w:rsidR="005712D7" w:rsidRPr="005712D7" w:rsidRDefault="005712D7" w:rsidP="005712D7">
            <w:pPr>
              <w:jc w:val="center"/>
              <w:rPr>
                <w:rFonts w:ascii="Lucida Calligraphy" w:hAnsi="Lucida Calligraphy"/>
                <w:b/>
                <w:color w:val="FF0000"/>
              </w:rPr>
            </w:pPr>
            <w:r w:rsidRPr="005712D7">
              <w:rPr>
                <w:rFonts w:ascii="Lucida Calligraphy" w:hAnsi="Lucida Calligraphy"/>
                <w:b/>
                <w:color w:val="FF0000"/>
              </w:rPr>
              <w:t>American Society of Exercise Physiologists</w:t>
            </w:r>
          </w:p>
          <w:p w:rsidR="005712D7" w:rsidRDefault="005712D7" w:rsidP="005712D7">
            <w:pPr>
              <w:jc w:val="center"/>
              <w:rPr>
                <w:b/>
                <w:color w:val="FF0000"/>
                <w:sz w:val="28"/>
                <w:szCs w:val="28"/>
              </w:rPr>
            </w:pPr>
          </w:p>
          <w:p w:rsidR="005712D7" w:rsidRPr="00F3666D" w:rsidRDefault="005712D7" w:rsidP="005712D7">
            <w:pPr>
              <w:jc w:val="center"/>
              <w:rPr>
                <w:b/>
                <w:sz w:val="96"/>
                <w:szCs w:val="96"/>
              </w:rPr>
            </w:pPr>
            <w:r w:rsidRPr="00F3666D">
              <w:rPr>
                <w:b/>
                <w:sz w:val="96"/>
                <w:szCs w:val="96"/>
              </w:rPr>
              <w:t>Newsletter</w:t>
            </w:r>
          </w:p>
          <w:p w:rsidR="005712D7" w:rsidRPr="005712D7" w:rsidRDefault="005712D7" w:rsidP="005712D7">
            <w:pPr>
              <w:jc w:val="center"/>
              <w:rPr>
                <w:b/>
                <w:color w:val="FF0000"/>
                <w:sz w:val="40"/>
                <w:szCs w:val="40"/>
              </w:rPr>
            </w:pPr>
            <w:r w:rsidRPr="005712D7">
              <w:rPr>
                <w:b/>
                <w:color w:val="FF0000"/>
                <w:sz w:val="40"/>
                <w:szCs w:val="40"/>
              </w:rPr>
              <w:t>April 2018</w:t>
            </w:r>
          </w:p>
          <w:p w:rsidR="005712D7" w:rsidRPr="00994BCC" w:rsidRDefault="005712D7" w:rsidP="005712D7">
            <w:pPr>
              <w:jc w:val="center"/>
              <w:rPr>
                <w:b/>
                <w:sz w:val="20"/>
                <w:szCs w:val="20"/>
              </w:rPr>
            </w:pPr>
            <w:r w:rsidRPr="00994BCC">
              <w:rPr>
                <w:b/>
                <w:sz w:val="20"/>
                <w:szCs w:val="20"/>
              </w:rPr>
              <w:t>ISSN 1097-9743</w:t>
            </w:r>
          </w:p>
        </w:tc>
      </w:tr>
    </w:tbl>
    <w:p w:rsidR="001706B9" w:rsidRDefault="001706B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50"/>
        <w:gridCol w:w="4338"/>
      </w:tblGrid>
      <w:tr w:rsidR="00AF40BA" w:rsidTr="00AF40BA">
        <w:tc>
          <w:tcPr>
            <w:tcW w:w="4788" w:type="dxa"/>
          </w:tcPr>
          <w:p w:rsidR="00AF40BA" w:rsidRPr="00F3666D" w:rsidRDefault="00AF40BA">
            <w:pPr>
              <w:rPr>
                <w:b/>
                <w:color w:val="548DD4" w:themeColor="text2" w:themeTint="99"/>
                <w:sz w:val="40"/>
                <w:szCs w:val="40"/>
              </w:rPr>
            </w:pPr>
            <w:r w:rsidRPr="00F3666D">
              <w:rPr>
                <w:b/>
                <w:color w:val="548DD4" w:themeColor="text2" w:themeTint="99"/>
                <w:sz w:val="40"/>
                <w:szCs w:val="40"/>
              </w:rPr>
              <w:t>To Think About</w:t>
            </w:r>
          </w:p>
          <w:p w:rsidR="00AF40BA" w:rsidRPr="00F3666D" w:rsidRDefault="00AF40BA" w:rsidP="00AF40BA">
            <w:pPr>
              <w:jc w:val="both"/>
              <w:rPr>
                <w:b/>
                <w:sz w:val="24"/>
                <w:szCs w:val="24"/>
              </w:rPr>
            </w:pPr>
            <w:r w:rsidRPr="00F3666D">
              <w:rPr>
                <w:b/>
                <w:sz w:val="24"/>
                <w:szCs w:val="24"/>
              </w:rPr>
              <w:t xml:space="preserve">So, here we are April 2018 and the world seems to be moving along as usual. Interestingly, </w:t>
            </w:r>
            <w:r w:rsidRPr="00F3666D">
              <w:rPr>
                <w:b/>
                <w:color w:val="FF0000"/>
                <w:sz w:val="24"/>
                <w:szCs w:val="24"/>
              </w:rPr>
              <w:t>ASEP</w:t>
            </w:r>
            <w:r w:rsidRPr="00F3666D">
              <w:rPr>
                <w:b/>
                <w:sz w:val="24"/>
                <w:szCs w:val="24"/>
              </w:rPr>
              <w:t xml:space="preserve"> is on the same path, but slower for sure. Change is important in exercise physiology, particularly among our doctorate level EPs who are intensely engaged in research. If you are reading this, the ASEP leadership would ask that take a moment and think about how you could reach out to your colleagues and help promote a change in how we individually and collectively think about what is exercise physiology. Here is a question to think about. Is exercise physiology a research discipline or is it a healthcare profession? You may also want to ponder one more question: Who is the rightful owner of exercise physiology? Is it sports medicine? Is it </w:t>
            </w:r>
            <w:proofErr w:type="gramStart"/>
            <w:r w:rsidRPr="00F3666D">
              <w:rPr>
                <w:b/>
                <w:sz w:val="24"/>
                <w:szCs w:val="24"/>
              </w:rPr>
              <w:t>exercise</w:t>
            </w:r>
            <w:proofErr w:type="gramEnd"/>
            <w:r w:rsidRPr="00F3666D">
              <w:rPr>
                <w:b/>
                <w:sz w:val="24"/>
                <w:szCs w:val="24"/>
              </w:rPr>
              <w:t xml:space="preserve"> science? Or, is it kinesiology? </w:t>
            </w:r>
          </w:p>
        </w:tc>
        <w:tc>
          <w:tcPr>
            <w:tcW w:w="450" w:type="dxa"/>
          </w:tcPr>
          <w:p w:rsidR="00AF40BA" w:rsidRPr="00F3666D" w:rsidRDefault="00AF40BA" w:rsidP="00994BCC">
            <w:pPr>
              <w:rPr>
                <w:b/>
                <w:color w:val="E36C0A" w:themeColor="accent6" w:themeShade="BF"/>
                <w:sz w:val="32"/>
                <w:szCs w:val="32"/>
              </w:rPr>
            </w:pPr>
          </w:p>
        </w:tc>
        <w:tc>
          <w:tcPr>
            <w:tcW w:w="4338" w:type="dxa"/>
          </w:tcPr>
          <w:p w:rsidR="00AF40BA" w:rsidRPr="00F3666D" w:rsidRDefault="00AF40BA" w:rsidP="00994BCC">
            <w:pPr>
              <w:rPr>
                <w:b/>
                <w:color w:val="E36C0A" w:themeColor="accent6" w:themeShade="BF"/>
                <w:sz w:val="32"/>
                <w:szCs w:val="32"/>
              </w:rPr>
            </w:pPr>
            <w:r w:rsidRPr="00F3666D">
              <w:rPr>
                <w:b/>
                <w:color w:val="E36C0A" w:themeColor="accent6" w:themeShade="BF"/>
                <w:sz w:val="32"/>
                <w:szCs w:val="32"/>
              </w:rPr>
              <w:t>Recent Inquiry</w:t>
            </w:r>
          </w:p>
          <w:p w:rsidR="00AF40BA" w:rsidRPr="00F3666D" w:rsidRDefault="00AF40BA" w:rsidP="00994BCC">
            <w:pPr>
              <w:rPr>
                <w:b/>
                <w:color w:val="E36C0A" w:themeColor="accent6" w:themeShade="BF"/>
                <w:sz w:val="32"/>
                <w:szCs w:val="32"/>
              </w:rPr>
            </w:pPr>
          </w:p>
          <w:p w:rsidR="00AF40BA" w:rsidRPr="00F3666D" w:rsidRDefault="00AF40BA" w:rsidP="00994BCC">
            <w:pPr>
              <w:jc w:val="both"/>
              <w:rPr>
                <w:sz w:val="24"/>
                <w:szCs w:val="24"/>
              </w:rPr>
            </w:pPr>
            <w:r w:rsidRPr="00F3666D">
              <w:rPr>
                <w:b/>
                <w:sz w:val="24"/>
                <w:szCs w:val="24"/>
              </w:rPr>
              <w:t xml:space="preserve">Question: </w:t>
            </w:r>
            <w:r w:rsidRPr="00F3666D">
              <w:rPr>
                <w:sz w:val="24"/>
                <w:szCs w:val="24"/>
              </w:rPr>
              <w:t>How can I get help in studying for the EPC exam?</w:t>
            </w:r>
          </w:p>
          <w:p w:rsidR="00AF40BA" w:rsidRPr="00F3666D" w:rsidRDefault="00AF40BA" w:rsidP="00994BCC">
            <w:pPr>
              <w:rPr>
                <w:sz w:val="24"/>
                <w:szCs w:val="24"/>
              </w:rPr>
            </w:pPr>
          </w:p>
          <w:p w:rsidR="00AF40BA" w:rsidRPr="00F3666D" w:rsidRDefault="00AF40BA" w:rsidP="00AF40BA">
            <w:pPr>
              <w:jc w:val="both"/>
              <w:rPr>
                <w:sz w:val="24"/>
                <w:szCs w:val="24"/>
              </w:rPr>
            </w:pPr>
            <w:r w:rsidRPr="00F3666D">
              <w:rPr>
                <w:b/>
                <w:sz w:val="24"/>
                <w:szCs w:val="24"/>
              </w:rPr>
              <w:t>Answer:</w:t>
            </w:r>
            <w:r w:rsidRPr="00F3666D">
              <w:rPr>
                <w:sz w:val="24"/>
                <w:szCs w:val="24"/>
              </w:rPr>
              <w:t xml:space="preserve"> There are at least three things you can do. First, get a copy of the </w:t>
            </w:r>
            <w:r w:rsidRPr="00F3666D">
              <w:rPr>
                <w:b/>
                <w:i/>
                <w:sz w:val="24"/>
                <w:szCs w:val="24"/>
              </w:rPr>
              <w:t>Introduction to Exercise Physiology</w:t>
            </w:r>
            <w:r w:rsidRPr="00F3666D">
              <w:rPr>
                <w:sz w:val="24"/>
                <w:szCs w:val="24"/>
              </w:rPr>
              <w:t xml:space="preserve"> text. The EPC questions are taken from the content in the book. In fact, it was written specifically to help people study for the exam. Second, if you cannot locate an answer to a specific subject area, you can send an email asking for clarification to Dr. Boone (</w:t>
            </w:r>
            <w:hyperlink r:id="rId6" w:history="1">
              <w:r w:rsidRPr="00F3666D">
                <w:rPr>
                  <w:rStyle w:val="Hyperlink"/>
                  <w:sz w:val="24"/>
                  <w:szCs w:val="24"/>
                </w:rPr>
                <w:t>tbooneasep@gmail.com</w:t>
              </w:r>
            </w:hyperlink>
            <w:r w:rsidRPr="00F3666D">
              <w:rPr>
                <w:sz w:val="24"/>
                <w:szCs w:val="24"/>
              </w:rPr>
              <w:t>) and, third, if you are just starting college, then be sure to major in “exercise physiology” if at all possible.</w:t>
            </w:r>
          </w:p>
          <w:p w:rsidR="00AF40BA" w:rsidRPr="00F3666D" w:rsidRDefault="00AF40BA" w:rsidP="00AF40BA">
            <w:pPr>
              <w:jc w:val="both"/>
              <w:rPr>
                <w:b/>
                <w:sz w:val="24"/>
                <w:szCs w:val="24"/>
              </w:rPr>
            </w:pPr>
          </w:p>
        </w:tc>
      </w:tr>
    </w:tbl>
    <w:p w:rsidR="005712D7" w:rsidRDefault="005712D7"/>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
        <w:gridCol w:w="4590"/>
        <w:gridCol w:w="630"/>
        <w:gridCol w:w="630"/>
        <w:gridCol w:w="3618"/>
        <w:gridCol w:w="252"/>
      </w:tblGrid>
      <w:tr w:rsidR="00AE36EB" w:rsidRPr="00596B23" w:rsidTr="00064747">
        <w:trPr>
          <w:gridAfter w:val="1"/>
          <w:wAfter w:w="252" w:type="dxa"/>
        </w:trPr>
        <w:tc>
          <w:tcPr>
            <w:tcW w:w="4698" w:type="dxa"/>
            <w:gridSpan w:val="2"/>
          </w:tcPr>
          <w:p w:rsidR="006F4A73" w:rsidRDefault="00AE36EB" w:rsidP="006F4A73">
            <w:pPr>
              <w:jc w:val="both"/>
              <w:rPr>
                <w:rFonts w:ascii="Lucida Calligraphy" w:hAnsi="Lucida Calligraphy"/>
                <w:color w:val="FF0000"/>
                <w:sz w:val="72"/>
                <w:szCs w:val="72"/>
              </w:rPr>
            </w:pPr>
            <w:r w:rsidRPr="006F4A73">
              <w:rPr>
                <w:rFonts w:ascii="Lucida Calligraphy" w:hAnsi="Lucida Calligraphy"/>
                <w:color w:val="FF0000"/>
                <w:sz w:val="96"/>
                <w:szCs w:val="96"/>
              </w:rPr>
              <w:t>ASEP</w:t>
            </w:r>
            <w:r w:rsidR="006F4A73">
              <w:rPr>
                <w:rFonts w:ascii="Lucida Calligraphy" w:hAnsi="Lucida Calligraphy"/>
                <w:color w:val="FF0000"/>
                <w:sz w:val="72"/>
                <w:szCs w:val="72"/>
              </w:rPr>
              <w:t>...</w:t>
            </w:r>
          </w:p>
          <w:p w:rsidR="00AE36EB" w:rsidRPr="00F3666D" w:rsidRDefault="00AE36EB" w:rsidP="00F3666D">
            <w:pPr>
              <w:jc w:val="both"/>
              <w:rPr>
                <w:sz w:val="24"/>
                <w:szCs w:val="24"/>
              </w:rPr>
            </w:pPr>
            <w:proofErr w:type="gramStart"/>
            <w:r w:rsidRPr="00F3666D">
              <w:rPr>
                <w:rFonts w:ascii="Lucida Calligraphy" w:hAnsi="Lucida Calligraphy"/>
                <w:b/>
                <w:sz w:val="24"/>
                <w:szCs w:val="24"/>
              </w:rPr>
              <w:t>has</w:t>
            </w:r>
            <w:proofErr w:type="gramEnd"/>
            <w:r w:rsidRPr="00F3666D">
              <w:rPr>
                <w:rFonts w:ascii="Lucida Calligraphy" w:hAnsi="Lucida Calligraphy"/>
                <w:b/>
                <w:sz w:val="24"/>
                <w:szCs w:val="24"/>
              </w:rPr>
              <w:t xml:space="preserve"> worked </w:t>
            </w:r>
            <w:r w:rsidR="00F3666D" w:rsidRPr="00F3666D">
              <w:rPr>
                <w:rFonts w:ascii="Lucida Calligraphy" w:hAnsi="Lucida Calligraphy"/>
                <w:b/>
                <w:sz w:val="24"/>
                <w:szCs w:val="24"/>
              </w:rPr>
              <w:t xml:space="preserve">on behalf of </w:t>
            </w:r>
            <w:r w:rsidRPr="00F3666D">
              <w:rPr>
                <w:rFonts w:ascii="Lucida Calligraphy" w:hAnsi="Lucida Calligraphy"/>
                <w:b/>
                <w:sz w:val="24"/>
                <w:szCs w:val="24"/>
              </w:rPr>
              <w:t>Exercise Physiologists since 1997.</w:t>
            </w:r>
            <w:r w:rsidRPr="00F3666D">
              <w:rPr>
                <w:rFonts w:ascii="Lucida Calligraphy" w:hAnsi="Lucida Calligraphy"/>
                <w:sz w:val="24"/>
                <w:szCs w:val="24"/>
              </w:rPr>
              <w:t xml:space="preserve"> </w:t>
            </w:r>
          </w:p>
        </w:tc>
        <w:tc>
          <w:tcPr>
            <w:tcW w:w="630" w:type="dxa"/>
          </w:tcPr>
          <w:p w:rsidR="00AE36EB" w:rsidRDefault="00AE36EB" w:rsidP="00596B23">
            <w:pPr>
              <w:rPr>
                <w:rFonts w:ascii="Lucida Calligraphy" w:hAnsi="Lucida Calligraphy"/>
                <w:color w:val="FF0000"/>
                <w:sz w:val="48"/>
                <w:szCs w:val="48"/>
              </w:rPr>
            </w:pPr>
          </w:p>
        </w:tc>
        <w:tc>
          <w:tcPr>
            <w:tcW w:w="4248" w:type="dxa"/>
            <w:gridSpan w:val="2"/>
          </w:tcPr>
          <w:p w:rsidR="00AE36EB" w:rsidRPr="00C27B60" w:rsidRDefault="00AE36EB" w:rsidP="00596B23">
            <w:pPr>
              <w:rPr>
                <w:rFonts w:ascii="Lucida Calligraphy" w:hAnsi="Lucida Calligraphy"/>
                <w:b/>
                <w:color w:val="FF0000"/>
                <w:sz w:val="36"/>
                <w:szCs w:val="36"/>
              </w:rPr>
            </w:pPr>
            <w:r w:rsidRPr="00C27B60">
              <w:rPr>
                <w:rFonts w:ascii="Lucida Calligraphy" w:hAnsi="Lucida Calligraphy"/>
                <w:b/>
                <w:color w:val="FF0000"/>
                <w:sz w:val="36"/>
                <w:szCs w:val="36"/>
              </w:rPr>
              <w:t>In This Issue</w:t>
            </w:r>
          </w:p>
          <w:p w:rsidR="00AE36EB" w:rsidRDefault="00AE36EB" w:rsidP="00596B23">
            <w:pPr>
              <w:pStyle w:val="ListParagraph"/>
              <w:numPr>
                <w:ilvl w:val="0"/>
                <w:numId w:val="1"/>
              </w:numPr>
              <w:rPr>
                <w:b/>
                <w:sz w:val="24"/>
                <w:szCs w:val="24"/>
              </w:rPr>
            </w:pPr>
            <w:r w:rsidRPr="00596B23">
              <w:rPr>
                <w:b/>
                <w:sz w:val="24"/>
                <w:szCs w:val="24"/>
              </w:rPr>
              <w:t>From the CEO</w:t>
            </w:r>
          </w:p>
          <w:p w:rsidR="000A372A" w:rsidRDefault="000A372A" w:rsidP="00596B23">
            <w:pPr>
              <w:pStyle w:val="ListParagraph"/>
              <w:numPr>
                <w:ilvl w:val="0"/>
                <w:numId w:val="1"/>
              </w:numPr>
              <w:rPr>
                <w:b/>
                <w:sz w:val="24"/>
                <w:szCs w:val="24"/>
              </w:rPr>
            </w:pPr>
            <w:r w:rsidRPr="000A372A">
              <w:rPr>
                <w:b/>
                <w:color w:val="FF0000"/>
                <w:sz w:val="24"/>
                <w:szCs w:val="24"/>
              </w:rPr>
              <w:t>ASEP</w:t>
            </w:r>
            <w:r>
              <w:rPr>
                <w:b/>
                <w:sz w:val="24"/>
                <w:szCs w:val="24"/>
              </w:rPr>
              <w:t xml:space="preserve"> </w:t>
            </w:r>
            <w:r w:rsidR="00F3666D">
              <w:rPr>
                <w:b/>
                <w:sz w:val="24"/>
                <w:szCs w:val="24"/>
              </w:rPr>
              <w:t>Books</w:t>
            </w:r>
          </w:p>
          <w:p w:rsidR="000A372A" w:rsidRPr="00596B23" w:rsidRDefault="00F3666D" w:rsidP="00596B23">
            <w:pPr>
              <w:pStyle w:val="ListParagraph"/>
              <w:numPr>
                <w:ilvl w:val="0"/>
                <w:numId w:val="1"/>
              </w:numPr>
              <w:rPr>
                <w:b/>
                <w:sz w:val="24"/>
                <w:szCs w:val="24"/>
              </w:rPr>
            </w:pPr>
            <w:r w:rsidRPr="00F3666D">
              <w:rPr>
                <w:b/>
                <w:sz w:val="24"/>
                <w:szCs w:val="24"/>
              </w:rPr>
              <w:t xml:space="preserve">The </w:t>
            </w:r>
            <w:r w:rsidR="000A372A" w:rsidRPr="000A372A">
              <w:rPr>
                <w:b/>
                <w:color w:val="FF0000"/>
                <w:sz w:val="24"/>
                <w:szCs w:val="24"/>
              </w:rPr>
              <w:t>ASEP</w:t>
            </w:r>
            <w:r>
              <w:rPr>
                <w:b/>
                <w:sz w:val="24"/>
                <w:szCs w:val="24"/>
              </w:rPr>
              <w:t xml:space="preserve"> Vision</w:t>
            </w:r>
          </w:p>
          <w:p w:rsidR="00AE36EB" w:rsidRPr="00596B23" w:rsidRDefault="00AE36EB" w:rsidP="00596B23">
            <w:pPr>
              <w:pStyle w:val="ListParagraph"/>
              <w:numPr>
                <w:ilvl w:val="0"/>
                <w:numId w:val="1"/>
              </w:numPr>
              <w:rPr>
                <w:b/>
                <w:sz w:val="24"/>
                <w:szCs w:val="24"/>
              </w:rPr>
            </w:pPr>
            <w:proofErr w:type="spellStart"/>
            <w:r w:rsidRPr="00596B23">
              <w:rPr>
                <w:b/>
                <w:sz w:val="24"/>
                <w:szCs w:val="24"/>
              </w:rPr>
              <w:t>JEP</w:t>
            </w:r>
            <w:r w:rsidRPr="00596B23">
              <w:rPr>
                <w:b/>
                <w:color w:val="FF0000"/>
                <w:sz w:val="24"/>
                <w:szCs w:val="24"/>
              </w:rPr>
              <w:t>online</w:t>
            </w:r>
            <w:proofErr w:type="spellEnd"/>
            <w:r w:rsidR="00F3666D">
              <w:rPr>
                <w:b/>
                <w:sz w:val="24"/>
                <w:szCs w:val="24"/>
              </w:rPr>
              <w:t xml:space="preserve"> Abstract</w:t>
            </w:r>
            <w:r w:rsidR="00C23421">
              <w:rPr>
                <w:b/>
                <w:sz w:val="24"/>
                <w:szCs w:val="24"/>
              </w:rPr>
              <w:t>s</w:t>
            </w:r>
          </w:p>
          <w:p w:rsidR="00AE36EB" w:rsidRPr="00596B23" w:rsidRDefault="00AE36EB" w:rsidP="00596B23">
            <w:pPr>
              <w:pStyle w:val="ListParagraph"/>
              <w:numPr>
                <w:ilvl w:val="0"/>
                <w:numId w:val="1"/>
              </w:numPr>
              <w:rPr>
                <w:b/>
                <w:sz w:val="24"/>
                <w:szCs w:val="24"/>
              </w:rPr>
            </w:pPr>
            <w:proofErr w:type="spellStart"/>
            <w:r w:rsidRPr="00596B23">
              <w:rPr>
                <w:b/>
                <w:sz w:val="24"/>
                <w:szCs w:val="24"/>
              </w:rPr>
              <w:t>JEM</w:t>
            </w:r>
            <w:r w:rsidRPr="00596B23">
              <w:rPr>
                <w:b/>
                <w:color w:val="FF0000"/>
                <w:sz w:val="24"/>
                <w:szCs w:val="24"/>
              </w:rPr>
              <w:t>online</w:t>
            </w:r>
            <w:proofErr w:type="spellEnd"/>
            <w:r w:rsidR="00F3666D">
              <w:rPr>
                <w:b/>
                <w:sz w:val="24"/>
                <w:szCs w:val="24"/>
              </w:rPr>
              <w:t xml:space="preserve"> Abstract</w:t>
            </w:r>
          </w:p>
          <w:p w:rsidR="00AE36EB" w:rsidRPr="00596B23" w:rsidRDefault="00AE36EB" w:rsidP="00596B23">
            <w:pPr>
              <w:pStyle w:val="ListParagraph"/>
              <w:numPr>
                <w:ilvl w:val="0"/>
                <w:numId w:val="1"/>
              </w:numPr>
              <w:rPr>
                <w:b/>
                <w:sz w:val="24"/>
                <w:szCs w:val="24"/>
              </w:rPr>
            </w:pPr>
            <w:r w:rsidRPr="00596B23">
              <w:rPr>
                <w:b/>
                <w:sz w:val="24"/>
                <w:szCs w:val="24"/>
              </w:rPr>
              <w:t>EPC Registry</w:t>
            </w:r>
          </w:p>
          <w:p w:rsidR="00AE36EB" w:rsidRPr="00596B23" w:rsidRDefault="00AE36EB" w:rsidP="00596B23">
            <w:pPr>
              <w:pStyle w:val="ListParagraph"/>
              <w:numPr>
                <w:ilvl w:val="0"/>
                <w:numId w:val="1"/>
              </w:numPr>
              <w:rPr>
                <w:b/>
                <w:sz w:val="24"/>
                <w:szCs w:val="24"/>
              </w:rPr>
            </w:pPr>
            <w:proofErr w:type="spellStart"/>
            <w:r w:rsidRPr="00596B23">
              <w:rPr>
                <w:b/>
                <w:sz w:val="24"/>
                <w:szCs w:val="24"/>
              </w:rPr>
              <w:t>PEP</w:t>
            </w:r>
            <w:r w:rsidRPr="00596B23">
              <w:rPr>
                <w:b/>
                <w:color w:val="FF0000"/>
                <w:sz w:val="24"/>
                <w:szCs w:val="24"/>
              </w:rPr>
              <w:t>online</w:t>
            </w:r>
            <w:proofErr w:type="spellEnd"/>
          </w:p>
          <w:p w:rsidR="00AE36EB" w:rsidRPr="00064747" w:rsidRDefault="00AE36EB" w:rsidP="00596B23">
            <w:pPr>
              <w:pStyle w:val="ListParagraph"/>
              <w:numPr>
                <w:ilvl w:val="0"/>
                <w:numId w:val="1"/>
              </w:numPr>
              <w:rPr>
                <w:rFonts w:ascii="Lucida Calligraphy" w:hAnsi="Lucida Calligraphy"/>
                <w:color w:val="FF0000"/>
                <w:sz w:val="28"/>
                <w:szCs w:val="28"/>
              </w:rPr>
            </w:pPr>
            <w:proofErr w:type="spellStart"/>
            <w:r w:rsidRPr="00596B23">
              <w:rPr>
                <w:b/>
                <w:sz w:val="24"/>
                <w:szCs w:val="24"/>
              </w:rPr>
              <w:t>JPEP</w:t>
            </w:r>
            <w:r w:rsidRPr="00596B23">
              <w:rPr>
                <w:b/>
                <w:color w:val="FF0000"/>
                <w:sz w:val="24"/>
                <w:szCs w:val="24"/>
              </w:rPr>
              <w:t>online</w:t>
            </w:r>
            <w:proofErr w:type="spellEnd"/>
          </w:p>
          <w:p w:rsidR="00064747" w:rsidRPr="00596B23" w:rsidRDefault="00064747" w:rsidP="00596B23">
            <w:pPr>
              <w:pStyle w:val="ListParagraph"/>
              <w:numPr>
                <w:ilvl w:val="0"/>
                <w:numId w:val="1"/>
              </w:numPr>
              <w:rPr>
                <w:rFonts w:ascii="Lucida Calligraphy" w:hAnsi="Lucida Calligraphy"/>
                <w:color w:val="FF0000"/>
                <w:sz w:val="28"/>
                <w:szCs w:val="28"/>
              </w:rPr>
            </w:pPr>
            <w:r>
              <w:rPr>
                <w:b/>
                <w:color w:val="FF0000"/>
                <w:sz w:val="24"/>
                <w:szCs w:val="24"/>
              </w:rPr>
              <w:t>Exercise Medicine/Business</w:t>
            </w:r>
          </w:p>
        </w:tc>
      </w:tr>
      <w:tr w:rsidR="00D445AA" w:rsidTr="00064747">
        <w:trPr>
          <w:trHeight w:val="58"/>
        </w:trPr>
        <w:tc>
          <w:tcPr>
            <w:tcW w:w="5958" w:type="dxa"/>
            <w:gridSpan w:val="4"/>
          </w:tcPr>
          <w:p w:rsidR="00D445AA" w:rsidRDefault="00D445AA" w:rsidP="006F4A73">
            <w:pPr>
              <w:jc w:val="center"/>
            </w:pPr>
          </w:p>
          <w:p w:rsidR="00D445AA" w:rsidRPr="001621FE" w:rsidRDefault="00D445AA" w:rsidP="006F4A73">
            <w:pPr>
              <w:jc w:val="center"/>
              <w:rPr>
                <w:b/>
                <w:color w:val="4F81BD" w:themeColor="accent1"/>
                <w:sz w:val="72"/>
                <w:szCs w:val="72"/>
              </w:rPr>
            </w:pPr>
            <w:r w:rsidRPr="001621FE">
              <w:rPr>
                <w:b/>
                <w:color w:val="4F81BD" w:themeColor="accent1"/>
                <w:sz w:val="72"/>
                <w:szCs w:val="72"/>
              </w:rPr>
              <w:t>From the CEO</w:t>
            </w:r>
          </w:p>
          <w:p w:rsidR="00627020" w:rsidRDefault="00627020" w:rsidP="006F4A73">
            <w:pPr>
              <w:jc w:val="both"/>
              <w:rPr>
                <w:b/>
                <w:sz w:val="28"/>
                <w:szCs w:val="28"/>
              </w:rPr>
            </w:pPr>
          </w:p>
          <w:p w:rsidR="00D445AA" w:rsidRPr="00A313F8" w:rsidRDefault="00D445AA" w:rsidP="006F4A73">
            <w:pPr>
              <w:jc w:val="both"/>
              <w:rPr>
                <w:b/>
                <w:sz w:val="28"/>
                <w:szCs w:val="28"/>
              </w:rPr>
            </w:pPr>
            <w:r w:rsidRPr="00FB2B31">
              <w:rPr>
                <w:b/>
                <w:sz w:val="28"/>
                <w:szCs w:val="28"/>
              </w:rPr>
              <w:t xml:space="preserve">Dear </w:t>
            </w:r>
            <w:r w:rsidRPr="00FB2B31">
              <w:rPr>
                <w:b/>
                <w:color w:val="FF0000"/>
                <w:sz w:val="28"/>
                <w:szCs w:val="28"/>
              </w:rPr>
              <w:t>ASEP</w:t>
            </w:r>
            <w:r w:rsidRPr="00FB2B31">
              <w:rPr>
                <w:b/>
                <w:sz w:val="28"/>
                <w:szCs w:val="28"/>
              </w:rPr>
              <w:t xml:space="preserve"> Members</w:t>
            </w:r>
            <w:r>
              <w:rPr>
                <w:b/>
                <w:sz w:val="28"/>
                <w:szCs w:val="28"/>
              </w:rPr>
              <w:t xml:space="preserve">:    </w:t>
            </w:r>
            <w:r>
              <w:rPr>
                <w:b/>
                <w:color w:val="FF0000"/>
                <w:sz w:val="40"/>
                <w:szCs w:val="40"/>
              </w:rPr>
              <w:t>“</w:t>
            </w:r>
            <w:r w:rsidRPr="00FB2B31">
              <w:rPr>
                <w:b/>
                <w:color w:val="FF0000"/>
                <w:sz w:val="40"/>
                <w:szCs w:val="40"/>
              </w:rPr>
              <w:t>What is ASEP?”</w:t>
            </w:r>
          </w:p>
          <w:p w:rsidR="00D445AA" w:rsidRPr="006F4A73" w:rsidRDefault="00D445AA" w:rsidP="006F4A73">
            <w:pPr>
              <w:jc w:val="both"/>
              <w:rPr>
                <w:b/>
                <w:sz w:val="24"/>
                <w:szCs w:val="24"/>
              </w:rPr>
            </w:pPr>
          </w:p>
          <w:p w:rsidR="00D445AA" w:rsidRDefault="00D445AA" w:rsidP="00FB2B31">
            <w:pPr>
              <w:pBdr>
                <w:bottom w:val="single" w:sz="12" w:space="1" w:color="auto"/>
              </w:pBdr>
              <w:jc w:val="both"/>
              <w:rPr>
                <w:b/>
                <w:color w:val="000000"/>
                <w:sz w:val="24"/>
                <w:szCs w:val="24"/>
                <w:shd w:val="clear" w:color="auto" w:fill="FFFFFF"/>
              </w:rPr>
            </w:pPr>
            <w:r>
              <w:rPr>
                <w:b/>
                <w:color w:val="000000"/>
                <w:sz w:val="24"/>
                <w:szCs w:val="24"/>
                <w:shd w:val="clear" w:color="auto" w:fill="FFFFFF"/>
              </w:rPr>
              <w:t>T</w:t>
            </w:r>
            <w:r w:rsidRPr="00FB2B31">
              <w:rPr>
                <w:b/>
                <w:color w:val="000000"/>
                <w:sz w:val="24"/>
                <w:szCs w:val="24"/>
                <w:shd w:val="clear" w:color="auto" w:fill="FFFFFF"/>
              </w:rPr>
              <w:t>he American Society of Exercise Physiologists (</w:t>
            </w:r>
            <w:r w:rsidRPr="00FB2B31">
              <w:rPr>
                <w:b/>
                <w:color w:val="FF0000"/>
                <w:sz w:val="24"/>
                <w:szCs w:val="24"/>
                <w:shd w:val="clear" w:color="auto" w:fill="FFFFFF"/>
              </w:rPr>
              <w:t>ASEP</w:t>
            </w:r>
            <w:r w:rsidRPr="00FB2B31">
              <w:rPr>
                <w:b/>
                <w:color w:val="000000"/>
                <w:sz w:val="24"/>
                <w:szCs w:val="24"/>
                <w:shd w:val="clear" w:color="auto" w:fill="FFFFFF"/>
              </w:rPr>
              <w:t xml:space="preserve">) is committed to the advancement of exercise physiologists as healthcare professionals. Founded in 1997 </w:t>
            </w:r>
            <w:r>
              <w:rPr>
                <w:b/>
                <w:color w:val="000000"/>
                <w:sz w:val="24"/>
                <w:szCs w:val="24"/>
                <w:shd w:val="clear" w:color="auto" w:fill="FFFFFF"/>
              </w:rPr>
              <w:t xml:space="preserve">as a national non-profit professional organization </w:t>
            </w:r>
            <w:r w:rsidRPr="00FB2B31">
              <w:rPr>
                <w:b/>
                <w:color w:val="000000"/>
                <w:sz w:val="24"/>
                <w:szCs w:val="24"/>
                <w:shd w:val="clear" w:color="auto" w:fill="FFFFFF"/>
              </w:rPr>
              <w:t xml:space="preserve">in the state of Minnesota, </w:t>
            </w:r>
            <w:r w:rsidRPr="00FB2B31">
              <w:rPr>
                <w:b/>
                <w:color w:val="FF0000"/>
                <w:sz w:val="24"/>
                <w:szCs w:val="24"/>
                <w:shd w:val="clear" w:color="auto" w:fill="FFFFFF"/>
              </w:rPr>
              <w:t>ASEP</w:t>
            </w:r>
            <w:r w:rsidRPr="00FB2B31">
              <w:rPr>
                <w:b/>
                <w:color w:val="000000"/>
                <w:sz w:val="24"/>
                <w:szCs w:val="24"/>
                <w:shd w:val="clear" w:color="auto" w:fill="FFFFFF"/>
              </w:rPr>
              <w:t xml:space="preserve"> provides a forum for leadership and exchange of information to stimulate discussion and collaboration among exercise physiologists active in all aspects of the profession. The Society works to set standards for exercise physiologists through </w:t>
            </w:r>
            <w:r w:rsidRPr="00FB2B31">
              <w:rPr>
                <w:b/>
                <w:color w:val="FF0000"/>
                <w:sz w:val="24"/>
                <w:szCs w:val="24"/>
                <w:shd w:val="clear" w:color="auto" w:fill="FFFFFF"/>
              </w:rPr>
              <w:t>ASEP</w:t>
            </w:r>
            <w:r w:rsidRPr="00FB2B31">
              <w:rPr>
                <w:b/>
                <w:color w:val="000000"/>
                <w:sz w:val="24"/>
                <w:szCs w:val="24"/>
                <w:shd w:val="clear" w:color="auto" w:fill="FFFFFF"/>
              </w:rPr>
              <w:t>-approved curricula in universities and colleges in the United States</w:t>
            </w:r>
            <w:r>
              <w:rPr>
                <w:b/>
                <w:color w:val="000000"/>
                <w:sz w:val="24"/>
                <w:szCs w:val="24"/>
                <w:shd w:val="clear" w:color="auto" w:fill="FFFFFF"/>
              </w:rPr>
              <w:t>.</w:t>
            </w:r>
          </w:p>
          <w:p w:rsidR="00D445AA" w:rsidRDefault="00627020" w:rsidP="00627020">
            <w:pPr>
              <w:pBdr>
                <w:bottom w:val="single" w:sz="12" w:space="1" w:color="auto"/>
              </w:pBdr>
              <w:jc w:val="right"/>
              <w:rPr>
                <w:b/>
                <w:color w:val="000000"/>
                <w:sz w:val="24"/>
                <w:szCs w:val="24"/>
                <w:shd w:val="clear" w:color="auto" w:fill="FFFFFF"/>
              </w:rPr>
            </w:pPr>
            <w:r>
              <w:rPr>
                <w:b/>
                <w:color w:val="000000"/>
                <w:sz w:val="24"/>
                <w:szCs w:val="24"/>
                <w:shd w:val="clear" w:color="auto" w:fill="FFFFFF"/>
              </w:rPr>
              <w:t>Mr. Shane Paulson, MA, EPC, FASEP</w:t>
            </w:r>
          </w:p>
          <w:p w:rsidR="00D445AA" w:rsidRDefault="00D445AA" w:rsidP="00FB2B31">
            <w:pPr>
              <w:jc w:val="both"/>
              <w:rPr>
                <w:b/>
                <w:color w:val="000000"/>
                <w:sz w:val="24"/>
                <w:szCs w:val="24"/>
                <w:shd w:val="clear" w:color="auto" w:fill="FFFFFF"/>
              </w:rPr>
            </w:pPr>
          </w:p>
          <w:p w:rsidR="00D445AA" w:rsidRPr="00A313F8" w:rsidRDefault="00D445AA" w:rsidP="00A313F8">
            <w:pPr>
              <w:shd w:val="clear" w:color="auto" w:fill="FFFFFF"/>
              <w:spacing w:after="120" w:line="264" w:lineRule="atLeast"/>
              <w:outlineLvl w:val="1"/>
              <w:rPr>
                <w:rFonts w:ascii="Arial" w:eastAsia="Times New Roman" w:hAnsi="Arial" w:cs="Arial"/>
                <w:b/>
                <w:color w:val="548DD4" w:themeColor="text2" w:themeTint="99"/>
                <w:sz w:val="60"/>
                <w:szCs w:val="60"/>
              </w:rPr>
            </w:pPr>
            <w:r w:rsidRPr="00A313F8">
              <w:rPr>
                <w:rFonts w:ascii="Arial" w:eastAsia="Times New Roman" w:hAnsi="Arial" w:cs="Arial"/>
                <w:b/>
                <w:color w:val="548DD4" w:themeColor="text2" w:themeTint="99"/>
                <w:sz w:val="60"/>
                <w:szCs w:val="60"/>
              </w:rPr>
              <w:t>The ASEP Vision</w:t>
            </w:r>
          </w:p>
          <w:p w:rsidR="00D445AA" w:rsidRDefault="00D445AA" w:rsidP="00A313F8">
            <w:pPr>
              <w:shd w:val="clear" w:color="auto" w:fill="FFFFFF"/>
              <w:spacing w:after="360"/>
              <w:rPr>
                <w:rFonts w:eastAsia="Times New Roman" w:cs="Times New Roman"/>
                <w:color w:val="000000"/>
                <w:sz w:val="24"/>
                <w:szCs w:val="24"/>
              </w:rPr>
            </w:pPr>
            <w:r w:rsidRPr="00A313F8">
              <w:rPr>
                <w:rFonts w:eastAsia="Times New Roman" w:cs="Times New Roman"/>
                <w:color w:val="000000"/>
                <w:sz w:val="24"/>
                <w:szCs w:val="24"/>
              </w:rPr>
              <w:t>The </w:t>
            </w:r>
            <w:r w:rsidRPr="00A313F8">
              <w:rPr>
                <w:rFonts w:eastAsia="Times New Roman" w:cs="Times New Roman"/>
                <w:b/>
                <w:bCs/>
                <w:color w:val="000000"/>
                <w:sz w:val="24"/>
                <w:szCs w:val="24"/>
              </w:rPr>
              <w:t>ASEP Vision</w:t>
            </w:r>
            <w:r w:rsidRPr="00A313F8">
              <w:rPr>
                <w:rFonts w:eastAsia="Times New Roman" w:cs="Times New Roman"/>
                <w:color w:val="000000"/>
                <w:sz w:val="24"/>
                <w:szCs w:val="24"/>
              </w:rPr>
              <w:t> generates hope and motivation for the discouraged. The ASEP Vision answers three questions:</w:t>
            </w:r>
          </w:p>
          <w:p w:rsidR="00D445AA" w:rsidRPr="00A313F8" w:rsidRDefault="00D445AA" w:rsidP="009170C1">
            <w:pPr>
              <w:pStyle w:val="ListParagraph"/>
              <w:numPr>
                <w:ilvl w:val="0"/>
                <w:numId w:val="3"/>
              </w:numPr>
              <w:shd w:val="clear" w:color="auto" w:fill="FFFFFF"/>
              <w:spacing w:after="360"/>
              <w:jc w:val="both"/>
              <w:rPr>
                <w:rFonts w:eastAsia="Times New Roman" w:cs="Times New Roman"/>
                <w:color w:val="666666"/>
                <w:sz w:val="24"/>
                <w:szCs w:val="24"/>
              </w:rPr>
            </w:pPr>
            <w:r w:rsidRPr="00A313F8">
              <w:rPr>
                <w:rFonts w:eastAsia="Times New Roman" w:cs="Times New Roman"/>
                <w:b/>
                <w:bCs/>
                <w:color w:val="000000"/>
                <w:sz w:val="24"/>
                <w:szCs w:val="24"/>
              </w:rPr>
              <w:t>What the organization wants to be? </w:t>
            </w:r>
            <w:r w:rsidRPr="00A313F8">
              <w:rPr>
                <w:rFonts w:eastAsia="Times New Roman" w:cs="Times New Roman"/>
                <w:color w:val="000000"/>
                <w:sz w:val="24"/>
                <w:szCs w:val="24"/>
              </w:rPr>
              <w:t>To be recognized as the leading professional organization of American scholars and practitioners in the study and application of exercise physiology to fitness, health promotion, rehabilitation, and sports training. </w:t>
            </w:r>
          </w:p>
          <w:p w:rsidR="00D445AA" w:rsidRPr="00A313F8" w:rsidRDefault="00D445AA" w:rsidP="009170C1">
            <w:pPr>
              <w:pStyle w:val="ListParagraph"/>
              <w:numPr>
                <w:ilvl w:val="0"/>
                <w:numId w:val="3"/>
              </w:numPr>
              <w:shd w:val="clear" w:color="auto" w:fill="FFFFFF"/>
              <w:spacing w:before="100" w:beforeAutospacing="1" w:after="100" w:afterAutospacing="1"/>
              <w:jc w:val="both"/>
              <w:rPr>
                <w:rFonts w:eastAsia="Times New Roman" w:cs="Times New Roman"/>
                <w:color w:val="666666"/>
                <w:sz w:val="24"/>
                <w:szCs w:val="24"/>
              </w:rPr>
            </w:pPr>
            <w:r w:rsidRPr="00A313F8">
              <w:rPr>
                <w:rFonts w:eastAsia="Times New Roman" w:cs="Times New Roman"/>
                <w:b/>
                <w:bCs/>
                <w:color w:val="000000"/>
                <w:sz w:val="24"/>
                <w:szCs w:val="24"/>
              </w:rPr>
              <w:t>What it wants to accomplish? </w:t>
            </w:r>
            <w:r w:rsidRPr="00A313F8">
              <w:rPr>
                <w:rFonts w:eastAsia="Times New Roman" w:cs="Times New Roman"/>
                <w:color w:val="000000"/>
                <w:sz w:val="24"/>
                <w:szCs w:val="24"/>
              </w:rPr>
              <w:t>The Society of Exercise Physiologists is dedicated to unifying all exercise physiologists in the United States and worldwide to promote and support the study, practice, teaching, research, and development of the exercise physiology profession. </w:t>
            </w:r>
          </w:p>
          <w:p w:rsidR="00D445AA" w:rsidRPr="009B2581" w:rsidRDefault="00D445AA" w:rsidP="009B2581">
            <w:pPr>
              <w:pStyle w:val="ListParagraph"/>
              <w:numPr>
                <w:ilvl w:val="0"/>
                <w:numId w:val="3"/>
              </w:numPr>
              <w:shd w:val="clear" w:color="auto" w:fill="FFFFFF"/>
              <w:spacing w:before="100" w:beforeAutospacing="1" w:after="100" w:afterAutospacing="1"/>
              <w:jc w:val="both"/>
              <w:rPr>
                <w:rFonts w:eastAsia="Times New Roman" w:cs="Times New Roman"/>
                <w:color w:val="666666"/>
                <w:sz w:val="24"/>
                <w:szCs w:val="24"/>
              </w:rPr>
            </w:pPr>
            <w:r w:rsidRPr="00A313F8">
              <w:rPr>
                <w:rFonts w:eastAsia="Times New Roman" w:cs="Times New Roman"/>
                <w:b/>
                <w:bCs/>
                <w:color w:val="000000"/>
                <w:sz w:val="24"/>
                <w:szCs w:val="24"/>
              </w:rPr>
              <w:t>Whom it wants to serve? </w:t>
            </w:r>
            <w:r w:rsidRPr="00A313F8">
              <w:rPr>
                <w:rFonts w:eastAsia="Times New Roman" w:cs="Times New Roman"/>
                <w:color w:val="000000"/>
                <w:sz w:val="24"/>
                <w:szCs w:val="24"/>
              </w:rPr>
              <w:t>Through proactive and creative leadership, the Society empowers its members to serve the public good by making an academically sound difference in the application of exercise physiology concepts and insights.</w:t>
            </w:r>
          </w:p>
        </w:tc>
        <w:tc>
          <w:tcPr>
            <w:tcW w:w="3870" w:type="dxa"/>
            <w:gridSpan w:val="2"/>
          </w:tcPr>
          <w:p w:rsidR="00D445AA" w:rsidRDefault="00D445AA"/>
          <w:p w:rsidR="00D445AA" w:rsidRDefault="00D445AA" w:rsidP="00FB2B31">
            <w:pPr>
              <w:shd w:val="clear" w:color="auto" w:fill="548DD4" w:themeFill="text2" w:themeFillTint="99"/>
            </w:pPr>
          </w:p>
          <w:p w:rsidR="00D445AA" w:rsidRPr="00FB2B31" w:rsidRDefault="00D445AA" w:rsidP="00FB2B31">
            <w:pPr>
              <w:shd w:val="clear" w:color="auto" w:fill="548DD4" w:themeFill="text2" w:themeFillTint="99"/>
              <w:rPr>
                <w:b/>
                <w:color w:val="FFFF00"/>
                <w:sz w:val="44"/>
                <w:szCs w:val="44"/>
              </w:rPr>
            </w:pPr>
            <w:r w:rsidRPr="00FB2B31">
              <w:rPr>
                <w:color w:val="FFFF00"/>
                <w:sz w:val="44"/>
                <w:szCs w:val="44"/>
              </w:rPr>
              <w:t xml:space="preserve"> </w:t>
            </w:r>
            <w:r w:rsidRPr="00FB2B31">
              <w:rPr>
                <w:b/>
                <w:color w:val="FFFF00"/>
                <w:sz w:val="44"/>
                <w:szCs w:val="44"/>
              </w:rPr>
              <w:t>ASEP Books</w:t>
            </w:r>
          </w:p>
          <w:p w:rsidR="00D445AA" w:rsidRDefault="00D445AA" w:rsidP="00FB2B31">
            <w:pPr>
              <w:shd w:val="clear" w:color="auto" w:fill="548DD4" w:themeFill="text2" w:themeFillTint="99"/>
            </w:pPr>
          </w:p>
          <w:p w:rsidR="00D445AA" w:rsidRPr="00A313F8" w:rsidRDefault="00D445AA" w:rsidP="00FB2B31">
            <w:pPr>
              <w:shd w:val="clear" w:color="auto" w:fill="548DD4" w:themeFill="text2" w:themeFillTint="99"/>
              <w:rPr>
                <w:b/>
                <w:sz w:val="24"/>
                <w:szCs w:val="24"/>
              </w:rPr>
            </w:pPr>
            <w:r>
              <w:rPr>
                <w:b/>
                <w:sz w:val="24"/>
                <w:szCs w:val="24"/>
              </w:rPr>
              <w:t xml:space="preserve">  </w:t>
            </w:r>
            <w:r w:rsidRPr="00A313F8">
              <w:rPr>
                <w:b/>
                <w:sz w:val="24"/>
                <w:szCs w:val="24"/>
              </w:rPr>
              <w:t>When you are ready to study for</w:t>
            </w:r>
            <w:r>
              <w:rPr>
                <w:b/>
                <w:sz w:val="24"/>
                <w:szCs w:val="24"/>
              </w:rPr>
              <w:t xml:space="preserve"> the</w:t>
            </w:r>
            <w:r w:rsidRPr="00A313F8">
              <w:rPr>
                <w:b/>
                <w:sz w:val="24"/>
                <w:szCs w:val="24"/>
              </w:rPr>
              <w:t xml:space="preserve"> </w:t>
            </w:r>
            <w:r w:rsidRPr="00FA7B84">
              <w:rPr>
                <w:b/>
                <w:sz w:val="24"/>
                <w:szCs w:val="24"/>
              </w:rPr>
              <w:t>EPC</w:t>
            </w:r>
            <w:r w:rsidRPr="00FA7B84">
              <w:rPr>
                <w:b/>
                <w:color w:val="FF0000"/>
                <w:sz w:val="24"/>
                <w:szCs w:val="24"/>
              </w:rPr>
              <w:t xml:space="preserve"> </w:t>
            </w:r>
            <w:r w:rsidRPr="00A313F8">
              <w:rPr>
                <w:b/>
                <w:sz w:val="24"/>
                <w:szCs w:val="24"/>
              </w:rPr>
              <w:t>exam</w:t>
            </w:r>
            <w:r>
              <w:rPr>
                <w:b/>
                <w:sz w:val="24"/>
                <w:szCs w:val="24"/>
              </w:rPr>
              <w:t>, this is the book.</w:t>
            </w:r>
          </w:p>
          <w:p w:rsidR="00D445AA" w:rsidRDefault="00D445AA" w:rsidP="00FB2B31">
            <w:pPr>
              <w:shd w:val="clear" w:color="auto" w:fill="548DD4" w:themeFill="text2" w:themeFillTint="99"/>
            </w:pPr>
          </w:p>
          <w:p w:rsidR="00D445AA" w:rsidRDefault="00D445AA" w:rsidP="00FB2B31">
            <w:pPr>
              <w:shd w:val="clear" w:color="auto" w:fill="548DD4" w:themeFill="text2" w:themeFillTint="99"/>
              <w:jc w:val="center"/>
            </w:pPr>
            <w:r w:rsidRPr="00FB2B31">
              <w:rPr>
                <w:noProof/>
              </w:rPr>
              <w:drawing>
                <wp:inline distT="0" distB="0" distL="0" distR="0">
                  <wp:extent cx="2071007" cy="2662553"/>
                  <wp:effectExtent l="19050" t="0" r="5443" b="0"/>
                  <wp:docPr id="6" name="Picture 1" descr="https://prodimage.images-bn.com/pimages/9781449698188_p0_v2_s600x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dimage.images-bn.com/pimages/9781449698188_p0_v2_s600x595.jpg"/>
                          <pic:cNvPicPr>
                            <a:picLocks noChangeAspect="1" noChangeArrowheads="1"/>
                          </pic:cNvPicPr>
                        </pic:nvPicPr>
                        <pic:blipFill>
                          <a:blip r:embed="rId7" cstate="print"/>
                          <a:srcRect/>
                          <a:stretch>
                            <a:fillRect/>
                          </a:stretch>
                        </pic:blipFill>
                        <pic:spPr bwMode="auto">
                          <a:xfrm>
                            <a:off x="0" y="0"/>
                            <a:ext cx="2073144" cy="2665301"/>
                          </a:xfrm>
                          <a:prstGeom prst="rect">
                            <a:avLst/>
                          </a:prstGeom>
                          <a:noFill/>
                          <a:ln w="9525">
                            <a:noFill/>
                            <a:miter lim="800000"/>
                            <a:headEnd/>
                            <a:tailEnd/>
                          </a:ln>
                        </pic:spPr>
                      </pic:pic>
                    </a:graphicData>
                  </a:graphic>
                </wp:inline>
              </w:drawing>
            </w:r>
          </w:p>
          <w:p w:rsidR="00D445AA" w:rsidRDefault="00D445AA" w:rsidP="00FB2B31">
            <w:pPr>
              <w:shd w:val="clear" w:color="auto" w:fill="548DD4" w:themeFill="text2" w:themeFillTint="99"/>
              <w:jc w:val="center"/>
            </w:pPr>
          </w:p>
          <w:p w:rsidR="00D445AA" w:rsidRPr="00FA7B84" w:rsidRDefault="00D445AA" w:rsidP="00A313F8">
            <w:pPr>
              <w:shd w:val="clear" w:color="auto" w:fill="548DD4" w:themeFill="text2" w:themeFillTint="99"/>
            </w:pPr>
          </w:p>
          <w:p w:rsidR="00D445AA" w:rsidRDefault="00D445AA" w:rsidP="00A313F8">
            <w:pPr>
              <w:shd w:val="clear" w:color="auto" w:fill="548DD4" w:themeFill="text2" w:themeFillTint="99"/>
            </w:pPr>
            <w:r w:rsidRPr="00FA7B84">
              <w:rPr>
                <w:b/>
                <w:sz w:val="24"/>
                <w:szCs w:val="24"/>
              </w:rPr>
              <w:t xml:space="preserve">   Shouldn’t Board Certified Exercise Physiologists know anatomy when</w:t>
            </w:r>
            <w:r>
              <w:rPr>
                <w:b/>
                <w:sz w:val="24"/>
                <w:szCs w:val="24"/>
              </w:rPr>
              <w:t xml:space="preserve"> working with clients?</w:t>
            </w:r>
          </w:p>
          <w:p w:rsidR="00D445AA" w:rsidRDefault="00D445AA" w:rsidP="00FB2B31">
            <w:pPr>
              <w:shd w:val="clear" w:color="auto" w:fill="548DD4" w:themeFill="text2" w:themeFillTint="99"/>
              <w:jc w:val="center"/>
            </w:pPr>
          </w:p>
          <w:p w:rsidR="00D445AA" w:rsidRDefault="00D445AA" w:rsidP="00FB2B31">
            <w:pPr>
              <w:shd w:val="clear" w:color="auto" w:fill="548DD4" w:themeFill="text2" w:themeFillTint="99"/>
              <w:jc w:val="center"/>
            </w:pPr>
            <w:r w:rsidRPr="00FB2B31">
              <w:rPr>
                <w:noProof/>
              </w:rPr>
              <w:drawing>
                <wp:inline distT="0" distB="0" distL="0" distR="0">
                  <wp:extent cx="2035258" cy="2574151"/>
                  <wp:effectExtent l="19050" t="0" r="3092" b="0"/>
                  <wp:docPr id="7" name="Picture 4" descr="https://images-na.ssl-images-amazon.com/images/I/51nqItT5c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na.ssl-images-amazon.com/images/I/51nqItT5cmL.jpg"/>
                          <pic:cNvPicPr>
                            <a:picLocks noChangeAspect="1" noChangeArrowheads="1"/>
                          </pic:cNvPicPr>
                        </pic:nvPicPr>
                        <pic:blipFill>
                          <a:blip r:embed="rId8" cstate="print"/>
                          <a:srcRect/>
                          <a:stretch>
                            <a:fillRect/>
                          </a:stretch>
                        </pic:blipFill>
                        <pic:spPr bwMode="auto">
                          <a:xfrm>
                            <a:off x="0" y="0"/>
                            <a:ext cx="2036855" cy="2576171"/>
                          </a:xfrm>
                          <a:prstGeom prst="rect">
                            <a:avLst/>
                          </a:prstGeom>
                          <a:noFill/>
                          <a:ln w="9525">
                            <a:noFill/>
                            <a:miter lim="800000"/>
                            <a:headEnd/>
                            <a:tailEnd/>
                          </a:ln>
                        </pic:spPr>
                      </pic:pic>
                    </a:graphicData>
                  </a:graphic>
                </wp:inline>
              </w:drawing>
            </w:r>
          </w:p>
          <w:p w:rsidR="00D445AA" w:rsidRDefault="00D445AA" w:rsidP="00FB2B31">
            <w:pPr>
              <w:shd w:val="clear" w:color="auto" w:fill="548DD4" w:themeFill="text2" w:themeFillTint="99"/>
              <w:jc w:val="center"/>
            </w:pPr>
          </w:p>
          <w:p w:rsidR="00D445AA" w:rsidRDefault="00D445AA"/>
        </w:tc>
      </w:tr>
      <w:tr w:rsidR="00C14606" w:rsidTr="00064747">
        <w:trPr>
          <w:gridBefore w:val="1"/>
          <w:wBefore w:w="108" w:type="dxa"/>
        </w:trPr>
        <w:tc>
          <w:tcPr>
            <w:tcW w:w="9720" w:type="dxa"/>
            <w:gridSpan w:val="5"/>
            <w:shd w:val="clear" w:color="auto" w:fill="FABF8F" w:themeFill="accent6" w:themeFillTint="99"/>
          </w:tcPr>
          <w:p w:rsidR="00C14606" w:rsidRDefault="00C14606" w:rsidP="00C14606">
            <w:pPr>
              <w:shd w:val="clear" w:color="auto" w:fill="FBD4B4" w:themeFill="accent6" w:themeFillTint="66"/>
            </w:pPr>
          </w:p>
          <w:p w:rsidR="00C14606" w:rsidRPr="004E7F77" w:rsidRDefault="00C14606" w:rsidP="00C14606">
            <w:pPr>
              <w:shd w:val="clear" w:color="auto" w:fill="FBD4B4" w:themeFill="accent6" w:themeFillTint="66"/>
              <w:rPr>
                <w:rFonts w:ascii="Arial" w:hAnsi="Arial" w:cs="Arial"/>
                <w:b/>
              </w:rPr>
            </w:pPr>
            <w:r w:rsidRPr="004E7F77">
              <w:rPr>
                <w:rFonts w:ascii="Arial" w:hAnsi="Arial" w:cs="Arial"/>
                <w:b/>
              </w:rPr>
              <w:t xml:space="preserve">What is the Optimal FIT of Sedentary Interruption Bouts to Improve </w:t>
            </w:r>
            <w:proofErr w:type="spellStart"/>
            <w:r w:rsidRPr="004E7F77">
              <w:rPr>
                <w:rFonts w:ascii="Arial" w:hAnsi="Arial" w:cs="Arial"/>
                <w:b/>
              </w:rPr>
              <w:t>Cardiometabolic</w:t>
            </w:r>
            <w:proofErr w:type="spellEnd"/>
            <w:r w:rsidRPr="004E7F77">
              <w:rPr>
                <w:rFonts w:ascii="Arial" w:hAnsi="Arial" w:cs="Arial"/>
                <w:b/>
              </w:rPr>
              <w:t xml:space="preserve"> Health? </w:t>
            </w:r>
          </w:p>
          <w:p w:rsidR="00C14606" w:rsidRPr="004E7F77" w:rsidRDefault="00C14606" w:rsidP="00C14606">
            <w:pPr>
              <w:shd w:val="clear" w:color="auto" w:fill="FBD4B4" w:themeFill="accent6" w:themeFillTint="66"/>
              <w:rPr>
                <w:rFonts w:ascii="Arial" w:hAnsi="Arial" w:cs="Arial"/>
                <w:sz w:val="20"/>
                <w:szCs w:val="20"/>
              </w:rPr>
            </w:pPr>
          </w:p>
          <w:p w:rsidR="00C14606" w:rsidRPr="004E7F77" w:rsidRDefault="00C14606" w:rsidP="00C14606">
            <w:pPr>
              <w:shd w:val="clear" w:color="auto" w:fill="FBD4B4" w:themeFill="accent6" w:themeFillTint="66"/>
              <w:rPr>
                <w:rFonts w:ascii="Arial" w:hAnsi="Arial" w:cs="Arial"/>
                <w:sz w:val="20"/>
                <w:szCs w:val="20"/>
              </w:rPr>
            </w:pPr>
            <w:r w:rsidRPr="004E7F77">
              <w:rPr>
                <w:rFonts w:ascii="Arial" w:hAnsi="Arial" w:cs="Arial"/>
                <w:sz w:val="20"/>
                <w:szCs w:val="20"/>
              </w:rPr>
              <w:t xml:space="preserve">Shawn M. Keeling, Christina A. Buchanan, Lance C. </w:t>
            </w:r>
            <w:proofErr w:type="spellStart"/>
            <w:r w:rsidRPr="004E7F77">
              <w:rPr>
                <w:rFonts w:ascii="Arial" w:hAnsi="Arial" w:cs="Arial"/>
                <w:sz w:val="20"/>
                <w:szCs w:val="20"/>
              </w:rPr>
              <w:t>Dalleck</w:t>
            </w:r>
            <w:proofErr w:type="spellEnd"/>
          </w:p>
          <w:p w:rsidR="00C14606" w:rsidRPr="004E7F77" w:rsidRDefault="00C14606" w:rsidP="00C14606">
            <w:pPr>
              <w:shd w:val="clear" w:color="auto" w:fill="FBD4B4" w:themeFill="accent6" w:themeFillTint="66"/>
              <w:rPr>
                <w:rFonts w:ascii="Arial" w:hAnsi="Arial" w:cs="Arial"/>
                <w:sz w:val="20"/>
                <w:szCs w:val="20"/>
              </w:rPr>
            </w:pPr>
          </w:p>
          <w:p w:rsidR="00C14606" w:rsidRDefault="00C14606" w:rsidP="00C14606">
            <w:pPr>
              <w:shd w:val="clear" w:color="auto" w:fill="FBD4B4" w:themeFill="accent6" w:themeFillTint="66"/>
              <w:rPr>
                <w:rFonts w:ascii="Arial" w:hAnsi="Arial" w:cs="Arial"/>
                <w:sz w:val="20"/>
                <w:szCs w:val="20"/>
              </w:rPr>
            </w:pPr>
            <w:r w:rsidRPr="004E7F77">
              <w:rPr>
                <w:rFonts w:ascii="Arial" w:hAnsi="Arial" w:cs="Arial"/>
                <w:sz w:val="20"/>
                <w:szCs w:val="20"/>
              </w:rPr>
              <w:t>High Altitude Exercise Physiology Program, Western State Colorado University, Gunnison, CO USA</w:t>
            </w:r>
          </w:p>
          <w:p w:rsidR="00C14606" w:rsidRPr="004E7F77" w:rsidRDefault="00C14606" w:rsidP="00C14606">
            <w:pPr>
              <w:shd w:val="clear" w:color="auto" w:fill="FBD4B4" w:themeFill="accent6" w:themeFillTint="66"/>
              <w:rPr>
                <w:rFonts w:ascii="Arial" w:hAnsi="Arial" w:cs="Arial"/>
                <w:sz w:val="20"/>
                <w:szCs w:val="20"/>
              </w:rPr>
            </w:pPr>
          </w:p>
          <w:p w:rsidR="00C14606" w:rsidRPr="004E7F77" w:rsidRDefault="00C14606" w:rsidP="00C14606">
            <w:pPr>
              <w:shd w:val="clear" w:color="auto" w:fill="FABF8F" w:themeFill="accent6" w:themeFillTint="99"/>
              <w:rPr>
                <w:rFonts w:ascii="Arial" w:hAnsi="Arial" w:cs="Arial"/>
                <w:sz w:val="20"/>
                <w:szCs w:val="20"/>
              </w:rPr>
            </w:pPr>
          </w:p>
          <w:p w:rsidR="00C14606" w:rsidRPr="004E7F77" w:rsidRDefault="00C14606" w:rsidP="00C14606">
            <w:pPr>
              <w:shd w:val="clear" w:color="auto" w:fill="FABF8F" w:themeFill="accent6" w:themeFillTint="99"/>
              <w:jc w:val="both"/>
              <w:rPr>
                <w:rFonts w:ascii="Arial" w:hAnsi="Arial" w:cs="Arial"/>
                <w:sz w:val="20"/>
                <w:szCs w:val="20"/>
              </w:rPr>
            </w:pPr>
            <w:r w:rsidRPr="004E7F77">
              <w:rPr>
                <w:rFonts w:ascii="Arial" w:hAnsi="Arial" w:cs="Arial"/>
                <w:b/>
                <w:bCs/>
                <w:sz w:val="20"/>
                <w:szCs w:val="20"/>
              </w:rPr>
              <w:t xml:space="preserve">Keeling SM, Buchanan CA, </w:t>
            </w:r>
            <w:proofErr w:type="spellStart"/>
            <w:r w:rsidRPr="004E7F77">
              <w:rPr>
                <w:rFonts w:ascii="Arial" w:hAnsi="Arial" w:cs="Arial"/>
                <w:b/>
                <w:bCs/>
                <w:sz w:val="20"/>
                <w:szCs w:val="20"/>
              </w:rPr>
              <w:t>Dalleck</w:t>
            </w:r>
            <w:proofErr w:type="spellEnd"/>
            <w:r w:rsidRPr="004E7F77">
              <w:rPr>
                <w:rFonts w:ascii="Arial" w:hAnsi="Arial" w:cs="Arial"/>
                <w:b/>
                <w:bCs/>
                <w:sz w:val="20"/>
                <w:szCs w:val="20"/>
              </w:rPr>
              <w:t xml:space="preserve"> LC</w:t>
            </w:r>
            <w:r w:rsidRPr="004E7F77">
              <w:rPr>
                <w:rFonts w:ascii="Arial" w:hAnsi="Arial" w:cs="Arial"/>
                <w:sz w:val="20"/>
                <w:szCs w:val="20"/>
              </w:rPr>
              <w:t xml:space="preserve">. What is the Optimal FIT of Sedentary Interruption Bouts to </w:t>
            </w:r>
            <w:proofErr w:type="spellStart"/>
            <w:r w:rsidRPr="00C14606">
              <w:rPr>
                <w:rFonts w:ascii="Arial" w:hAnsi="Arial" w:cs="Arial"/>
                <w:b/>
                <w:sz w:val="24"/>
                <w:szCs w:val="24"/>
              </w:rPr>
              <w:t>JEP</w:t>
            </w:r>
            <w:r w:rsidRPr="00C14606">
              <w:rPr>
                <w:rFonts w:ascii="Arial" w:hAnsi="Arial" w:cs="Arial"/>
                <w:b/>
                <w:color w:val="FF0000"/>
                <w:sz w:val="24"/>
                <w:szCs w:val="24"/>
              </w:rPr>
              <w:t>online</w:t>
            </w:r>
            <w:proofErr w:type="spellEnd"/>
            <w:r w:rsidRPr="004E7F77">
              <w:rPr>
                <w:rFonts w:ascii="Arial" w:hAnsi="Arial" w:cs="Arial"/>
                <w:b/>
                <w:bCs/>
                <w:i/>
                <w:iCs/>
                <w:sz w:val="20"/>
                <w:szCs w:val="20"/>
              </w:rPr>
              <w:t xml:space="preserve"> </w:t>
            </w:r>
            <w:r w:rsidRPr="004E7F77">
              <w:rPr>
                <w:rFonts w:ascii="Arial" w:hAnsi="Arial" w:cs="Arial"/>
                <w:sz w:val="20"/>
                <w:szCs w:val="20"/>
              </w:rPr>
              <w:t>2018</w:t>
            </w:r>
            <w:proofErr w:type="gramStart"/>
            <w:r w:rsidRPr="004E7F77">
              <w:rPr>
                <w:rFonts w:ascii="Arial" w:hAnsi="Arial" w:cs="Arial"/>
                <w:sz w:val="20"/>
                <w:szCs w:val="20"/>
              </w:rPr>
              <w:t>;21</w:t>
            </w:r>
            <w:proofErr w:type="gramEnd"/>
            <w:r w:rsidRPr="004E7F77">
              <w:rPr>
                <w:rFonts w:ascii="Arial" w:hAnsi="Arial" w:cs="Arial"/>
                <w:sz w:val="20"/>
                <w:szCs w:val="20"/>
              </w:rPr>
              <w:t xml:space="preserve">(2):1-18. The purpose of this study was to quantify differences in markers of </w:t>
            </w:r>
            <w:proofErr w:type="spellStart"/>
            <w:r w:rsidRPr="004E7F77">
              <w:rPr>
                <w:rFonts w:ascii="Arial" w:hAnsi="Arial" w:cs="Arial"/>
                <w:sz w:val="20"/>
                <w:szCs w:val="20"/>
              </w:rPr>
              <w:t>cardiometabolic</w:t>
            </w:r>
            <w:proofErr w:type="spellEnd"/>
            <w:r w:rsidRPr="004E7F77">
              <w:rPr>
                <w:rFonts w:ascii="Arial" w:hAnsi="Arial" w:cs="Arial"/>
                <w:sz w:val="20"/>
                <w:szCs w:val="20"/>
              </w:rPr>
              <w:t xml:space="preserve"> health with different frequency, intensity, and time (FIT) parameters to reduce sedentary behavior. The subjects consisted of 7 men and 6 women (with a mean age ± SD of 74.2 ± 7.8 yrs &gt;6 hrs of sedentary behavior per day) who performed 4 treatments of sedentary interruption bouts (SIB) lasting one week each. The FIT of the SIB differed across each program. There were 1-wk long washout/control periods between each of the SIB treatments. </w:t>
            </w:r>
            <w:proofErr w:type="spellStart"/>
            <w:r w:rsidRPr="004E7F77">
              <w:rPr>
                <w:rFonts w:ascii="Arial" w:hAnsi="Arial" w:cs="Arial"/>
                <w:sz w:val="20"/>
                <w:szCs w:val="20"/>
              </w:rPr>
              <w:t>Cardiometabolic</w:t>
            </w:r>
            <w:proofErr w:type="spellEnd"/>
            <w:r w:rsidRPr="004E7F77">
              <w:rPr>
                <w:rFonts w:ascii="Arial" w:hAnsi="Arial" w:cs="Arial"/>
                <w:sz w:val="20"/>
                <w:szCs w:val="20"/>
              </w:rPr>
              <w:t xml:space="preserve"> risk factors were measured weekly. The subjects performed a consistent exercise training program throughout the intervention to permit examination of the independent effect of reducing sedentary behavior through different SIB programs on </w:t>
            </w:r>
            <w:proofErr w:type="spellStart"/>
            <w:r w:rsidRPr="004E7F77">
              <w:rPr>
                <w:rFonts w:ascii="Arial" w:hAnsi="Arial" w:cs="Arial"/>
                <w:sz w:val="20"/>
                <w:szCs w:val="20"/>
              </w:rPr>
              <w:t>cardiometabolic</w:t>
            </w:r>
            <w:proofErr w:type="spellEnd"/>
            <w:r w:rsidRPr="004E7F77">
              <w:rPr>
                <w:rFonts w:ascii="Arial" w:hAnsi="Arial" w:cs="Arial"/>
                <w:sz w:val="20"/>
                <w:szCs w:val="20"/>
              </w:rPr>
              <w:t xml:space="preserve"> health. SIB1 (every 60 min, 2 METs, 5 min) elicited a significant increase (P&lt;0.05) in plasma HDL by 21.2%, decrease in plasma triglyceride by 24.6%, and decrease in blood glucose by 6.1%, compared to the control. SIB4 (every 120 min, 2 METs, 10 min) resulted in a significant increase (P&lt;0.05) in plasma HDL by 18.4%, decrease in plasma triglyceride by 23.0%, and a decrease in blood glucose by 7.8%, compared to the control. Lastly, SIB2 (every 120 min, 2 METs, 5 min) and SIB3 (every 120 min, 3 METs, 5 min) elicited no significant (P&gt;0.05) </w:t>
            </w:r>
            <w:proofErr w:type="spellStart"/>
            <w:r w:rsidRPr="004E7F77">
              <w:rPr>
                <w:rFonts w:ascii="Arial" w:hAnsi="Arial" w:cs="Arial"/>
                <w:sz w:val="20"/>
                <w:szCs w:val="20"/>
              </w:rPr>
              <w:t>cardiometabolic</w:t>
            </w:r>
            <w:proofErr w:type="spellEnd"/>
            <w:r w:rsidRPr="004E7F77">
              <w:rPr>
                <w:rFonts w:ascii="Arial" w:hAnsi="Arial" w:cs="Arial"/>
                <w:sz w:val="20"/>
                <w:szCs w:val="20"/>
              </w:rPr>
              <w:t xml:space="preserve"> changes when compared to the control. More frequent bouts of SIB (every 60 min) </w:t>
            </w:r>
            <w:proofErr w:type="gramStart"/>
            <w:r w:rsidRPr="004E7F77">
              <w:rPr>
                <w:rFonts w:ascii="Arial" w:hAnsi="Arial" w:cs="Arial"/>
                <w:sz w:val="20"/>
                <w:szCs w:val="20"/>
              </w:rPr>
              <w:t>is</w:t>
            </w:r>
            <w:proofErr w:type="gramEnd"/>
            <w:r w:rsidRPr="004E7F77">
              <w:rPr>
                <w:rFonts w:ascii="Arial" w:hAnsi="Arial" w:cs="Arial"/>
                <w:sz w:val="20"/>
                <w:szCs w:val="20"/>
              </w:rPr>
              <w:t xml:space="preserve"> most beneficial to </w:t>
            </w:r>
            <w:proofErr w:type="spellStart"/>
            <w:r w:rsidRPr="004E7F77">
              <w:rPr>
                <w:rFonts w:ascii="Arial" w:hAnsi="Arial" w:cs="Arial"/>
                <w:sz w:val="20"/>
                <w:szCs w:val="20"/>
              </w:rPr>
              <w:t>cardiometabolic</w:t>
            </w:r>
            <w:proofErr w:type="spellEnd"/>
            <w:r w:rsidRPr="004E7F77">
              <w:rPr>
                <w:rFonts w:ascii="Arial" w:hAnsi="Arial" w:cs="Arial"/>
                <w:sz w:val="20"/>
                <w:szCs w:val="20"/>
              </w:rPr>
              <w:t xml:space="preserve"> health. If the SIB is less frequent (such as &gt;60 min), a longer duration of interruption bout activities (i.e., 10 min) is more likely to be favorable to </w:t>
            </w:r>
            <w:proofErr w:type="spellStart"/>
            <w:r w:rsidRPr="004E7F77">
              <w:rPr>
                <w:rFonts w:ascii="Arial" w:hAnsi="Arial" w:cs="Arial"/>
                <w:sz w:val="20"/>
                <w:szCs w:val="20"/>
              </w:rPr>
              <w:t>cardiometabolic</w:t>
            </w:r>
            <w:proofErr w:type="spellEnd"/>
            <w:r w:rsidRPr="004E7F77">
              <w:rPr>
                <w:rFonts w:ascii="Arial" w:hAnsi="Arial" w:cs="Arial"/>
                <w:sz w:val="20"/>
                <w:szCs w:val="20"/>
              </w:rPr>
              <w:t xml:space="preserve"> health.</w:t>
            </w:r>
          </w:p>
          <w:p w:rsidR="00C14606" w:rsidRDefault="00C14606"/>
        </w:tc>
      </w:tr>
      <w:tr w:rsidR="00C14606" w:rsidTr="00064747">
        <w:trPr>
          <w:gridBefore w:val="1"/>
          <w:wBefore w:w="108" w:type="dxa"/>
        </w:trPr>
        <w:tc>
          <w:tcPr>
            <w:tcW w:w="9720" w:type="dxa"/>
            <w:gridSpan w:val="5"/>
            <w:shd w:val="clear" w:color="auto" w:fill="FABF8F" w:themeFill="accent6" w:themeFillTint="99"/>
          </w:tcPr>
          <w:p w:rsidR="00C14606" w:rsidRDefault="00C14606" w:rsidP="004E7F77">
            <w:pPr>
              <w:shd w:val="clear" w:color="auto" w:fill="D9D9D9" w:themeFill="background1" w:themeFillShade="D9"/>
              <w:rPr>
                <w:rFonts w:ascii="Arial" w:hAnsi="Arial" w:cs="Arial"/>
                <w:b/>
                <w:sz w:val="28"/>
                <w:szCs w:val="28"/>
              </w:rPr>
            </w:pPr>
          </w:p>
          <w:p w:rsidR="00C14606" w:rsidRPr="004E7F77" w:rsidRDefault="00C14606" w:rsidP="004E7F77">
            <w:pPr>
              <w:shd w:val="clear" w:color="auto" w:fill="D9D9D9" w:themeFill="background1" w:themeFillShade="D9"/>
              <w:rPr>
                <w:rFonts w:ascii="Arial" w:hAnsi="Arial" w:cs="Arial"/>
                <w:b/>
              </w:rPr>
            </w:pPr>
            <w:r w:rsidRPr="004E7F77">
              <w:rPr>
                <w:rFonts w:ascii="Arial" w:hAnsi="Arial" w:cs="Arial"/>
                <w:b/>
              </w:rPr>
              <w:t>Effects of a Translational Community-Based Multimodal Exercise Program on Sleep Quality in Breast Cancer Survivors: A Pilot Study</w:t>
            </w:r>
          </w:p>
          <w:p w:rsidR="00C14606" w:rsidRPr="004E7F77" w:rsidRDefault="00C14606" w:rsidP="004E7F77">
            <w:pPr>
              <w:shd w:val="clear" w:color="auto" w:fill="D9D9D9" w:themeFill="background1" w:themeFillShade="D9"/>
              <w:rPr>
                <w:rFonts w:ascii="Arial" w:hAnsi="Arial" w:cs="Arial"/>
                <w:sz w:val="20"/>
                <w:szCs w:val="20"/>
              </w:rPr>
            </w:pPr>
          </w:p>
          <w:p w:rsidR="00C14606" w:rsidRPr="004E7F77" w:rsidRDefault="00C14606" w:rsidP="004E7F77">
            <w:pPr>
              <w:shd w:val="clear" w:color="auto" w:fill="D9D9D9" w:themeFill="background1" w:themeFillShade="D9"/>
              <w:rPr>
                <w:rFonts w:ascii="Arial" w:hAnsi="Arial" w:cs="Arial"/>
                <w:sz w:val="20"/>
                <w:szCs w:val="20"/>
              </w:rPr>
            </w:pPr>
            <w:r w:rsidRPr="004E7F77">
              <w:rPr>
                <w:rFonts w:ascii="Arial" w:hAnsi="Arial" w:cs="Arial"/>
                <w:sz w:val="20"/>
                <w:szCs w:val="20"/>
              </w:rPr>
              <w:t>Michael P. Foley</w:t>
            </w:r>
            <w:r w:rsidRPr="004E7F77">
              <w:rPr>
                <w:rFonts w:ascii="Arial" w:hAnsi="Arial" w:cs="Arial"/>
                <w:sz w:val="20"/>
                <w:szCs w:val="20"/>
                <w:vertAlign w:val="superscript"/>
              </w:rPr>
              <w:t>1</w:t>
            </w:r>
            <w:r w:rsidRPr="004E7F77">
              <w:rPr>
                <w:rFonts w:ascii="Arial" w:hAnsi="Arial" w:cs="Arial"/>
                <w:sz w:val="20"/>
                <w:szCs w:val="20"/>
              </w:rPr>
              <w:t>, Scott M. Hasson</w:t>
            </w:r>
            <w:r w:rsidRPr="004E7F77">
              <w:rPr>
                <w:rFonts w:ascii="Arial" w:hAnsi="Arial" w:cs="Arial"/>
                <w:sz w:val="20"/>
                <w:szCs w:val="20"/>
                <w:vertAlign w:val="superscript"/>
              </w:rPr>
              <w:t>2</w:t>
            </w:r>
            <w:r w:rsidRPr="004E7F77">
              <w:rPr>
                <w:rFonts w:ascii="Arial" w:hAnsi="Arial" w:cs="Arial"/>
                <w:sz w:val="20"/>
                <w:szCs w:val="20"/>
              </w:rPr>
              <w:t>, Bryan M. Gee</w:t>
            </w:r>
            <w:r w:rsidRPr="004E7F77">
              <w:rPr>
                <w:rFonts w:ascii="Arial" w:hAnsi="Arial" w:cs="Arial"/>
                <w:sz w:val="20"/>
                <w:szCs w:val="20"/>
                <w:vertAlign w:val="superscript"/>
              </w:rPr>
              <w:t>1</w:t>
            </w:r>
          </w:p>
          <w:p w:rsidR="00C14606" w:rsidRPr="004E7F77" w:rsidRDefault="00C14606" w:rsidP="004E7F77">
            <w:pPr>
              <w:shd w:val="clear" w:color="auto" w:fill="D9D9D9" w:themeFill="background1" w:themeFillShade="D9"/>
              <w:rPr>
                <w:rFonts w:ascii="Arial" w:hAnsi="Arial" w:cs="Arial"/>
                <w:sz w:val="20"/>
                <w:szCs w:val="20"/>
              </w:rPr>
            </w:pPr>
          </w:p>
          <w:p w:rsidR="00C14606" w:rsidRDefault="00C14606" w:rsidP="004E7F77">
            <w:pPr>
              <w:shd w:val="clear" w:color="auto" w:fill="D9D9D9" w:themeFill="background1" w:themeFillShade="D9"/>
              <w:rPr>
                <w:rFonts w:ascii="Arial" w:hAnsi="Arial" w:cs="Arial"/>
                <w:sz w:val="20"/>
                <w:szCs w:val="20"/>
              </w:rPr>
            </w:pPr>
            <w:r w:rsidRPr="004E7F77">
              <w:rPr>
                <w:rFonts w:ascii="Arial" w:hAnsi="Arial" w:cs="Arial"/>
                <w:sz w:val="20"/>
                <w:szCs w:val="20"/>
                <w:vertAlign w:val="superscript"/>
              </w:rPr>
              <w:t>1</w:t>
            </w:r>
            <w:r w:rsidRPr="004E7F77">
              <w:rPr>
                <w:rFonts w:ascii="Arial" w:hAnsi="Arial" w:cs="Arial"/>
                <w:sz w:val="20"/>
                <w:szCs w:val="20"/>
              </w:rPr>
              <w:t xml:space="preserve">Idaho State University, Department of Physical and Occupational Therapy, Pocatello, Idaho, USA, </w:t>
            </w:r>
            <w:r w:rsidRPr="004E7F77">
              <w:rPr>
                <w:rFonts w:ascii="Arial" w:hAnsi="Arial" w:cs="Arial"/>
                <w:sz w:val="20"/>
                <w:szCs w:val="20"/>
                <w:vertAlign w:val="superscript"/>
              </w:rPr>
              <w:t>2</w:t>
            </w:r>
            <w:r w:rsidRPr="004E7F77">
              <w:rPr>
                <w:rFonts w:ascii="Arial" w:hAnsi="Arial" w:cs="Arial"/>
                <w:sz w:val="20"/>
                <w:szCs w:val="20"/>
              </w:rPr>
              <w:t>Augusta University, Department of Physical Therapy, Augusta, Georgia, USA</w:t>
            </w:r>
          </w:p>
          <w:p w:rsidR="00C14606" w:rsidRDefault="00C14606" w:rsidP="004E7F77">
            <w:pPr>
              <w:shd w:val="clear" w:color="auto" w:fill="D9D9D9" w:themeFill="background1" w:themeFillShade="D9"/>
              <w:rPr>
                <w:rFonts w:ascii="Arial" w:hAnsi="Arial" w:cs="Arial"/>
                <w:sz w:val="20"/>
                <w:szCs w:val="20"/>
              </w:rPr>
            </w:pPr>
          </w:p>
          <w:p w:rsidR="00C14606" w:rsidRDefault="00C14606" w:rsidP="00C14606">
            <w:pPr>
              <w:shd w:val="clear" w:color="auto" w:fill="BFBFBF" w:themeFill="background1" w:themeFillShade="BF"/>
              <w:jc w:val="both"/>
              <w:rPr>
                <w:rFonts w:ascii="Arial" w:hAnsi="Arial" w:cs="Arial"/>
                <w:b/>
                <w:sz w:val="24"/>
                <w:szCs w:val="24"/>
              </w:rPr>
            </w:pPr>
          </w:p>
          <w:p w:rsidR="00C14606" w:rsidRDefault="00C14606" w:rsidP="00C14606">
            <w:pPr>
              <w:shd w:val="clear" w:color="auto" w:fill="BFBFBF" w:themeFill="background1" w:themeFillShade="BF"/>
              <w:jc w:val="both"/>
              <w:rPr>
                <w:rFonts w:ascii="Arial" w:hAnsi="Arial" w:cs="Arial"/>
                <w:sz w:val="20"/>
                <w:szCs w:val="20"/>
              </w:rPr>
            </w:pPr>
            <w:proofErr w:type="spellStart"/>
            <w:r w:rsidRPr="004E7F77">
              <w:rPr>
                <w:rFonts w:ascii="Arial" w:hAnsi="Arial" w:cs="Arial"/>
                <w:b/>
                <w:sz w:val="24"/>
                <w:szCs w:val="24"/>
              </w:rPr>
              <w:t>JEM</w:t>
            </w:r>
            <w:r w:rsidRPr="004E7F77">
              <w:rPr>
                <w:rFonts w:ascii="Arial" w:hAnsi="Arial" w:cs="Arial"/>
                <w:b/>
                <w:color w:val="FF0000"/>
                <w:sz w:val="24"/>
                <w:szCs w:val="24"/>
              </w:rPr>
              <w:t>online</w:t>
            </w:r>
            <w:proofErr w:type="spellEnd"/>
            <w:r w:rsidRPr="004E7F77">
              <w:rPr>
                <w:rFonts w:ascii="Arial" w:hAnsi="Arial" w:cs="Arial"/>
                <w:b/>
                <w:color w:val="FF0000"/>
                <w:sz w:val="20"/>
                <w:szCs w:val="20"/>
              </w:rPr>
              <w:t xml:space="preserve"> </w:t>
            </w:r>
            <w:r w:rsidRPr="004E7F77">
              <w:rPr>
                <w:rFonts w:ascii="Arial" w:hAnsi="Arial" w:cs="Arial"/>
                <w:sz w:val="20"/>
                <w:szCs w:val="20"/>
              </w:rPr>
              <w:t>2018</w:t>
            </w:r>
            <w:proofErr w:type="gramStart"/>
            <w:r w:rsidRPr="004E7F77">
              <w:rPr>
                <w:rFonts w:ascii="Arial" w:hAnsi="Arial" w:cs="Arial"/>
                <w:sz w:val="20"/>
                <w:szCs w:val="20"/>
              </w:rPr>
              <w:t>;3</w:t>
            </w:r>
            <w:proofErr w:type="gramEnd"/>
            <w:r w:rsidRPr="004E7F77">
              <w:rPr>
                <w:rFonts w:ascii="Arial" w:hAnsi="Arial" w:cs="Arial"/>
                <w:sz w:val="20"/>
                <w:szCs w:val="20"/>
              </w:rPr>
              <w:t>(2):1-14.</w:t>
            </w:r>
            <w:r w:rsidRPr="004E7F77">
              <w:rPr>
                <w:rFonts w:ascii="Arial" w:hAnsi="Arial" w:cs="Arial"/>
                <w:b/>
                <w:bCs/>
                <w:i/>
                <w:iCs/>
                <w:sz w:val="20"/>
                <w:szCs w:val="20"/>
              </w:rPr>
              <w:t xml:space="preserve"> </w:t>
            </w:r>
            <w:r w:rsidRPr="004E7F77">
              <w:rPr>
                <w:rFonts w:ascii="Arial" w:hAnsi="Arial" w:cs="Arial"/>
                <w:sz w:val="20"/>
                <w:szCs w:val="20"/>
              </w:rPr>
              <w:t>The purpose of this single-arm pilot study was to examine the translational effects of a 12-wk community-based multimodal exercise program on sleep quality in breast cancer survivors (BCS). Thirty-nine female BCS participated in a twice weekly supervised 90-min multimodal exercise session (aerobic conditioning, resistance strengthening, and balance and flexibility training). The primary outcome measure for this study was global sleep quality from the Pittsburg Sleep Quality Index (PSQI). Pre- and post-exercise program global sleep quality and domains of PSQI were statistically analyzed for differences (P&lt;0.05). The main results of this study were significant (P&lt;0.05) improvements in post-exercise program global sleep quality (23%, effect size (ES) = 0.42), as well as significant improvements in: (a) sleep disturbance (12%, ES = 0.42); (b) sleep dysfunction (31%, ES = 0.41); and (c) sleep quality (37%, ES = 0.52). We found that the BCS were “poor sleepers” at baseline. After completing 12 wks of the community-based multimodal exercise, the BCS sleep quality was significantly improved, though they were still classified as “poor sleepers”. However, moderate effect size improvements in sleep quality were found. This study provides evidence that supports exercise physiology applications for front-line community-based exercise programming for cancer survivors.</w:t>
            </w:r>
          </w:p>
          <w:p w:rsidR="00C14606" w:rsidRPr="00C14606" w:rsidRDefault="00C14606" w:rsidP="00C14606">
            <w:pPr>
              <w:shd w:val="clear" w:color="auto" w:fill="BFBFBF" w:themeFill="background1" w:themeFillShade="BF"/>
              <w:jc w:val="both"/>
              <w:rPr>
                <w:rFonts w:ascii="Arial" w:hAnsi="Arial" w:cs="Arial"/>
                <w:sz w:val="20"/>
                <w:szCs w:val="20"/>
              </w:rPr>
            </w:pPr>
          </w:p>
        </w:tc>
      </w:tr>
    </w:tbl>
    <w:p w:rsidR="00D445AA" w:rsidRDefault="00D445AA"/>
    <w:tbl>
      <w:tblPr>
        <w:tblStyle w:val="TableGrid"/>
        <w:tblW w:w="0" w:type="auto"/>
        <w:tblLook w:val="04A0"/>
      </w:tblPr>
      <w:tblGrid>
        <w:gridCol w:w="4788"/>
        <w:gridCol w:w="4788"/>
      </w:tblGrid>
      <w:tr w:rsidR="001621FE" w:rsidTr="00740F86">
        <w:tc>
          <w:tcPr>
            <w:tcW w:w="4788" w:type="dxa"/>
            <w:shd w:val="clear" w:color="auto" w:fill="365F91" w:themeFill="accent1" w:themeFillShade="BF"/>
          </w:tcPr>
          <w:p w:rsidR="001621FE" w:rsidRPr="009903C1" w:rsidRDefault="001621FE" w:rsidP="001621FE">
            <w:pPr>
              <w:pBdr>
                <w:top w:val="single" w:sz="18" w:space="5" w:color="FFFFFF"/>
                <w:left w:val="single" w:sz="18" w:space="28" w:color="FFFFFF"/>
                <w:right w:val="single" w:sz="48" w:space="30" w:color="9BBB59"/>
              </w:pBdr>
              <w:jc w:val="center"/>
              <w:rPr>
                <w:rFonts w:ascii="Times New Roman" w:eastAsia="Calibri" w:hAnsi="Times New Roman" w:cs="Times New Roman"/>
                <w:b/>
                <w:bCs/>
                <w:sz w:val="20"/>
                <w:szCs w:val="20"/>
              </w:rPr>
            </w:pPr>
            <w:r w:rsidRPr="009903C1">
              <w:rPr>
                <w:rFonts w:ascii="Times New Roman" w:eastAsia="Calibri" w:hAnsi="Times New Roman" w:cs="Times New Roman"/>
                <w:b/>
                <w:iCs/>
                <w:sz w:val="36"/>
                <w:szCs w:val="36"/>
              </w:rPr>
              <w:t xml:space="preserve">Professionalization of Exercise </w:t>
            </w:r>
            <w:proofErr w:type="spellStart"/>
            <w:r w:rsidRPr="009903C1">
              <w:rPr>
                <w:rFonts w:ascii="Times New Roman" w:eastAsia="Calibri" w:hAnsi="Times New Roman" w:cs="Times New Roman"/>
                <w:b/>
                <w:iCs/>
                <w:sz w:val="36"/>
                <w:szCs w:val="36"/>
              </w:rPr>
              <w:t>Physiology</w:t>
            </w:r>
            <w:r w:rsidRPr="009903C1">
              <w:rPr>
                <w:rFonts w:ascii="Times New Roman" w:eastAsia="Calibri" w:hAnsi="Times New Roman" w:cs="Times New Roman"/>
                <w:b/>
                <w:iCs/>
                <w:color w:val="FF0000"/>
                <w:sz w:val="28"/>
                <w:szCs w:val="28"/>
              </w:rPr>
              <w:t>online</w:t>
            </w:r>
            <w:proofErr w:type="spellEnd"/>
          </w:p>
          <w:p w:rsidR="001621FE" w:rsidRPr="009903C1" w:rsidRDefault="001621FE" w:rsidP="001621FE">
            <w:pPr>
              <w:pBdr>
                <w:top w:val="single" w:sz="18" w:space="5" w:color="FFFFFF"/>
                <w:left w:val="single" w:sz="18" w:space="28" w:color="FFFFFF"/>
                <w:right w:val="single" w:sz="48" w:space="30" w:color="9BBB59"/>
              </w:pBdr>
              <w:jc w:val="center"/>
              <w:rPr>
                <w:rFonts w:ascii="Times New Roman" w:hAnsi="Times New Roman" w:cs="Times New Roman"/>
                <w:b/>
                <w:bCs/>
              </w:rPr>
            </w:pPr>
          </w:p>
          <w:p w:rsidR="001621FE" w:rsidRPr="009903C1" w:rsidRDefault="001621FE" w:rsidP="001621FE">
            <w:pPr>
              <w:pBdr>
                <w:top w:val="single" w:sz="18" w:space="5" w:color="FFFFFF"/>
                <w:left w:val="single" w:sz="18" w:space="28" w:color="FFFFFF"/>
                <w:right w:val="single" w:sz="48" w:space="30" w:color="9BBB59"/>
              </w:pBdr>
              <w:jc w:val="center"/>
              <w:rPr>
                <w:rFonts w:ascii="Times New Roman" w:eastAsia="Calibri" w:hAnsi="Times New Roman" w:cs="Times New Roman"/>
                <w:i/>
                <w:iCs/>
                <w:sz w:val="20"/>
                <w:szCs w:val="20"/>
              </w:rPr>
            </w:pPr>
            <w:r w:rsidRPr="009903C1">
              <w:rPr>
                <w:rFonts w:ascii="Times New Roman" w:hAnsi="Times New Roman" w:cs="Times New Roman"/>
                <w:bCs/>
                <w:sz w:val="20"/>
                <w:szCs w:val="20"/>
              </w:rPr>
              <w:t>ISSN 1099-5862</w:t>
            </w:r>
          </w:p>
          <w:p w:rsidR="001621FE" w:rsidRPr="009903C1" w:rsidRDefault="001621FE" w:rsidP="001621FE">
            <w:pPr>
              <w:pBdr>
                <w:top w:val="single" w:sz="18" w:space="5" w:color="FFFFFF"/>
                <w:left w:val="single" w:sz="18" w:space="28" w:color="FFFFFF"/>
                <w:right w:val="single" w:sz="48" w:space="30" w:color="9BBB59"/>
              </w:pBdr>
              <w:jc w:val="center"/>
              <w:rPr>
                <w:rFonts w:ascii="Times New Roman" w:hAnsi="Times New Roman" w:cs="Times New Roman"/>
                <w:iCs/>
              </w:rPr>
            </w:pPr>
          </w:p>
          <w:p w:rsidR="001621FE" w:rsidRPr="00EC5112" w:rsidRDefault="001621FE" w:rsidP="001621FE">
            <w:pPr>
              <w:pBdr>
                <w:top w:val="single" w:sz="18" w:space="5" w:color="FFFFFF"/>
                <w:left w:val="single" w:sz="18" w:space="28" w:color="FFFFFF"/>
                <w:right w:val="single" w:sz="48" w:space="30" w:color="9BBB59"/>
              </w:pBdr>
              <w:jc w:val="center"/>
              <w:rPr>
                <w:rFonts w:ascii="Times New Roman" w:eastAsia="Calibri" w:hAnsi="Times New Roman" w:cs="Times New Roman"/>
                <w:b/>
                <w:iCs/>
                <w:sz w:val="28"/>
                <w:szCs w:val="28"/>
              </w:rPr>
            </w:pPr>
            <w:r>
              <w:rPr>
                <w:rFonts w:ascii="Times New Roman" w:hAnsi="Times New Roman" w:cs="Times New Roman"/>
                <w:b/>
                <w:iCs/>
                <w:sz w:val="28"/>
                <w:szCs w:val="28"/>
              </w:rPr>
              <w:t>April</w:t>
            </w:r>
            <w:r w:rsidRPr="00EC5112">
              <w:rPr>
                <w:rFonts w:ascii="Times New Roman" w:hAnsi="Times New Roman" w:cs="Times New Roman"/>
                <w:b/>
                <w:iCs/>
                <w:sz w:val="28"/>
                <w:szCs w:val="28"/>
              </w:rPr>
              <w:t xml:space="preserve"> </w:t>
            </w:r>
            <w:r>
              <w:rPr>
                <w:rFonts w:ascii="Times New Roman" w:eastAsia="Calibri" w:hAnsi="Times New Roman" w:cs="Times New Roman"/>
                <w:b/>
                <w:iCs/>
                <w:sz w:val="28"/>
                <w:szCs w:val="28"/>
              </w:rPr>
              <w:t>2018</w:t>
            </w:r>
          </w:p>
          <w:p w:rsidR="001621FE" w:rsidRDefault="001621FE" w:rsidP="0096165D">
            <w:pPr>
              <w:pBdr>
                <w:top w:val="single" w:sz="18" w:space="5" w:color="FFFFFF"/>
                <w:left w:val="single" w:sz="18" w:space="28" w:color="FFFFFF"/>
                <w:right w:val="single" w:sz="48" w:space="30" w:color="9BBB59"/>
              </w:pBdr>
              <w:jc w:val="center"/>
            </w:pPr>
            <w:proofErr w:type="spellStart"/>
            <w:r>
              <w:rPr>
                <w:rFonts w:ascii="Times New Roman" w:eastAsia="Calibri" w:hAnsi="Times New Roman" w:cs="Times New Roman"/>
                <w:b/>
                <w:iCs/>
                <w:sz w:val="18"/>
                <w:szCs w:val="18"/>
              </w:rPr>
              <w:t>Vol</w:t>
            </w:r>
            <w:proofErr w:type="spellEnd"/>
            <w:r>
              <w:rPr>
                <w:rFonts w:ascii="Times New Roman" w:eastAsia="Calibri" w:hAnsi="Times New Roman" w:cs="Times New Roman"/>
                <w:b/>
                <w:iCs/>
                <w:sz w:val="18"/>
                <w:szCs w:val="18"/>
              </w:rPr>
              <w:t xml:space="preserve"> 21 No 2</w:t>
            </w:r>
          </w:p>
        </w:tc>
        <w:tc>
          <w:tcPr>
            <w:tcW w:w="4788" w:type="dxa"/>
            <w:shd w:val="clear" w:color="auto" w:fill="DDD9C3" w:themeFill="background2" w:themeFillShade="E6"/>
          </w:tcPr>
          <w:p w:rsidR="0096165D" w:rsidRDefault="0096165D" w:rsidP="00740F86">
            <w:pPr>
              <w:jc w:val="center"/>
            </w:pPr>
            <w:r w:rsidRPr="0096165D">
              <w:rPr>
                <w:b/>
                <w:color w:val="E36C0A" w:themeColor="accent6" w:themeShade="BF"/>
                <w:sz w:val="44"/>
                <w:szCs w:val="44"/>
              </w:rPr>
              <w:t>EPC Registry</w:t>
            </w:r>
          </w:p>
          <w:p w:rsidR="0096165D" w:rsidRDefault="0096165D" w:rsidP="0096165D">
            <w:pPr>
              <w:jc w:val="both"/>
            </w:pPr>
            <w:r>
              <w:t>The American Society of Exercise Physiologists endorses those individuals who have successfully challenged the EPC Board Certification Exam and maintained their professional member status. ASEP now requires individuals to sustain their membership with ASEP to be listed on the EPC Registry and be endorsed by ASEP.</w:t>
            </w:r>
          </w:p>
        </w:tc>
      </w:tr>
      <w:tr w:rsidR="001621FE" w:rsidTr="00740F86">
        <w:trPr>
          <w:trHeight w:val="10160"/>
        </w:trPr>
        <w:tc>
          <w:tcPr>
            <w:tcW w:w="4788" w:type="dxa"/>
            <w:shd w:val="clear" w:color="auto" w:fill="8DB3E2" w:themeFill="text2" w:themeFillTint="66"/>
          </w:tcPr>
          <w:p w:rsidR="001621FE" w:rsidRPr="00E933B0" w:rsidRDefault="00740F86" w:rsidP="001621FE">
            <w:pPr>
              <w:rPr>
                <w:rFonts w:ascii="Arial" w:hAnsi="Arial" w:cs="Arial"/>
                <w:b/>
                <w:sz w:val="28"/>
                <w:szCs w:val="28"/>
              </w:rPr>
            </w:pPr>
            <w:r>
              <w:rPr>
                <w:rFonts w:ascii="Arial" w:hAnsi="Arial" w:cs="Arial"/>
                <w:b/>
                <w:sz w:val="28"/>
                <w:szCs w:val="28"/>
              </w:rPr>
              <w:t>C</w:t>
            </w:r>
            <w:r w:rsidR="001621FE">
              <w:rPr>
                <w:rFonts w:ascii="Arial" w:hAnsi="Arial" w:cs="Arial"/>
                <w:b/>
                <w:sz w:val="28"/>
                <w:szCs w:val="28"/>
              </w:rPr>
              <w:t>hanging the Thinking</w:t>
            </w:r>
            <w:r w:rsidR="001621FE" w:rsidRPr="00E933B0">
              <w:rPr>
                <w:rFonts w:ascii="Arial" w:hAnsi="Arial" w:cs="Arial"/>
                <w:b/>
                <w:sz w:val="28"/>
                <w:szCs w:val="28"/>
              </w:rPr>
              <w:t xml:space="preserve"> of Exercise Physiologists</w:t>
            </w:r>
          </w:p>
          <w:p w:rsidR="001621FE" w:rsidRPr="003840C0" w:rsidRDefault="001621FE" w:rsidP="00ED2DAE">
            <w:pPr>
              <w:pStyle w:val="m515787384718347698p1"/>
              <w:shd w:val="clear" w:color="auto" w:fill="8DB3E2" w:themeFill="text2" w:themeFillTint="66"/>
              <w:spacing w:before="0" w:beforeAutospacing="0" w:after="0" w:afterAutospacing="0"/>
              <w:rPr>
                <w:rFonts w:ascii="Arial" w:hAnsi="Arial" w:cs="Arial"/>
                <w:color w:val="222222"/>
              </w:rPr>
            </w:pPr>
            <w:r w:rsidRPr="003840C0">
              <w:rPr>
                <w:rStyle w:val="m515787384718347698s1"/>
                <w:rFonts w:ascii="Arial" w:hAnsi="Arial" w:cs="Arial"/>
                <w:color w:val="222222"/>
              </w:rPr>
              <w:t>Tommy Boone, PhD, MPH, MAM, MBA</w:t>
            </w:r>
          </w:p>
          <w:p w:rsidR="001621FE" w:rsidRDefault="001621FE" w:rsidP="00ED2DAE">
            <w:pPr>
              <w:pStyle w:val="m515787384718347698p2"/>
              <w:shd w:val="clear" w:color="auto" w:fill="8DB3E2" w:themeFill="text2" w:themeFillTint="66"/>
              <w:spacing w:before="0" w:beforeAutospacing="0" w:after="0" w:afterAutospacing="0"/>
              <w:ind w:left="720"/>
              <w:rPr>
                <w:rFonts w:ascii="Arial" w:hAnsi="Arial" w:cs="Arial"/>
                <w:color w:val="222222"/>
              </w:rPr>
            </w:pPr>
          </w:p>
          <w:p w:rsidR="001621FE" w:rsidRDefault="001621FE" w:rsidP="001621FE">
            <w:pPr>
              <w:keepNext/>
              <w:framePr w:dropCap="drop" w:lines="3" w:wrap="around" w:vAnchor="text" w:hAnchor="text"/>
              <w:jc w:val="both"/>
              <w:textAlignment w:val="baseline"/>
              <w:rPr>
                <w:rFonts w:ascii="Arial" w:hAnsi="Arial" w:cs="Arial"/>
                <w:sz w:val="24"/>
                <w:szCs w:val="24"/>
              </w:rPr>
            </w:pPr>
            <w:r>
              <w:rPr>
                <w:rFonts w:ascii="Arial" w:hAnsi="Arial" w:cs="Arial"/>
                <w:sz w:val="24"/>
                <w:szCs w:val="24"/>
              </w:rPr>
              <w:t xml:space="preserve">Change </w:t>
            </w:r>
            <w:r w:rsidRPr="00E933B0">
              <w:rPr>
                <w:rFonts w:ascii="Arial" w:hAnsi="Arial" w:cs="Arial"/>
                <w:sz w:val="24"/>
                <w:szCs w:val="24"/>
              </w:rPr>
              <w:t xml:space="preserve">is the single most important thing exercise physiologists need to do. This thought is very simple, but obviously very complicated. With change a whole new life is possible for the students of exercise physiology. Without change, there is very little to no hope of transforming exercise physiology from a </w:t>
            </w:r>
            <w:r>
              <w:rPr>
                <w:rFonts w:ascii="Arial" w:hAnsi="Arial" w:cs="Arial"/>
                <w:sz w:val="24"/>
                <w:szCs w:val="24"/>
              </w:rPr>
              <w:t xml:space="preserve">research </w:t>
            </w:r>
            <w:r w:rsidRPr="00E933B0">
              <w:rPr>
                <w:rFonts w:ascii="Arial" w:hAnsi="Arial" w:cs="Arial"/>
                <w:sz w:val="24"/>
                <w:szCs w:val="24"/>
              </w:rPr>
              <w:t>discipline to a healthcare profession. Th</w:t>
            </w:r>
            <w:r>
              <w:rPr>
                <w:rFonts w:ascii="Arial" w:hAnsi="Arial" w:cs="Arial"/>
                <w:sz w:val="24"/>
                <w:szCs w:val="24"/>
              </w:rPr>
              <w:t>is is especially so in academia</w:t>
            </w:r>
            <w:r w:rsidRPr="00E933B0">
              <w:rPr>
                <w:rFonts w:ascii="Arial" w:hAnsi="Arial" w:cs="Arial"/>
                <w:sz w:val="24"/>
                <w:szCs w:val="24"/>
              </w:rPr>
              <w:t xml:space="preserve"> where restructuring and new strategies are not common. </w:t>
            </w:r>
          </w:p>
          <w:p w:rsidR="001621FE" w:rsidRDefault="001621FE" w:rsidP="001621FE">
            <w:pPr>
              <w:jc w:val="both"/>
              <w:rPr>
                <w:rFonts w:ascii="Arial" w:hAnsi="Arial" w:cs="Arial"/>
                <w:sz w:val="24"/>
                <w:szCs w:val="24"/>
              </w:rPr>
            </w:pPr>
          </w:p>
          <w:p w:rsidR="001621FE" w:rsidRDefault="001621FE" w:rsidP="001621FE">
            <w:pPr>
              <w:jc w:val="both"/>
              <w:rPr>
                <w:rFonts w:ascii="Arial" w:hAnsi="Arial" w:cs="Arial"/>
                <w:sz w:val="24"/>
                <w:szCs w:val="24"/>
              </w:rPr>
            </w:pPr>
            <w:r w:rsidRPr="00E933B0">
              <w:rPr>
                <w:rFonts w:ascii="Arial" w:hAnsi="Arial" w:cs="Arial"/>
                <w:sz w:val="24"/>
                <w:szCs w:val="24"/>
              </w:rPr>
              <w:t xml:space="preserve">The most turbulence the college teachers experience centers on </w:t>
            </w:r>
            <w:r>
              <w:rPr>
                <w:rFonts w:ascii="Arial" w:hAnsi="Arial" w:cs="Arial"/>
                <w:sz w:val="24"/>
                <w:szCs w:val="24"/>
              </w:rPr>
              <w:t>the</w:t>
            </w:r>
            <w:r w:rsidR="00ED2DAE">
              <w:rPr>
                <w:rFonts w:ascii="Arial" w:hAnsi="Arial" w:cs="Arial"/>
                <w:sz w:val="24"/>
                <w:szCs w:val="24"/>
              </w:rPr>
              <w:t>ir</w:t>
            </w:r>
            <w:r>
              <w:rPr>
                <w:rFonts w:ascii="Arial" w:hAnsi="Arial" w:cs="Arial"/>
                <w:sz w:val="24"/>
                <w:szCs w:val="24"/>
              </w:rPr>
              <w:t xml:space="preserve"> </w:t>
            </w:r>
            <w:r w:rsidRPr="00E933B0">
              <w:rPr>
                <w:rFonts w:ascii="Arial" w:hAnsi="Arial" w:cs="Arial"/>
                <w:sz w:val="24"/>
                <w:szCs w:val="24"/>
              </w:rPr>
              <w:t>department meetings, faculty politics, and writ</w:t>
            </w:r>
            <w:r>
              <w:rPr>
                <w:rFonts w:ascii="Arial" w:hAnsi="Arial" w:cs="Arial"/>
                <w:sz w:val="24"/>
                <w:szCs w:val="24"/>
              </w:rPr>
              <w:t xml:space="preserve">ing </w:t>
            </w:r>
            <w:r w:rsidRPr="00E933B0">
              <w:rPr>
                <w:rFonts w:ascii="Arial" w:hAnsi="Arial" w:cs="Arial"/>
                <w:sz w:val="24"/>
                <w:szCs w:val="24"/>
              </w:rPr>
              <w:t xml:space="preserve">end of </w:t>
            </w:r>
            <w:r>
              <w:rPr>
                <w:rFonts w:ascii="Arial" w:hAnsi="Arial" w:cs="Arial"/>
                <w:sz w:val="24"/>
                <w:szCs w:val="24"/>
              </w:rPr>
              <w:t xml:space="preserve">the </w:t>
            </w:r>
            <w:r w:rsidRPr="00E933B0">
              <w:rPr>
                <w:rFonts w:ascii="Arial" w:hAnsi="Arial" w:cs="Arial"/>
                <w:sz w:val="24"/>
                <w:szCs w:val="24"/>
              </w:rPr>
              <w:t xml:space="preserve">year </w:t>
            </w:r>
            <w:r>
              <w:rPr>
                <w:rFonts w:ascii="Arial" w:hAnsi="Arial" w:cs="Arial"/>
                <w:sz w:val="24"/>
                <w:szCs w:val="24"/>
              </w:rPr>
              <w:t>reports. The faculty understand</w:t>
            </w:r>
            <w:r w:rsidRPr="00E933B0">
              <w:rPr>
                <w:rFonts w:ascii="Arial" w:hAnsi="Arial" w:cs="Arial"/>
                <w:sz w:val="24"/>
                <w:szCs w:val="24"/>
              </w:rPr>
              <w:t xml:space="preserve"> what they must do to survive in the </w:t>
            </w:r>
            <w:r w:rsidR="00ED2DAE">
              <w:rPr>
                <w:rFonts w:ascii="Arial" w:hAnsi="Arial" w:cs="Arial"/>
                <w:sz w:val="24"/>
                <w:szCs w:val="24"/>
              </w:rPr>
              <w:t>academic</w:t>
            </w:r>
            <w:r w:rsidRPr="00E933B0">
              <w:rPr>
                <w:rFonts w:ascii="Arial" w:hAnsi="Arial" w:cs="Arial"/>
                <w:sz w:val="24"/>
                <w:szCs w:val="24"/>
              </w:rPr>
              <w:t xml:space="preserve"> system and, frankly, it is as simple as publishing research papers. Publishing is a big deal. Publish more than your colleague</w:t>
            </w:r>
            <w:r>
              <w:rPr>
                <w:rFonts w:ascii="Arial" w:hAnsi="Arial" w:cs="Arial"/>
                <w:sz w:val="24"/>
                <w:szCs w:val="24"/>
              </w:rPr>
              <w:t>s</w:t>
            </w:r>
            <w:r w:rsidRPr="00E933B0">
              <w:rPr>
                <w:rFonts w:ascii="Arial" w:hAnsi="Arial" w:cs="Arial"/>
                <w:sz w:val="24"/>
                <w:szCs w:val="24"/>
              </w:rPr>
              <w:t xml:space="preserve"> </w:t>
            </w:r>
            <w:r>
              <w:rPr>
                <w:rFonts w:ascii="Arial" w:hAnsi="Arial" w:cs="Arial"/>
                <w:sz w:val="24"/>
                <w:szCs w:val="24"/>
              </w:rPr>
              <w:t>will separate</w:t>
            </w:r>
            <w:r w:rsidRPr="00E933B0">
              <w:rPr>
                <w:rFonts w:ascii="Arial" w:hAnsi="Arial" w:cs="Arial"/>
                <w:sz w:val="24"/>
                <w:szCs w:val="24"/>
              </w:rPr>
              <w:t xml:space="preserve"> you from the less published</w:t>
            </w:r>
            <w:r>
              <w:rPr>
                <w:rFonts w:ascii="Arial" w:hAnsi="Arial" w:cs="Arial"/>
                <w:sz w:val="24"/>
                <w:szCs w:val="24"/>
              </w:rPr>
              <w:t xml:space="preserve"> and less popular. The entire process is not </w:t>
            </w:r>
            <w:r w:rsidRPr="00E933B0">
              <w:rPr>
                <w:rFonts w:ascii="Arial" w:hAnsi="Arial" w:cs="Arial"/>
                <w:sz w:val="24"/>
                <w:szCs w:val="24"/>
              </w:rPr>
              <w:t xml:space="preserve">very complicated. </w:t>
            </w:r>
          </w:p>
          <w:p w:rsidR="00ED2DAE" w:rsidRDefault="00ED2DAE" w:rsidP="001621FE">
            <w:pPr>
              <w:jc w:val="both"/>
              <w:rPr>
                <w:rFonts w:ascii="Arial" w:hAnsi="Arial" w:cs="Arial"/>
                <w:sz w:val="24"/>
                <w:szCs w:val="24"/>
              </w:rPr>
            </w:pPr>
          </w:p>
          <w:p w:rsidR="001621FE" w:rsidRDefault="00ED2DAE" w:rsidP="00ED2DAE">
            <w:pPr>
              <w:jc w:val="both"/>
              <w:rPr>
                <w:rFonts w:ascii="Arial" w:hAnsi="Arial" w:cs="Arial"/>
                <w:sz w:val="24"/>
                <w:szCs w:val="24"/>
              </w:rPr>
            </w:pPr>
            <w:r w:rsidRPr="00E933B0">
              <w:rPr>
                <w:rFonts w:ascii="Arial" w:hAnsi="Arial" w:cs="Arial"/>
                <w:sz w:val="24"/>
                <w:szCs w:val="24"/>
              </w:rPr>
              <w:t xml:space="preserve">What is complicated is rejecting status quo. </w:t>
            </w:r>
            <w:r w:rsidR="00740F86">
              <w:rPr>
                <w:rFonts w:ascii="Arial" w:hAnsi="Arial" w:cs="Arial"/>
                <w:sz w:val="24"/>
                <w:szCs w:val="24"/>
              </w:rPr>
              <w:t>Yet, n</w:t>
            </w:r>
            <w:r w:rsidRPr="00E933B0">
              <w:rPr>
                <w:rFonts w:ascii="Arial" w:hAnsi="Arial" w:cs="Arial"/>
                <w:sz w:val="24"/>
                <w:szCs w:val="24"/>
              </w:rPr>
              <w:t>o one is willing to win big by being different</w:t>
            </w:r>
            <w:r>
              <w:rPr>
                <w:rFonts w:ascii="Arial" w:hAnsi="Arial" w:cs="Arial"/>
                <w:sz w:val="24"/>
                <w:szCs w:val="24"/>
              </w:rPr>
              <w:t xml:space="preserve"> and by questioning the standard practice</w:t>
            </w:r>
            <w:r w:rsidRPr="00E933B0">
              <w:rPr>
                <w:rFonts w:ascii="Arial" w:hAnsi="Arial" w:cs="Arial"/>
                <w:sz w:val="24"/>
                <w:szCs w:val="24"/>
              </w:rPr>
              <w:t>. It</w:t>
            </w:r>
            <w:r w:rsidR="00740F86">
              <w:rPr>
                <w:rFonts w:ascii="Arial" w:hAnsi="Arial" w:cs="Arial"/>
                <w:sz w:val="24"/>
                <w:szCs w:val="24"/>
              </w:rPr>
              <w:t xml:space="preserve"> is a scary place to be. T</w:t>
            </w:r>
            <w:r w:rsidRPr="00E933B0">
              <w:rPr>
                <w:rFonts w:ascii="Arial" w:hAnsi="Arial" w:cs="Arial"/>
                <w:sz w:val="24"/>
                <w:szCs w:val="24"/>
              </w:rPr>
              <w:t xml:space="preserve">he core problem with thinking differently is the reality of creating uncomfortable </w:t>
            </w:r>
            <w:r>
              <w:rPr>
                <w:rFonts w:ascii="Arial" w:hAnsi="Arial" w:cs="Arial"/>
                <w:sz w:val="24"/>
                <w:szCs w:val="24"/>
              </w:rPr>
              <w:t>thoughts</w:t>
            </w:r>
            <w:r w:rsidR="00740F86">
              <w:rPr>
                <w:rFonts w:ascii="Arial" w:hAnsi="Arial" w:cs="Arial"/>
                <w:sz w:val="24"/>
                <w:szCs w:val="24"/>
              </w:rPr>
              <w:t xml:space="preserve"> that stop EPs from changing…</w:t>
            </w:r>
          </w:p>
          <w:p w:rsidR="00ED2DAE" w:rsidRPr="009903C1" w:rsidRDefault="00ED2DAE" w:rsidP="00ED2DAE">
            <w:pPr>
              <w:jc w:val="both"/>
              <w:rPr>
                <w:rFonts w:ascii="Times New Roman" w:eastAsia="Calibri" w:hAnsi="Times New Roman" w:cs="Times New Roman"/>
                <w:b/>
                <w:iCs/>
                <w:sz w:val="36"/>
                <w:szCs w:val="36"/>
              </w:rPr>
            </w:pPr>
          </w:p>
        </w:tc>
        <w:tc>
          <w:tcPr>
            <w:tcW w:w="4788" w:type="dxa"/>
          </w:tcPr>
          <w:p w:rsidR="001621FE" w:rsidRDefault="001621FE"/>
          <w:p w:rsidR="0096165D" w:rsidRPr="0096165D" w:rsidRDefault="0096165D" w:rsidP="0096165D">
            <w:pPr>
              <w:jc w:val="center"/>
              <w:rPr>
                <w:b/>
                <w:color w:val="FF0000"/>
                <w:sz w:val="44"/>
                <w:szCs w:val="44"/>
              </w:rPr>
            </w:pPr>
            <w:r w:rsidRPr="0096165D">
              <w:rPr>
                <w:b/>
                <w:color w:val="FF0000"/>
                <w:sz w:val="44"/>
                <w:szCs w:val="44"/>
              </w:rPr>
              <w:t>Contact Us</w:t>
            </w:r>
          </w:p>
          <w:p w:rsidR="0096165D" w:rsidRDefault="0096165D"/>
          <w:p w:rsidR="0096165D" w:rsidRPr="0096165D" w:rsidRDefault="0096165D">
            <w:pPr>
              <w:rPr>
                <w:b/>
                <w:sz w:val="28"/>
                <w:szCs w:val="28"/>
              </w:rPr>
            </w:pPr>
            <w:r w:rsidRPr="00740F86">
              <w:rPr>
                <w:b/>
                <w:color w:val="FF0000"/>
                <w:sz w:val="36"/>
                <w:szCs w:val="36"/>
              </w:rPr>
              <w:t>ASEP</w:t>
            </w:r>
            <w:r w:rsidRPr="0096165D">
              <w:rPr>
                <w:b/>
                <w:sz w:val="28"/>
                <w:szCs w:val="28"/>
              </w:rPr>
              <w:t xml:space="preserve"> provides academic EP program accreditation and individual EP Board Certification as the only exclusive professional organization for Exercise Physiologists in the United States. Our National Office is in Minnesota. You may contact the </w:t>
            </w:r>
            <w:r w:rsidRPr="00740F86">
              <w:rPr>
                <w:b/>
                <w:sz w:val="28"/>
                <w:szCs w:val="28"/>
              </w:rPr>
              <w:t xml:space="preserve">ASEP </w:t>
            </w:r>
            <w:r w:rsidRPr="0096165D">
              <w:rPr>
                <w:b/>
                <w:sz w:val="28"/>
                <w:szCs w:val="28"/>
              </w:rPr>
              <w:t>office at the following address:</w:t>
            </w:r>
          </w:p>
          <w:p w:rsidR="0096165D" w:rsidRPr="0096165D" w:rsidRDefault="0096165D">
            <w:pPr>
              <w:rPr>
                <w:b/>
                <w:sz w:val="28"/>
                <w:szCs w:val="28"/>
              </w:rPr>
            </w:pPr>
          </w:p>
          <w:p w:rsidR="0096165D" w:rsidRPr="0096165D" w:rsidRDefault="0096165D">
            <w:pPr>
              <w:rPr>
                <w:b/>
                <w:sz w:val="28"/>
                <w:szCs w:val="28"/>
              </w:rPr>
            </w:pPr>
            <w:r w:rsidRPr="0096165D">
              <w:rPr>
                <w:b/>
                <w:sz w:val="28"/>
                <w:szCs w:val="28"/>
              </w:rPr>
              <w:t>ASEP</w:t>
            </w:r>
          </w:p>
          <w:p w:rsidR="0096165D" w:rsidRPr="0096165D" w:rsidRDefault="0096165D">
            <w:pPr>
              <w:rPr>
                <w:b/>
                <w:sz w:val="28"/>
                <w:szCs w:val="28"/>
              </w:rPr>
            </w:pPr>
            <w:r w:rsidRPr="0096165D">
              <w:rPr>
                <w:b/>
                <w:sz w:val="28"/>
                <w:szCs w:val="28"/>
              </w:rPr>
              <w:t>P.O. Box 515</w:t>
            </w:r>
          </w:p>
          <w:p w:rsidR="0096165D" w:rsidRPr="0096165D" w:rsidRDefault="0096165D">
            <w:pPr>
              <w:rPr>
                <w:b/>
                <w:sz w:val="28"/>
                <w:szCs w:val="28"/>
              </w:rPr>
            </w:pPr>
            <w:r w:rsidRPr="0096165D">
              <w:rPr>
                <w:b/>
                <w:sz w:val="28"/>
                <w:szCs w:val="28"/>
              </w:rPr>
              <w:t>Osakis, MN 56360-0515</w:t>
            </w:r>
          </w:p>
          <w:p w:rsidR="0096165D" w:rsidRPr="0096165D" w:rsidRDefault="0096165D">
            <w:pPr>
              <w:rPr>
                <w:b/>
                <w:sz w:val="28"/>
                <w:szCs w:val="28"/>
              </w:rPr>
            </w:pPr>
          </w:p>
          <w:p w:rsidR="0096165D" w:rsidRPr="0096165D" w:rsidRDefault="0096165D">
            <w:pPr>
              <w:rPr>
                <w:b/>
                <w:sz w:val="28"/>
                <w:szCs w:val="28"/>
              </w:rPr>
            </w:pPr>
            <w:r w:rsidRPr="0096165D">
              <w:rPr>
                <w:b/>
                <w:sz w:val="28"/>
                <w:szCs w:val="28"/>
              </w:rPr>
              <w:t>(320) 491-9662</w:t>
            </w:r>
          </w:p>
          <w:p w:rsidR="0096165D" w:rsidRPr="0096165D" w:rsidRDefault="0096165D">
            <w:pPr>
              <w:rPr>
                <w:b/>
                <w:sz w:val="28"/>
                <w:szCs w:val="28"/>
              </w:rPr>
            </w:pPr>
          </w:p>
          <w:p w:rsidR="0096165D" w:rsidRPr="0096165D" w:rsidRDefault="0096165D">
            <w:pPr>
              <w:rPr>
                <w:b/>
                <w:sz w:val="28"/>
                <w:szCs w:val="28"/>
              </w:rPr>
            </w:pPr>
            <w:r w:rsidRPr="0096165D">
              <w:rPr>
                <w:b/>
                <w:sz w:val="28"/>
                <w:szCs w:val="28"/>
              </w:rPr>
              <w:t xml:space="preserve">Email: </w:t>
            </w:r>
            <w:hyperlink r:id="rId9" w:history="1">
              <w:r w:rsidRPr="0096165D">
                <w:rPr>
                  <w:rStyle w:val="Hyperlink"/>
                  <w:b/>
                  <w:sz w:val="28"/>
                  <w:szCs w:val="28"/>
                </w:rPr>
                <w:t>info@asep.org</w:t>
              </w:r>
            </w:hyperlink>
          </w:p>
          <w:p w:rsidR="0096165D" w:rsidRPr="0096165D" w:rsidRDefault="0096165D">
            <w:pPr>
              <w:rPr>
                <w:b/>
                <w:sz w:val="28"/>
                <w:szCs w:val="28"/>
              </w:rPr>
            </w:pPr>
          </w:p>
          <w:p w:rsidR="0096165D" w:rsidRDefault="0096165D">
            <w:r w:rsidRPr="0096165D">
              <w:rPr>
                <w:b/>
                <w:sz w:val="28"/>
                <w:szCs w:val="28"/>
              </w:rPr>
              <w:t>Visit us on the web at www.asep.org/</w:t>
            </w:r>
          </w:p>
        </w:tc>
      </w:tr>
    </w:tbl>
    <w:p w:rsidR="001621FE" w:rsidRDefault="001621F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5045"/>
      </w:tblGrid>
      <w:tr w:rsidR="00457B49" w:rsidTr="00064747">
        <w:tc>
          <w:tcPr>
            <w:tcW w:w="4531" w:type="dxa"/>
          </w:tcPr>
          <w:p w:rsidR="00457B49" w:rsidRDefault="00457B49" w:rsidP="00457B49"/>
          <w:p w:rsidR="00457B49" w:rsidRDefault="00457B49" w:rsidP="00457B49">
            <w:r w:rsidRPr="00457B49">
              <w:drawing>
                <wp:inline distT="0" distB="0" distL="0" distR="0">
                  <wp:extent cx="2852239" cy="4756417"/>
                  <wp:effectExtent l="19050" t="0" r="5261" b="0"/>
                  <wp:docPr id="12" name="Picture 10" descr="ASEPâs Exercise Medicine Text for Exercise Physiologists 1st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SEPâs Exercise Medicine Text for Exercise Physiologists 1st Edition"/>
                          <pic:cNvPicPr>
                            <a:picLocks noChangeAspect="1" noChangeArrowheads="1"/>
                          </pic:cNvPicPr>
                        </pic:nvPicPr>
                        <pic:blipFill>
                          <a:blip r:embed="rId10" cstate="print"/>
                          <a:srcRect/>
                          <a:stretch>
                            <a:fillRect/>
                          </a:stretch>
                        </pic:blipFill>
                        <pic:spPr bwMode="auto">
                          <a:xfrm>
                            <a:off x="0" y="0"/>
                            <a:ext cx="2856411" cy="4763374"/>
                          </a:xfrm>
                          <a:prstGeom prst="rect">
                            <a:avLst/>
                          </a:prstGeom>
                          <a:noFill/>
                          <a:ln w="9525">
                            <a:noFill/>
                            <a:miter lim="800000"/>
                            <a:headEnd/>
                            <a:tailEnd/>
                          </a:ln>
                        </pic:spPr>
                      </pic:pic>
                    </a:graphicData>
                  </a:graphic>
                </wp:inline>
              </w:drawing>
            </w:r>
          </w:p>
          <w:p w:rsidR="00457B49" w:rsidRDefault="00457B49" w:rsidP="00457B49"/>
        </w:tc>
        <w:tc>
          <w:tcPr>
            <w:tcW w:w="5045" w:type="dxa"/>
          </w:tcPr>
          <w:p w:rsidR="00457B49" w:rsidRDefault="00457B49" w:rsidP="00457B49">
            <w:pPr>
              <w:rPr>
                <w:noProof/>
              </w:rPr>
            </w:pPr>
          </w:p>
          <w:p w:rsidR="00457B49" w:rsidRDefault="00457B49" w:rsidP="00457B49">
            <w:r w:rsidRPr="00457B49">
              <w:drawing>
                <wp:inline distT="0" distB="0" distL="0" distR="0">
                  <wp:extent cx="3192876" cy="4754480"/>
                  <wp:effectExtent l="19050" t="0" r="7524" b="0"/>
                  <wp:docPr id="14" name="Picture 1" descr="https://images-na.ssl-images-amazon.com/images/I/51MjQrjvN%2BL._SX31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MjQrjvN%2BL._SX314_BO1,204,203,200_.jpg"/>
                          <pic:cNvPicPr>
                            <a:picLocks noChangeAspect="1" noChangeArrowheads="1"/>
                          </pic:cNvPicPr>
                        </pic:nvPicPr>
                        <pic:blipFill>
                          <a:blip r:embed="rId11" cstate="print"/>
                          <a:srcRect/>
                          <a:stretch>
                            <a:fillRect/>
                          </a:stretch>
                        </pic:blipFill>
                        <pic:spPr bwMode="auto">
                          <a:xfrm>
                            <a:off x="0" y="0"/>
                            <a:ext cx="3193997" cy="4756150"/>
                          </a:xfrm>
                          <a:prstGeom prst="rect">
                            <a:avLst/>
                          </a:prstGeom>
                          <a:noFill/>
                          <a:ln w="9525">
                            <a:noFill/>
                            <a:miter lim="800000"/>
                            <a:headEnd/>
                            <a:tailEnd/>
                          </a:ln>
                        </pic:spPr>
                      </pic:pic>
                    </a:graphicData>
                  </a:graphic>
                </wp:inline>
              </w:drawing>
            </w:r>
          </w:p>
          <w:p w:rsidR="00457B49" w:rsidRDefault="00457B49" w:rsidP="00457B49"/>
        </w:tc>
      </w:tr>
    </w:tbl>
    <w:p w:rsidR="00740F86" w:rsidRPr="00457B49" w:rsidRDefault="00457B49" w:rsidP="00457B49">
      <w:pPr>
        <w:jc w:val="both"/>
        <w:rPr>
          <w:sz w:val="24"/>
          <w:szCs w:val="24"/>
        </w:rPr>
      </w:pPr>
      <w:r w:rsidRPr="00DE0418">
        <w:rPr>
          <w:b/>
          <w:color w:val="FF0000"/>
          <w:sz w:val="24"/>
          <w:szCs w:val="24"/>
        </w:rPr>
        <w:t>Here is the question:</w:t>
      </w:r>
      <w:r w:rsidRPr="00457B49">
        <w:rPr>
          <w:sz w:val="24"/>
          <w:szCs w:val="24"/>
        </w:rPr>
        <w:t xml:space="preserve"> Which of the two books above should be read first? The book </w:t>
      </w:r>
      <w:r>
        <w:rPr>
          <w:sz w:val="24"/>
          <w:szCs w:val="24"/>
        </w:rPr>
        <w:t>that indicates how to prescribe</w:t>
      </w:r>
      <w:r w:rsidRPr="00457B49">
        <w:rPr>
          <w:sz w:val="24"/>
          <w:szCs w:val="24"/>
        </w:rPr>
        <w:t xml:space="preserve"> exercise medicine or the book that lays out the specifics of how to </w:t>
      </w:r>
      <w:r>
        <w:rPr>
          <w:sz w:val="24"/>
          <w:szCs w:val="24"/>
        </w:rPr>
        <w:t>start</w:t>
      </w:r>
      <w:r w:rsidRPr="00457B49">
        <w:rPr>
          <w:sz w:val="24"/>
          <w:szCs w:val="24"/>
        </w:rPr>
        <w:t xml:space="preserve"> an exercise medicine clinic? </w:t>
      </w:r>
      <w:r>
        <w:rPr>
          <w:sz w:val="24"/>
          <w:szCs w:val="24"/>
        </w:rPr>
        <w:t xml:space="preserve">What do you think? Perhaps, it is the wrong question to ask. A Board Certified Exercise Physiologist could very well come to understand what it takes to start his or her own business and, then </w:t>
      </w:r>
      <w:r w:rsidR="0006633D">
        <w:rPr>
          <w:sz w:val="24"/>
          <w:szCs w:val="24"/>
        </w:rPr>
        <w:t>the product to be sole is his or her knowledge and hands-on laboratory experiences in prescribing an individualized exercise program to individuals of all ages and sex to prevent and/or treat chronic diseases and disabilities. Would this approach to using the academic degree in exercise physiology be better than having to transition to a different field of study (such as a personal trainer or a fitness instructor) or, perhaps, spend more tuition dollars, and end up outside your dream looking in? You have the right to your dream. You can be a Board Certified Exercise Physiologist with your own Exercise Medicine Clinic from which you can earn a living to put icing on your dream. Don’t give in to the thinking of status quo. Don’t give up your dream. These books and others like them can help you. They were written to help you as a credible healthcare professional.</w:t>
      </w:r>
    </w:p>
    <w:sectPr w:rsidR="00740F86" w:rsidRPr="00457B49" w:rsidSect="001706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E3475"/>
    <w:multiLevelType w:val="hybridMultilevel"/>
    <w:tmpl w:val="DD5009BE"/>
    <w:lvl w:ilvl="0" w:tplc="25323A2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5F63A0"/>
    <w:multiLevelType w:val="multilevel"/>
    <w:tmpl w:val="85CEC6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0736C5"/>
    <w:multiLevelType w:val="hybridMultilevel"/>
    <w:tmpl w:val="40F4318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5712D7"/>
    <w:rsid w:val="00064747"/>
    <w:rsid w:val="0006633D"/>
    <w:rsid w:val="000A372A"/>
    <w:rsid w:val="001621FE"/>
    <w:rsid w:val="001706B9"/>
    <w:rsid w:val="00457B49"/>
    <w:rsid w:val="004B6DC2"/>
    <w:rsid w:val="004E7F77"/>
    <w:rsid w:val="005712D7"/>
    <w:rsid w:val="00596B23"/>
    <w:rsid w:val="00627020"/>
    <w:rsid w:val="006F4A73"/>
    <w:rsid w:val="00740F86"/>
    <w:rsid w:val="0081294A"/>
    <w:rsid w:val="009170C1"/>
    <w:rsid w:val="0096165D"/>
    <w:rsid w:val="00994BCC"/>
    <w:rsid w:val="009A5CDB"/>
    <w:rsid w:val="009B2581"/>
    <w:rsid w:val="00A313F8"/>
    <w:rsid w:val="00AE36EB"/>
    <w:rsid w:val="00AF40BA"/>
    <w:rsid w:val="00B265B4"/>
    <w:rsid w:val="00BC354D"/>
    <w:rsid w:val="00C14606"/>
    <w:rsid w:val="00C23421"/>
    <w:rsid w:val="00C27B60"/>
    <w:rsid w:val="00D20DE3"/>
    <w:rsid w:val="00D445AA"/>
    <w:rsid w:val="00DE0418"/>
    <w:rsid w:val="00ED2DAE"/>
    <w:rsid w:val="00F3666D"/>
    <w:rsid w:val="00FA7B84"/>
    <w:rsid w:val="00FB2B31"/>
    <w:rsid w:val="00FB4C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6B9"/>
  </w:style>
  <w:style w:type="paragraph" w:styleId="Heading2">
    <w:name w:val="heading 2"/>
    <w:basedOn w:val="Normal"/>
    <w:link w:val="Heading2Char"/>
    <w:uiPriority w:val="9"/>
    <w:qFormat/>
    <w:rsid w:val="00A313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E7F7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4E7F7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2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2D7"/>
    <w:rPr>
      <w:rFonts w:ascii="Tahoma" w:hAnsi="Tahoma" w:cs="Tahoma"/>
      <w:sz w:val="16"/>
      <w:szCs w:val="16"/>
    </w:rPr>
  </w:style>
  <w:style w:type="character" w:styleId="Hyperlink">
    <w:name w:val="Hyperlink"/>
    <w:basedOn w:val="DefaultParagraphFont"/>
    <w:uiPriority w:val="99"/>
    <w:unhideWhenUsed/>
    <w:rsid w:val="00AF40BA"/>
    <w:rPr>
      <w:color w:val="0000FF" w:themeColor="hyperlink"/>
      <w:u w:val="single"/>
    </w:rPr>
  </w:style>
  <w:style w:type="paragraph" w:styleId="ListParagraph">
    <w:name w:val="List Paragraph"/>
    <w:basedOn w:val="Normal"/>
    <w:uiPriority w:val="34"/>
    <w:qFormat/>
    <w:rsid w:val="00596B23"/>
    <w:pPr>
      <w:ind w:left="720"/>
      <w:contextualSpacing/>
    </w:pPr>
  </w:style>
  <w:style w:type="character" w:customStyle="1" w:styleId="Heading2Char">
    <w:name w:val="Heading 2 Char"/>
    <w:basedOn w:val="DefaultParagraphFont"/>
    <w:link w:val="Heading2"/>
    <w:uiPriority w:val="9"/>
    <w:rsid w:val="00A313F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313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13F8"/>
    <w:rPr>
      <w:b/>
      <w:bCs/>
    </w:rPr>
  </w:style>
  <w:style w:type="character" w:customStyle="1" w:styleId="Heading3Char">
    <w:name w:val="Heading 3 Char"/>
    <w:basedOn w:val="DefaultParagraphFont"/>
    <w:link w:val="Heading3"/>
    <w:uiPriority w:val="9"/>
    <w:semiHidden/>
    <w:rsid w:val="004E7F77"/>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4E7F77"/>
    <w:rPr>
      <w:rFonts w:asciiTheme="majorHAnsi" w:eastAsiaTheme="majorEastAsia" w:hAnsiTheme="majorHAnsi" w:cstheme="majorBidi"/>
      <w:color w:val="243F60" w:themeColor="accent1" w:themeShade="7F"/>
    </w:rPr>
  </w:style>
  <w:style w:type="paragraph" w:customStyle="1" w:styleId="m515787384718347698p1">
    <w:name w:val="m_515787384718347698p1"/>
    <w:basedOn w:val="Normal"/>
    <w:rsid w:val="00162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15787384718347698s1">
    <w:name w:val="m_515787384718347698s1"/>
    <w:basedOn w:val="DefaultParagraphFont"/>
    <w:rsid w:val="001621FE"/>
  </w:style>
  <w:style w:type="paragraph" w:customStyle="1" w:styleId="m515787384718347698p2">
    <w:name w:val="m_515787384718347698p2"/>
    <w:basedOn w:val="Normal"/>
    <w:rsid w:val="001621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478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booneasep@gmail.com" TargetMode="Externa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info@ase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cp:lastPrinted>2018-03-27T16:09:00Z</cp:lastPrinted>
  <dcterms:created xsi:type="dcterms:W3CDTF">2018-03-27T16:29:00Z</dcterms:created>
  <dcterms:modified xsi:type="dcterms:W3CDTF">2018-03-27T16:29:00Z</dcterms:modified>
</cp:coreProperties>
</file>