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4675E740">
                  <wp:extent cx="6777990" cy="1181100"/>
                  <wp:effectExtent l="0" t="0" r="3810" b="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0CA075E6" w:rsidR="000C08B9" w:rsidRDefault="00E66A29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526C1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  <w:p w14:paraId="607ACFFB" w14:textId="28AD0C89" w:rsidR="00370D84" w:rsidRPr="00993E68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Volume 25 Number </w:t>
            </w:r>
            <w:r w:rsidR="00E66A2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EE58754" w14:textId="362AB156" w:rsidR="00A57FA0" w:rsidRDefault="009429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0" w:name="_Hlk97804974"/>
            <w:r w:rsidRPr="00942943">
              <w:rPr>
                <w:rFonts w:ascii="Arial" w:eastAsia="Arial" w:hAnsi="Arial" w:cs="Arial"/>
                <w:b/>
                <w:sz w:val="22"/>
                <w:szCs w:val="22"/>
              </w:rPr>
              <w:t xml:space="preserve">Parisi L, Alsup J, Benoit B, Patton D, DiMattia B. </w:t>
            </w:r>
            <w:r w:rsidRPr="00942943">
              <w:rPr>
                <w:rFonts w:ascii="Arial" w:eastAsia="Arial" w:hAnsi="Arial" w:cs="Arial"/>
                <w:sz w:val="22"/>
                <w:szCs w:val="22"/>
              </w:rPr>
              <w:t xml:space="preserve">A Comparison of Wearable Lactate Threshold Technology to Accepted Methods of Lactate Threshold Determination. </w:t>
            </w:r>
            <w:proofErr w:type="spellStart"/>
            <w:r w:rsidRPr="00942943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JEP</w:t>
            </w:r>
            <w:r w:rsidRPr="00942943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94294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202</w:t>
            </w:r>
            <w:r w:rsidRPr="00942943">
              <w:rPr>
                <w:rFonts w:ascii="Arial" w:eastAsia="Arial" w:hAnsi="Arial" w:cs="Arial"/>
                <w:sz w:val="22"/>
                <w:szCs w:val="22"/>
              </w:rPr>
              <w:t>2;25(2):1-6.</w:t>
            </w:r>
            <w:r w:rsidRPr="00956ED8">
              <w:rPr>
                <w:rFonts w:ascii="Arial" w:eastAsia="Arial" w:hAnsi="Arial" w:cs="Arial"/>
              </w:rPr>
              <w:t xml:space="preserve"> </w:t>
            </w:r>
            <w:bookmarkEnd w:id="0"/>
            <w:r w:rsidR="005F6E06">
              <w:fldChar w:fldCharType="begin"/>
            </w:r>
            <w:r w:rsidR="001238E3">
              <w:instrText>HYPERLINK "http://www.asep.org/asep/asep/JEPonlineAPRIL2022_Lindsay%20Parisi.doc"</w:instrText>
            </w:r>
            <w:r w:rsidR="005F6E06">
              <w:fldChar w:fldCharType="separate"/>
            </w:r>
            <w:r w:rsidR="00A57FA0" w:rsidRPr="0093382C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17E14E37" w:rsidR="0083476F" w:rsidRDefault="009429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942943">
              <w:rPr>
                <w:rFonts w:ascii="Arial" w:hAnsi="Arial" w:cs="Arial"/>
                <w:b/>
                <w:bCs/>
                <w:sz w:val="22"/>
                <w:szCs w:val="22"/>
                <w:lang w:eastAsia="it-IT"/>
              </w:rPr>
              <w:t>Myrsini SK, Nikolaos DG, Giorgios PP, Polyxeni A, Elias GZ.</w:t>
            </w:r>
            <w:r w:rsidRPr="00942943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  <w:lang w:eastAsia="it-IT"/>
              </w:rPr>
              <w:t xml:space="preserve"> </w:t>
            </w:r>
            <w:r w:rsidRPr="00942943">
              <w:rPr>
                <w:rFonts w:ascii="Arial" w:hAnsi="Arial" w:cs="Arial"/>
                <w:bCs/>
                <w:iCs/>
                <w:sz w:val="22"/>
                <w:szCs w:val="22"/>
                <w:shd w:val="clear" w:color="auto" w:fill="D9D9D9" w:themeFill="background1" w:themeFillShade="D9"/>
              </w:rPr>
              <w:t xml:space="preserve">Uphill Running Economy: The Impact of Positive Incline on </w:t>
            </w:r>
            <w:r w:rsidRPr="00942943">
              <w:rPr>
                <w:rFonts w:ascii="Arial" w:hAnsi="Arial" w:cs="Arial"/>
                <w:bCs/>
                <w:iCs/>
                <w:sz w:val="22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>Submaximal VO</w:t>
            </w:r>
            <w:r w:rsidRPr="00942943">
              <w:rPr>
                <w:rFonts w:ascii="Arial" w:hAnsi="Arial" w:cs="Arial"/>
                <w:bCs/>
                <w:iCs/>
                <w:sz w:val="22"/>
                <w:szCs w:val="22"/>
                <w:bdr w:val="none" w:sz="0" w:space="0" w:color="auto" w:frame="1"/>
                <w:shd w:val="clear" w:color="auto" w:fill="D9D9D9" w:themeFill="background1" w:themeFillShade="D9"/>
                <w:vertAlign w:val="subscript"/>
              </w:rPr>
              <w:t>2</w:t>
            </w:r>
            <w:r w:rsidRPr="00942943">
              <w:rPr>
                <w:rFonts w:ascii="Arial" w:hAnsi="Arial" w:cs="Arial"/>
                <w:bCs/>
                <w:iCs/>
                <w:sz w:val="22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 xml:space="preserve"> and </w:t>
            </w:r>
            <w:r w:rsidRPr="00942943">
              <w:rPr>
                <w:rFonts w:ascii="Arial" w:hAnsi="Arial" w:cs="Arial"/>
                <w:bCs/>
                <w:iCs/>
                <w:sz w:val="22"/>
                <w:szCs w:val="22"/>
                <w:shd w:val="clear" w:color="auto" w:fill="D9D9D9" w:themeFill="background1" w:themeFillShade="D9"/>
              </w:rPr>
              <w:t>Running Speed.</w:t>
            </w:r>
            <w:r w:rsidRPr="00942943">
              <w:rPr>
                <w:rFonts w:ascii="Arial" w:hAnsi="Arial" w:cs="Arial"/>
                <w:b/>
                <w:i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7339A7">
              <w:rPr>
                <w:rFonts w:ascii="Arial" w:hAnsi="Arial" w:cs="Arial"/>
                <w:b/>
                <w:iCs/>
                <w:sz w:val="22"/>
                <w:szCs w:val="22"/>
              </w:rPr>
              <w:t>JEP</w:t>
            </w:r>
            <w:r w:rsidRPr="007339A7">
              <w:rPr>
                <w:rFonts w:ascii="Arial" w:hAnsi="Arial" w:cs="Arial"/>
                <w:b/>
                <w:iCs/>
                <w:color w:val="FF0000"/>
                <w:sz w:val="22"/>
                <w:szCs w:val="22"/>
              </w:rPr>
              <w:t>online</w:t>
            </w:r>
            <w:proofErr w:type="spellEnd"/>
            <w:r w:rsidRPr="007339A7">
              <w:rPr>
                <w:rFonts w:ascii="Arial" w:hAnsi="Arial" w:cs="Arial"/>
                <w:b/>
                <w:bCs/>
                <w:iCs/>
                <w:color w:val="FF0000"/>
                <w:sz w:val="22"/>
                <w:szCs w:val="22"/>
              </w:rPr>
              <w:t xml:space="preserve"> </w:t>
            </w:r>
            <w:r w:rsidRPr="00942943">
              <w:rPr>
                <w:rFonts w:ascii="Arial" w:hAnsi="Arial" w:cs="Arial"/>
                <w:iCs/>
                <w:sz w:val="22"/>
                <w:szCs w:val="22"/>
              </w:rPr>
              <w:t>2022;25(2):7-16.</w:t>
            </w:r>
            <w:r w:rsidRPr="00C67F47">
              <w:rPr>
                <w:rFonts w:ascii="Arial" w:hAnsi="Arial" w:cs="Arial"/>
                <w:iCs/>
              </w:rPr>
              <w:t xml:space="preserve"> </w:t>
            </w:r>
            <w:hyperlink r:id="rId8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history="1">
              <w:r w:rsidR="0083476F" w:rsidRPr="00F7034D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507FB91F" w14:textId="2B5E7E17" w:rsidR="0083476F" w:rsidRDefault="00942943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97877780"/>
            <w:r w:rsidRPr="009429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Masodsai K, </w:t>
            </w:r>
            <w:proofErr w:type="spellStart"/>
            <w:r w:rsidRPr="00942943">
              <w:rPr>
                <w:rFonts w:ascii="Arial" w:hAnsi="Arial" w:cs="Arial"/>
                <w:b/>
                <w:bCs/>
                <w:sz w:val="22"/>
                <w:szCs w:val="22"/>
              </w:rPr>
              <w:t>Chaunchaiyakul</w:t>
            </w:r>
            <w:proofErr w:type="spellEnd"/>
            <w:r w:rsidRPr="009429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Pr="00942943">
              <w:rPr>
                <w:rFonts w:ascii="Arial" w:hAnsi="Arial" w:cs="Arial"/>
                <w:sz w:val="22"/>
                <w:szCs w:val="22"/>
              </w:rPr>
              <w:t xml:space="preserve"> Dynamic Cardiopulmonary and Metabolic Functions</w:t>
            </w:r>
            <w:r w:rsidRPr="00942943">
              <w:rPr>
                <w:rFonts w:ascii="Arial" w:hAnsi="Arial" w:cs="Arial" w:hint="cs"/>
                <w:sz w:val="22"/>
                <w:szCs w:val="22"/>
                <w:cs/>
                <w:lang w:bidi="th-TH"/>
              </w:rPr>
              <w:t xml:space="preserve"> </w:t>
            </w:r>
            <w:r w:rsidRPr="00942943">
              <w:rPr>
                <w:rFonts w:ascii="Arial" w:hAnsi="Arial" w:cs="Arial"/>
                <w:sz w:val="22"/>
                <w:szCs w:val="22"/>
              </w:rPr>
              <w:t xml:space="preserve">during Jogging with and without Breast Supports. </w:t>
            </w:r>
            <w:proofErr w:type="spellStart"/>
            <w:r w:rsidRPr="00942943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942943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94294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942943">
              <w:rPr>
                <w:rFonts w:ascii="Arial" w:hAnsi="Arial" w:cs="Arial"/>
                <w:sz w:val="22"/>
                <w:szCs w:val="22"/>
              </w:rPr>
              <w:t>2022;25(2):17-31.</w:t>
            </w:r>
            <w:hyperlink r:id="rId10" w:history="1">
              <w:r w:rsidRPr="000533AE">
                <w:rPr>
                  <w:rStyle w:val="Hyperlink"/>
                  <w:rFonts w:ascii="Arial" w:hAnsi="Arial" w:cs="Arial"/>
                </w:rPr>
                <w:t xml:space="preserve"> </w:t>
              </w:r>
              <w:bookmarkEnd w:id="1"/>
              <w:r w:rsidR="0083476F" w:rsidRPr="000533AE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1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4C2EF867" w:rsidR="0083476F" w:rsidRDefault="007339A7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2" w:name="_Hlk97878293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Masodsai K,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Buranapuntalug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Jamkrajang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Chen PN,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Chaunchaiyakul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Pr="007339A7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7339A7">
              <w:rPr>
                <w:rFonts w:ascii="Arial" w:hAnsi="Arial" w:cs="Arial"/>
                <w:bCs/>
                <w:sz w:val="22"/>
                <w:szCs w:val="22"/>
                <w:lang w:val="en-GB"/>
              </w:rPr>
              <w:t>The Effects of</w:t>
            </w:r>
            <w:r w:rsidRPr="007339A7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r w:rsidRPr="007339A7">
              <w:rPr>
                <w:rFonts w:ascii="Arial" w:hAnsi="Arial" w:cs="Arial"/>
                <w:bCs/>
                <w:sz w:val="22"/>
                <w:szCs w:val="22"/>
                <w:lang w:val="en-GB"/>
              </w:rPr>
              <w:t>Pregnant Supports on the Hemodynamic Responses during Postural Changes</w:t>
            </w:r>
            <w:r w:rsidRPr="007339A7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7339A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339A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9A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9A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339A7">
              <w:rPr>
                <w:rFonts w:ascii="Arial" w:hAnsi="Arial" w:cs="Arial"/>
                <w:sz w:val="22"/>
                <w:szCs w:val="22"/>
              </w:rPr>
              <w:t xml:space="preserve">2022;25(2):32-40. </w:t>
            </w:r>
            <w:bookmarkEnd w:id="2"/>
            <w:r w:rsidR="005F6E06">
              <w:fldChar w:fldCharType="begin"/>
            </w:r>
            <w:r w:rsidR="000533AE">
              <w:instrText>HYPERLINK "http://www.asep.org/asep/asep/JEPonlineAPRIL2022_Rungchai.doc"</w:instrText>
            </w:r>
            <w:r w:rsidR="005F6E06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83476F" w:rsidRPr="009B1778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7AF2B66B" w14:textId="6F1AE860" w:rsidR="0083476F" w:rsidRDefault="007339A7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bookmarkStart w:id="3" w:name="_Hlk97879459"/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Werasirirat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Sutho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Nakwaranon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>Suntronchodchai</w:t>
            </w:r>
            <w:proofErr w:type="spellEnd"/>
            <w:r w:rsidRPr="007339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K.</w:t>
            </w:r>
            <w:r w:rsidRPr="007339A7">
              <w:rPr>
                <w:rFonts w:ascii="Arial" w:hAnsi="Arial" w:cs="Arial"/>
                <w:sz w:val="22"/>
                <w:szCs w:val="22"/>
              </w:rPr>
              <w:t xml:space="preserve"> Effect of Core Stabilization on Agility, Dynamic Balance, and Speed in Short Distance Runners: A Randomized Placebo Controlled Pilot Trial. </w:t>
            </w:r>
            <w:proofErr w:type="spellStart"/>
            <w:r w:rsidRPr="007339A7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7339A7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339A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7339A7">
              <w:rPr>
                <w:rFonts w:ascii="Arial" w:hAnsi="Arial" w:cs="Arial"/>
                <w:sz w:val="22"/>
                <w:szCs w:val="22"/>
              </w:rPr>
              <w:t>2022;25(2):41-50.</w:t>
            </w:r>
            <w:r>
              <w:rPr>
                <w:rFonts w:ascii="Arial" w:hAnsi="Arial" w:cs="Arial"/>
              </w:rPr>
              <w:t xml:space="preserve"> </w:t>
            </w:r>
            <w:bookmarkEnd w:id="3"/>
            <w:r w:rsidR="0076460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0533AE">
              <w:rPr>
                <w:rFonts w:ascii="Arial" w:hAnsi="Arial" w:cs="Arial"/>
                <w:sz w:val="20"/>
                <w:szCs w:val="20"/>
              </w:rPr>
              <w:instrText>HYPERLINK "http://www.asep.org/asep/asep/JEPonlineAPRIL2022_Phurichaya.docx"</w:instrText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83476F" w:rsidRPr="00764607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76460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3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400FA0C" w14:textId="3F4AECAE" w:rsidR="00213AF2" w:rsidRDefault="00D5105C" w:rsidP="00C72FF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4" w:name="_Hlk97879943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Liu G,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Premsri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Tong-</w:t>
            </w:r>
            <w:proofErr w:type="gram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un T</w:t>
            </w:r>
            <w:proofErr w:type="gram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Sespheng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Teparak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Nonsa-ard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>Aneknan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Tunkamnerdthai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 O</w:t>
            </w:r>
            <w:r w:rsidRPr="00D5105C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>,</w:t>
            </w:r>
            <w:r w:rsidRPr="00D5105C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D5105C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>Leelayuwat</w:t>
            </w:r>
            <w:proofErr w:type="spellEnd"/>
            <w:r w:rsidRPr="00D5105C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 N.</w:t>
            </w:r>
            <w:r w:rsidRPr="00D5105C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Pr="00D5105C">
              <w:rPr>
                <w:rFonts w:ascii="Arial" w:hAnsi="Arial" w:cs="Arial"/>
                <w:bCs/>
                <w:sz w:val="22"/>
                <w:szCs w:val="22"/>
                <w:shd w:val="clear" w:color="auto" w:fill="D9D9D9" w:themeFill="background1" w:themeFillShade="D9"/>
              </w:rPr>
              <w:t>Acute Effect of Novel Mind-Body</w:t>
            </w:r>
            <w:r w:rsidRPr="00D5105C">
              <w:rPr>
                <w:rFonts w:ascii="Arial" w:hAnsi="Arial" w:cs="Arial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 </w:t>
            </w:r>
            <w:r w:rsidRPr="00D5105C">
              <w:rPr>
                <w:rFonts w:ascii="Arial" w:hAnsi="Arial" w:cs="Arial"/>
                <w:bCs/>
                <w:sz w:val="22"/>
                <w:szCs w:val="22"/>
                <w:shd w:val="clear" w:color="auto" w:fill="D9D9D9" w:themeFill="background1" w:themeFillShade="D9"/>
              </w:rPr>
              <w:t xml:space="preserve">Exercise on </w:t>
            </w:r>
            <w:r w:rsidRPr="00D5105C">
              <w:rPr>
                <w:rFonts w:ascii="Arial" w:hAnsi="Arial" w:cs="Arial"/>
                <w:sz w:val="22"/>
                <w:szCs w:val="22"/>
                <w:shd w:val="clear" w:color="auto" w:fill="D9D9D9" w:themeFill="background1" w:themeFillShade="D9"/>
              </w:rPr>
              <w:t xml:space="preserve">Heart Rate Variability </w:t>
            </w:r>
            <w:r w:rsidRPr="00D5105C">
              <w:rPr>
                <w:rFonts w:ascii="Arial" w:hAnsi="Arial" w:cs="Arial"/>
                <w:bCs/>
                <w:sz w:val="22"/>
                <w:szCs w:val="22"/>
                <w:shd w:val="clear" w:color="auto" w:fill="D9D9D9" w:themeFill="background1" w:themeFillShade="D9"/>
              </w:rPr>
              <w:t>in</w:t>
            </w:r>
            <w:r w:rsidRPr="00D5105C">
              <w:rPr>
                <w:rFonts w:ascii="Arial" w:hAnsi="Arial" w:cs="Arial"/>
                <w:bCs/>
                <w:sz w:val="22"/>
                <w:szCs w:val="22"/>
              </w:rPr>
              <w:t xml:space="preserve"> Older Adults.</w:t>
            </w:r>
            <w:r w:rsidRPr="00D510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D5105C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D5105C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D5105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D5105C">
              <w:rPr>
                <w:rFonts w:ascii="Arial" w:hAnsi="Arial" w:cs="Arial"/>
                <w:sz w:val="22"/>
                <w:szCs w:val="22"/>
              </w:rPr>
              <w:t>2022;25(2):51-69.</w:t>
            </w:r>
            <w:r>
              <w:rPr>
                <w:rFonts w:ascii="Arial" w:hAnsi="Arial" w:cs="Arial"/>
              </w:rPr>
              <w:t xml:space="preserve"> </w:t>
            </w:r>
            <w:bookmarkEnd w:id="4"/>
            <w:r w:rsidR="005F6E06">
              <w:fldChar w:fldCharType="begin"/>
            </w:r>
            <w:r>
              <w:instrText>HYPERLINK "http://www.asep.org/asep/asep/JEPonlineAPRIL2022_Naruemon.doc"</w:instrText>
            </w:r>
            <w:r w:rsidR="005F6E06">
              <w:fldChar w:fldCharType="separate"/>
            </w:r>
            <w:r w:rsidR="0083476F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5F6E06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83476F" w:rsidRPr="00CE2B0A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6FE3A588" w14:textId="2ACE0BDE" w:rsidR="00FC2310" w:rsidRDefault="001C0656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5" w:name="_Hlk97880735"/>
            <w:r w:rsidRPr="001C0656">
              <w:rPr>
                <w:rFonts w:ascii="Arial" w:hAnsi="Arial" w:cs="Arial"/>
                <w:b/>
                <w:sz w:val="22"/>
                <w:szCs w:val="22"/>
              </w:rPr>
              <w:t xml:space="preserve">McKinney G, Tidman M. </w:t>
            </w:r>
            <w:r w:rsidRPr="001C0656">
              <w:rPr>
                <w:rFonts w:ascii="Arial" w:hAnsi="Arial" w:cs="Arial"/>
                <w:iCs/>
                <w:sz w:val="22"/>
                <w:szCs w:val="22"/>
              </w:rPr>
              <w:t>Physical Exercise Versus Intensive Balance Programs: A Review of the Effects Exercise Has on Balance for Patients with TBI and Use of the BESS.</w:t>
            </w:r>
            <w:r w:rsidRPr="001C065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C0656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9E5400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1C0656">
              <w:rPr>
                <w:rFonts w:ascii="Arial" w:hAnsi="Arial" w:cs="Arial"/>
                <w:sz w:val="22"/>
                <w:szCs w:val="22"/>
              </w:rPr>
              <w:t xml:space="preserve"> 2022:25(2):70-81.</w:t>
            </w:r>
            <w:r>
              <w:rPr>
                <w:rFonts w:ascii="Arial" w:hAnsi="Arial" w:cs="Arial"/>
              </w:rPr>
              <w:t xml:space="preserve"> </w:t>
            </w:r>
            <w:bookmarkEnd w:id="5"/>
            <w:r w:rsidR="00BC2500">
              <w:fldChar w:fldCharType="begin"/>
            </w:r>
            <w:r w:rsidR="007E4840">
              <w:instrText>HYPERLINK "http://www.asep.org/asep/asep/JEPonlineAPRIL2022_Gary%20McKinney.doc"</w:instrText>
            </w:r>
            <w:r w:rsidR="00BC2500">
              <w:fldChar w:fldCharType="separate"/>
            </w:r>
            <w:r w:rsidR="00007908" w:rsidRPr="00086F9F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C2500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00790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5" w:history="1">
              <w:r w:rsidR="00007908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6E1E7486" w14:textId="60CC30C1" w:rsidR="00FC2310" w:rsidRPr="00FC2310" w:rsidRDefault="00867E84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67E84">
              <w:rPr>
                <w:rFonts w:ascii="Arial" w:hAnsi="Arial" w:cs="Arial"/>
                <w:b/>
                <w:bCs/>
                <w:sz w:val="22"/>
                <w:szCs w:val="22"/>
              </w:rPr>
              <w:t>Malkinson</w:t>
            </w:r>
            <w:proofErr w:type="spellEnd"/>
            <w:r w:rsidRPr="00867E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TJ. </w:t>
            </w:r>
            <w:r w:rsidRPr="009E5400">
              <w:rPr>
                <w:rFonts w:ascii="Arial" w:hAnsi="Arial" w:cs="Arial"/>
                <w:sz w:val="22"/>
                <w:szCs w:val="22"/>
              </w:rPr>
              <w:t xml:space="preserve">Case Report: </w:t>
            </w:r>
            <w:r w:rsidRPr="00867E84">
              <w:rPr>
                <w:rFonts w:ascii="Arial" w:hAnsi="Arial" w:cs="Arial"/>
                <w:sz w:val="22"/>
                <w:szCs w:val="22"/>
                <w:lang w:val="en-CA"/>
              </w:rPr>
              <w:t>Regional Skin Temperature Response During Upright Cycle Ergometry.</w:t>
            </w:r>
            <w:r w:rsidRPr="00867E84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 xml:space="preserve"> </w:t>
            </w:r>
            <w:proofErr w:type="spellStart"/>
            <w:r w:rsidRPr="00867E84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867E84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67E84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867E84">
              <w:rPr>
                <w:rFonts w:ascii="Arial" w:hAnsi="Arial" w:cs="Arial"/>
                <w:sz w:val="22"/>
                <w:szCs w:val="22"/>
              </w:rPr>
              <w:t>2022; 25(2):82-99.</w:t>
            </w:r>
            <w:r>
              <w:rPr>
                <w:rFonts w:ascii="Arial" w:hAnsi="Arial" w:cs="Arial"/>
              </w:rPr>
              <w:t xml:space="preserve"> </w:t>
            </w:r>
            <w:hyperlink r:id="rId16" w:history="1">
              <w:r w:rsidR="00FC2310" w:rsidRPr="00086F9F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C231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FC231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1719FE2" w14:textId="77777777" w:rsidR="009E5400" w:rsidRDefault="009E5400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Lucida Calligraphy" w:hAnsi="Lucida Calligraphy" w:cs="Arial"/>
                <w:bCs/>
                <w:sz w:val="20"/>
                <w:szCs w:val="20"/>
              </w:rPr>
            </w:pPr>
          </w:p>
          <w:p w14:paraId="3F7B0F7F" w14:textId="18BF6425" w:rsidR="00C0446E" w:rsidRPr="00FC2310" w:rsidRDefault="00C0446E" w:rsidP="00FC2310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</w:t>
            </w:r>
            <w:r w:rsidR="00FC2310">
              <w:rPr>
                <w:rFonts w:ascii="Lucida Calligraphy" w:hAnsi="Lucida Calligraphy" w:cs="Arial"/>
                <w:bCs/>
                <w:sz w:val="20"/>
                <w:szCs w:val="20"/>
              </w:rPr>
              <w:t>2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3D130A" w:rsidRDefault="003D130A" w:rsidP="0044181C">
      <w:pPr>
        <w:jc w:val="center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F93F" w14:textId="77777777" w:rsidR="003D130A" w:rsidRDefault="003D130A" w:rsidP="00C0446E">
      <w:r>
        <w:separator/>
      </w:r>
    </w:p>
  </w:endnote>
  <w:endnote w:type="continuationSeparator" w:id="0">
    <w:p w14:paraId="0B73E279" w14:textId="77777777" w:rsidR="003D130A" w:rsidRDefault="003D130A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D31" w14:textId="77777777" w:rsidR="003D130A" w:rsidRDefault="003D130A" w:rsidP="00C0446E">
      <w:r>
        <w:separator/>
      </w:r>
    </w:p>
  </w:footnote>
  <w:footnote w:type="continuationSeparator" w:id="0">
    <w:p w14:paraId="05C6AAB0" w14:textId="77777777" w:rsidR="003D130A" w:rsidRDefault="003D130A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2515E"/>
    <w:rsid w:val="0005312B"/>
    <w:rsid w:val="000533AE"/>
    <w:rsid w:val="000717C2"/>
    <w:rsid w:val="00086F9F"/>
    <w:rsid w:val="000A5CE2"/>
    <w:rsid w:val="000C08B9"/>
    <w:rsid w:val="000C7AF1"/>
    <w:rsid w:val="001238E3"/>
    <w:rsid w:val="00133028"/>
    <w:rsid w:val="001416F9"/>
    <w:rsid w:val="00142121"/>
    <w:rsid w:val="00175173"/>
    <w:rsid w:val="00196302"/>
    <w:rsid w:val="001A12CD"/>
    <w:rsid w:val="001A66B2"/>
    <w:rsid w:val="001B0252"/>
    <w:rsid w:val="001C0656"/>
    <w:rsid w:val="001D0876"/>
    <w:rsid w:val="001F3EA9"/>
    <w:rsid w:val="0021036D"/>
    <w:rsid w:val="00213AF2"/>
    <w:rsid w:val="00220BF4"/>
    <w:rsid w:val="00224651"/>
    <w:rsid w:val="002574D2"/>
    <w:rsid w:val="002771FC"/>
    <w:rsid w:val="00282E52"/>
    <w:rsid w:val="00284017"/>
    <w:rsid w:val="00286C1C"/>
    <w:rsid w:val="002A6971"/>
    <w:rsid w:val="002E7549"/>
    <w:rsid w:val="002E7D0C"/>
    <w:rsid w:val="002E7F62"/>
    <w:rsid w:val="002F043C"/>
    <w:rsid w:val="00302218"/>
    <w:rsid w:val="00306428"/>
    <w:rsid w:val="0030653A"/>
    <w:rsid w:val="003366AD"/>
    <w:rsid w:val="00346405"/>
    <w:rsid w:val="00370D84"/>
    <w:rsid w:val="003D130A"/>
    <w:rsid w:val="003E5CD8"/>
    <w:rsid w:val="0044181C"/>
    <w:rsid w:val="0044615F"/>
    <w:rsid w:val="0046216E"/>
    <w:rsid w:val="00485AD7"/>
    <w:rsid w:val="004B375A"/>
    <w:rsid w:val="004C0B29"/>
    <w:rsid w:val="00501A42"/>
    <w:rsid w:val="00512C6A"/>
    <w:rsid w:val="00526C15"/>
    <w:rsid w:val="00547538"/>
    <w:rsid w:val="005523DE"/>
    <w:rsid w:val="00562DC9"/>
    <w:rsid w:val="005F1AFF"/>
    <w:rsid w:val="005F6E06"/>
    <w:rsid w:val="0062616C"/>
    <w:rsid w:val="006714EA"/>
    <w:rsid w:val="006B51B1"/>
    <w:rsid w:val="006C6B2D"/>
    <w:rsid w:val="00733069"/>
    <w:rsid w:val="007339A7"/>
    <w:rsid w:val="00747B64"/>
    <w:rsid w:val="00754A13"/>
    <w:rsid w:val="00764607"/>
    <w:rsid w:val="007911A7"/>
    <w:rsid w:val="007924DB"/>
    <w:rsid w:val="007A0E7D"/>
    <w:rsid w:val="007A7797"/>
    <w:rsid w:val="007E4840"/>
    <w:rsid w:val="007F34C1"/>
    <w:rsid w:val="007F49D3"/>
    <w:rsid w:val="00803343"/>
    <w:rsid w:val="0082226E"/>
    <w:rsid w:val="0083476F"/>
    <w:rsid w:val="00865BE8"/>
    <w:rsid w:val="00867E84"/>
    <w:rsid w:val="008804E1"/>
    <w:rsid w:val="008C77BF"/>
    <w:rsid w:val="008D7BB3"/>
    <w:rsid w:val="008F0F23"/>
    <w:rsid w:val="00903F14"/>
    <w:rsid w:val="00914561"/>
    <w:rsid w:val="0093382C"/>
    <w:rsid w:val="009367D3"/>
    <w:rsid w:val="00942943"/>
    <w:rsid w:val="00957680"/>
    <w:rsid w:val="00975AB3"/>
    <w:rsid w:val="009B1778"/>
    <w:rsid w:val="009C7990"/>
    <w:rsid w:val="009D4E82"/>
    <w:rsid w:val="009E5400"/>
    <w:rsid w:val="00A029D5"/>
    <w:rsid w:val="00A1033A"/>
    <w:rsid w:val="00A249AE"/>
    <w:rsid w:val="00A50152"/>
    <w:rsid w:val="00A57FA0"/>
    <w:rsid w:val="00AE1F0E"/>
    <w:rsid w:val="00B3406A"/>
    <w:rsid w:val="00B458F9"/>
    <w:rsid w:val="00B50D35"/>
    <w:rsid w:val="00B571DE"/>
    <w:rsid w:val="00B71F91"/>
    <w:rsid w:val="00B73F30"/>
    <w:rsid w:val="00BA5298"/>
    <w:rsid w:val="00BC06EA"/>
    <w:rsid w:val="00BC2500"/>
    <w:rsid w:val="00BC496F"/>
    <w:rsid w:val="00C0446E"/>
    <w:rsid w:val="00C228F5"/>
    <w:rsid w:val="00C24710"/>
    <w:rsid w:val="00C467E4"/>
    <w:rsid w:val="00C64234"/>
    <w:rsid w:val="00C670A7"/>
    <w:rsid w:val="00C72FF3"/>
    <w:rsid w:val="00CA180B"/>
    <w:rsid w:val="00CA28BA"/>
    <w:rsid w:val="00CB3D52"/>
    <w:rsid w:val="00CB6A0D"/>
    <w:rsid w:val="00CE2B0A"/>
    <w:rsid w:val="00D058AB"/>
    <w:rsid w:val="00D47B1C"/>
    <w:rsid w:val="00D5105C"/>
    <w:rsid w:val="00D548AD"/>
    <w:rsid w:val="00E23C21"/>
    <w:rsid w:val="00E36C62"/>
    <w:rsid w:val="00E543F8"/>
    <w:rsid w:val="00E66A29"/>
    <w:rsid w:val="00E84846"/>
    <w:rsid w:val="00E86E20"/>
    <w:rsid w:val="00EC332E"/>
    <w:rsid w:val="00EF6A89"/>
    <w:rsid w:val="00F37B6D"/>
    <w:rsid w:val="00F63EE5"/>
    <w:rsid w:val="00F7034D"/>
    <w:rsid w:val="00FA7763"/>
    <w:rsid w:val="00FB2AB0"/>
    <w:rsid w:val="00FB4CBF"/>
    <w:rsid w:val="00FB723C"/>
    <w:rsid w:val="00FC2310"/>
    <w:rsid w:val="00FD40D0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PRIL2022_Myrsini%20Kolyfa.doc" TargetMode="External"/><Relationship Id="rId13" Type="http://schemas.openxmlformats.org/officeDocument/2006/relationships/hyperlink" Target="http://www.asep.org/asep/asep/JEPonlineAPRIL2022_Phurichaya.pd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APRIL2022_Lindsay%20Parisi.pdf" TargetMode="External"/><Relationship Id="rId12" Type="http://schemas.openxmlformats.org/officeDocument/2006/relationships/hyperlink" Target="http://www.asep.org/asep/asep/JEPonlineAPRIL2022_Rungchai.pdf" TargetMode="External"/><Relationship Id="rId17" Type="http://schemas.openxmlformats.org/officeDocument/2006/relationships/hyperlink" Target="http://www.asep.org/asep/asep/JEPonlineAPRIL2022_Terrance%20Malkinson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PRIL2022_Terrance%20Malkinson.doc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APRIL2022_Rungchai%20Chaunchaiyakul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APRIL2022_Gary%20McKinney.pdf" TargetMode="External"/><Relationship Id="rId10" Type="http://schemas.openxmlformats.org/officeDocument/2006/relationships/hyperlink" Target="http://www.asep.org/asep/asep/JEPonlineAPRIL2022_Rungchai%20Chaunchaiyakul.doc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APRIL2022_Myrsini%20Kolyfa.pdf" TargetMode="External"/><Relationship Id="rId14" Type="http://schemas.openxmlformats.org/officeDocument/2006/relationships/hyperlink" Target="http://www.asep.org/asep/asep/JEPonlineAPRIL2022_Naruem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2022-04-03T20:23:00Z</dcterms:created>
  <dcterms:modified xsi:type="dcterms:W3CDTF">2022-04-03T20:23:00Z</dcterms:modified>
</cp:coreProperties>
</file>