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3F6E79">
        <w:trPr>
          <w:trHeight w:val="13792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EE31D2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7157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21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EE31D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C275B3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Santos AB,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Domanski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Sulzbacher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MM, Basso EGP,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Goettems-Fiorin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PB,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Frizzo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MN, Ludwig MS, Heck TG. 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Incremental Swimming Exercise Test: A Protocol to Evaluate Physical Performance in Rats.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 xml:space="preserve">(4):1-9. </w:t>
            </w:r>
            <w:hyperlink r:id="rId9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D05E1" w:rsidRPr="007D05E1" w:rsidRDefault="007D05E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05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Boone T. </w:t>
            </w:r>
            <w:r w:rsidRPr="007D05E1">
              <w:rPr>
                <w:rFonts w:ascii="Arial" w:hAnsi="Arial" w:cs="Arial"/>
                <w:bCs/>
                <w:sz w:val="20"/>
                <w:szCs w:val="20"/>
              </w:rPr>
              <w:t>The ASEP Exercise Physiologists’ Way of Prescribing Exercise Medicine.</w:t>
            </w:r>
            <w:r w:rsidRPr="007D05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5E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D05E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D05E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D05E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D05E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7D05E1">
              <w:rPr>
                <w:rFonts w:ascii="Arial" w:hAnsi="Arial" w:cs="Arial"/>
                <w:sz w:val="20"/>
                <w:szCs w:val="20"/>
              </w:rPr>
              <w:t>(4):10-19.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Torres VBC,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Domingos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-Gomes JR,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Sindice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-Silva L, Leandro LS, Silva PROH, Torres CPC, Pontes NEC, Garcia MC,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Aniceto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RR, Batista GR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E31D2">
              <w:rPr>
                <w:rFonts w:ascii="Arial" w:hAnsi="Arial" w:cs="Arial"/>
                <w:bCs/>
                <w:sz w:val="20"/>
                <w:szCs w:val="20"/>
              </w:rPr>
              <w:t xml:space="preserve">The Relation of Psychometric Scales with </w:t>
            </w:r>
            <w:proofErr w:type="spellStart"/>
            <w:r w:rsidRPr="00EE31D2">
              <w:rPr>
                <w:rFonts w:ascii="Arial" w:hAnsi="Arial" w:cs="Arial"/>
                <w:bCs/>
                <w:sz w:val="20"/>
                <w:szCs w:val="20"/>
              </w:rPr>
              <w:t>Cortisol</w:t>
            </w:r>
            <w:proofErr w:type="spellEnd"/>
            <w:r w:rsidRPr="00EE31D2">
              <w:rPr>
                <w:rFonts w:ascii="Arial" w:hAnsi="Arial" w:cs="Arial"/>
                <w:bCs/>
                <w:sz w:val="20"/>
                <w:szCs w:val="20"/>
              </w:rPr>
              <w:t xml:space="preserve"> Concentration in Athletic Performance in Team Sports: A Systematic Review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>(4):20-40.</w:t>
            </w:r>
            <w:r w:rsidRPr="00AD7143">
              <w:rPr>
                <w:rFonts w:ascii="Arial" w:hAnsi="Arial" w:cs="Arial"/>
              </w:rPr>
              <w:t xml:space="preserve"> </w:t>
            </w:r>
            <w:hyperlink r:id="rId13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3624E4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Tunkamnerdthai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Auvichayapat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Punjaruk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Manimmanakorn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Boonsawat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Patjanasoontorn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. Modified Arm Swing Exercise Improves Oxidative Stress and Heart Rate Variability in Patients with Chronic Obstructive Pulmonary Disease: A Randomized Controlled Trial.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>(4):41-53.</w:t>
            </w:r>
            <w:r w:rsidRPr="00F74A69">
              <w:rPr>
                <w:rFonts w:ascii="Arial" w:hAnsi="Arial" w:cs="Arial"/>
              </w:rPr>
              <w:t xml:space="preserve"> </w:t>
            </w:r>
            <w:hyperlink r:id="rId15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Tadiotto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Furtado-Alle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Corazza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PRP, Jesus IC,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Menezes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Junior FJ,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Brito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LMS, Michel DA,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Mota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Purim KSM,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Turek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LV,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. Waist-Height Ratio Increase is Associated with Sedentary Behavior in Adolescents Independent of the Level of Physical Activity.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>(4):54-65.</w:t>
            </w:r>
            <w:r w:rsidRPr="00B11984">
              <w:rPr>
                <w:rFonts w:ascii="Arial" w:hAnsi="Arial" w:cs="Arial"/>
              </w:rPr>
              <w:t xml:space="preserve"> </w:t>
            </w:r>
            <w:hyperlink r:id="rId17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E1266" w:rsidRPr="00BE1266" w:rsidRDefault="00BE126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Zeigler Z,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Votaw</w:t>
            </w:r>
            <w:proofErr w:type="spellEnd"/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 M,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Dreos</w:t>
            </w:r>
            <w:proofErr w:type="spellEnd"/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 C,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Durnil</w:t>
            </w:r>
            <w:proofErr w:type="spellEnd"/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 L,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Terran</w:t>
            </w:r>
            <w:proofErr w:type="spellEnd"/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 J,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Palmani</w:t>
            </w:r>
            <w:proofErr w:type="spellEnd"/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 E, Akin D,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Nordin</w:t>
            </w:r>
            <w:proofErr w:type="spellEnd"/>
            <w:r w:rsidRPr="00BE1266">
              <w:rPr>
                <w:rFonts w:ascii="Arial" w:hAnsi="Arial" w:cs="Arial"/>
                <w:b/>
                <w:sz w:val="20"/>
                <w:szCs w:val="20"/>
              </w:rPr>
              <w:t xml:space="preserve"> T. </w:t>
            </w:r>
            <w:r w:rsidRPr="00BE1266">
              <w:rPr>
                <w:rFonts w:ascii="Arial" w:hAnsi="Arial" w:cs="Arial"/>
                <w:sz w:val="20"/>
                <w:szCs w:val="20"/>
              </w:rPr>
              <w:t xml:space="preserve">Impact of Daily Exercise Compared to Exercise on Alternating Days on Excess Post-Exercise Oxygen Consumption. </w:t>
            </w:r>
            <w:proofErr w:type="spellStart"/>
            <w:r w:rsidRPr="00BE12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E12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E12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E126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BE126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BE1266">
              <w:rPr>
                <w:rFonts w:ascii="Arial" w:hAnsi="Arial" w:cs="Arial"/>
                <w:sz w:val="20"/>
                <w:szCs w:val="20"/>
              </w:rPr>
              <w:t>(4):66-78.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9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EE31D2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Araujo GS, Behm DG, Monteiro ER, Fiuza AG, Telles LGS, Gomes TM, Vianna JM, Reis MS, Novaes JS</w:t>
            </w:r>
            <w:r w:rsidRPr="00EE31D2">
              <w:rPr>
                <w:rFonts w:ascii="Arial" w:hAnsi="Arial" w:cs="Arial"/>
                <w:sz w:val="20"/>
                <w:szCs w:val="20"/>
                <w:lang w:val="pt-BR"/>
              </w:rPr>
              <w:t>. Order Effects of Resistance and Stretching Exercises on Hemodynamic Responses in Healthy Adults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>(4):79-89.</w:t>
            </w:r>
            <w:r w:rsidRPr="00117B6E">
              <w:rPr>
                <w:rFonts w:ascii="Arial" w:hAnsi="Arial" w:cs="Arial"/>
              </w:rPr>
              <w:t xml:space="preserve"> </w:t>
            </w:r>
            <w:hyperlink r:id="rId21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EE31D2">
              <w:rPr>
                <w:rFonts w:ascii="Arial" w:hAnsi="Arial" w:cs="Arial"/>
                <w:b/>
                <w:sz w:val="20"/>
                <w:szCs w:val="20"/>
                <w:lang w:val="pt-BR"/>
              </w:rPr>
              <w:t>Pinto EF, Amorim GG, Bezerra TA, Souza Filho NA, Santos FD, Carvalho FO, Moraes JFVN.</w:t>
            </w:r>
            <w:r w:rsidRPr="00EE31D2">
              <w:rPr>
                <w:rFonts w:ascii="Arial" w:hAnsi="Arial" w:cs="Arial"/>
                <w:sz w:val="20"/>
                <w:szCs w:val="20"/>
                <w:lang w:val="pt-BR"/>
              </w:rPr>
              <w:t xml:space="preserve"> Anthropometry, Lipid Profil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e, and Physical Activity Levels as Indicators of Cardiovascular Risk in High School Students.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>(4):90-99.</w:t>
            </w:r>
            <w:r w:rsidRPr="00AE40AF">
              <w:rPr>
                <w:rFonts w:ascii="Arial" w:hAnsi="Arial" w:cs="Arial"/>
              </w:rPr>
              <w:t xml:space="preserve"> </w:t>
            </w:r>
            <w:hyperlink r:id="rId23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Michel DA,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Furtado-Alle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Corraza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PRP,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Tadiotto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Lopes MF, Jesus IC, Purim KSM,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Mota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Tureck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LV, </w:t>
            </w:r>
            <w:proofErr w:type="spellStart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EE3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E31D2">
              <w:rPr>
                <w:rFonts w:ascii="Arial" w:hAnsi="Arial" w:cs="Arial"/>
                <w:sz w:val="20"/>
                <w:szCs w:val="20"/>
              </w:rPr>
              <w:t>Butyrylcholinesterase</w:t>
            </w:r>
            <w:proofErr w:type="spellEnd"/>
            <w:r w:rsidRPr="00EE31D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E31D2">
              <w:rPr>
                <w:rFonts w:ascii="Arial" w:hAnsi="Arial" w:cs="Arial"/>
                <w:sz w:val="20"/>
                <w:szCs w:val="20"/>
              </w:rPr>
              <w:t>Cardiometabolic</w:t>
            </w:r>
            <w:proofErr w:type="spellEnd"/>
            <w:r w:rsidRPr="00EE31D2">
              <w:rPr>
                <w:rFonts w:ascii="Arial" w:hAnsi="Arial" w:cs="Arial"/>
                <w:sz w:val="20"/>
                <w:szCs w:val="20"/>
              </w:rPr>
              <w:t xml:space="preserve"> Factors and Physical Fitness in </w:t>
            </w:r>
            <w:proofErr w:type="spellStart"/>
            <w:r w:rsidRPr="00EE31D2">
              <w:rPr>
                <w:rFonts w:ascii="Arial" w:hAnsi="Arial" w:cs="Arial"/>
                <w:sz w:val="20"/>
                <w:szCs w:val="20"/>
              </w:rPr>
              <w:t>Eutrophic</w:t>
            </w:r>
            <w:proofErr w:type="spellEnd"/>
            <w:r w:rsidRPr="00EE31D2">
              <w:rPr>
                <w:rFonts w:ascii="Arial" w:hAnsi="Arial" w:cs="Arial"/>
                <w:sz w:val="20"/>
                <w:szCs w:val="20"/>
              </w:rPr>
              <w:t xml:space="preserve"> Adolescents.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 xml:space="preserve">(4):100-111. </w:t>
            </w:r>
            <w:hyperlink r:id="rId25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EE31D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EE31D2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Carvalho MSN, Salvador EP, Navarro RG, Farias ES, Souza OF, Carvalho WRG</w:t>
            </w:r>
            <w:r w:rsidRPr="00EE31D2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Accuracy of </w:t>
            </w:r>
            <w:r w:rsidRPr="007E0E1B">
              <w:rPr>
                <w:rFonts w:ascii="Arial" w:hAnsi="Arial" w:cs="Arial"/>
                <w:sz w:val="20"/>
                <w:szCs w:val="20"/>
              </w:rPr>
              <w:t>Anthropometric Indices in Predicting Excess Abdominal Adiposity among Ten to Eighteen-Year-Old Adolescents.</w:t>
            </w:r>
            <w:r w:rsidRPr="00EE31D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E31D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31D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31D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31D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E31D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E31D2">
              <w:rPr>
                <w:rFonts w:ascii="Arial" w:hAnsi="Arial" w:cs="Arial"/>
                <w:sz w:val="20"/>
                <w:szCs w:val="20"/>
              </w:rPr>
              <w:t>(4):112-122.</w:t>
            </w:r>
            <w:r>
              <w:rPr>
                <w:rFonts w:ascii="Arial" w:hAnsi="Arial" w:cs="Arial"/>
              </w:rPr>
              <w:t xml:space="preserve"> </w:t>
            </w:r>
            <w:hyperlink r:id="rId27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3F6E79">
        <w:trPr>
          <w:trHeight w:val="13128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D22C6" w:rsidRDefault="00E366FF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6FF">
              <w:rPr>
                <w:rFonts w:ascii="Arial" w:hAnsi="Arial" w:cs="Arial"/>
                <w:b/>
                <w:sz w:val="20"/>
                <w:szCs w:val="20"/>
              </w:rPr>
              <w:t xml:space="preserve">Lopes GCF, Cesar MC,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Gonelli</w:t>
            </w:r>
            <w:proofErr w:type="spellEnd"/>
            <w:r w:rsidRPr="00E366FF">
              <w:rPr>
                <w:rFonts w:ascii="Arial" w:hAnsi="Arial" w:cs="Arial"/>
                <w:b/>
                <w:sz w:val="20"/>
                <w:szCs w:val="20"/>
              </w:rPr>
              <w:t xml:space="preserve"> PRG,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Sindorf</w:t>
            </w:r>
            <w:proofErr w:type="spellEnd"/>
            <w:r w:rsidRPr="00E366FF">
              <w:rPr>
                <w:rFonts w:ascii="Arial" w:hAnsi="Arial" w:cs="Arial"/>
                <w:b/>
                <w:sz w:val="20"/>
                <w:szCs w:val="20"/>
              </w:rPr>
              <w:t xml:space="preserve"> MAG,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Arbex</w:t>
            </w:r>
            <w:proofErr w:type="spellEnd"/>
            <w:r w:rsidRPr="00E366FF">
              <w:rPr>
                <w:rFonts w:ascii="Arial" w:hAnsi="Arial" w:cs="Arial"/>
                <w:b/>
                <w:sz w:val="20"/>
                <w:szCs w:val="20"/>
              </w:rPr>
              <w:t xml:space="preserve"> TV,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Crepaldi</w:t>
            </w:r>
            <w:proofErr w:type="spellEnd"/>
            <w:r w:rsidRPr="00E366FF">
              <w:rPr>
                <w:rFonts w:ascii="Arial" w:hAnsi="Arial" w:cs="Arial"/>
                <w:b/>
                <w:sz w:val="20"/>
                <w:szCs w:val="20"/>
              </w:rPr>
              <w:t xml:space="preserve"> MD,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Verlengia</w:t>
            </w:r>
            <w:proofErr w:type="spellEnd"/>
            <w:r w:rsidRPr="00E366FF">
              <w:rPr>
                <w:rFonts w:ascii="Arial" w:hAnsi="Arial" w:cs="Arial"/>
                <w:b/>
                <w:sz w:val="20"/>
                <w:szCs w:val="20"/>
              </w:rPr>
              <w:t xml:space="preserve"> R.</w:t>
            </w:r>
            <w:r w:rsidRPr="00E366FF">
              <w:rPr>
                <w:rFonts w:ascii="Arial" w:hAnsi="Arial" w:cs="Arial"/>
                <w:sz w:val="20"/>
                <w:szCs w:val="20"/>
              </w:rPr>
              <w:t xml:space="preserve"> Acute Cardiopulmonary Responses of Women during Exercises of Localized Muscular Resistance and Aerobic Exercises in the Same Energy Demand.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366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366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366FF">
              <w:rPr>
                <w:rFonts w:ascii="Arial" w:hAnsi="Arial" w:cs="Arial"/>
                <w:sz w:val="20"/>
                <w:szCs w:val="20"/>
              </w:rPr>
              <w:t>(4):123-133.</w:t>
            </w:r>
            <w:r w:rsidRPr="00D32144">
              <w:rPr>
                <w:rFonts w:ascii="Arial" w:hAnsi="Arial" w:cs="Arial"/>
              </w:rPr>
              <w:t xml:space="preserve"> </w:t>
            </w:r>
            <w:hyperlink r:id="rId29" w:history="1">
              <w:r w:rsidR="00FD22C6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D22C6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FD22C6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E366FF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E366F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Silveira MB, Scudese E, Senna GW, Ferreira AP, Dantas EHM, Ribeiro LCP, Alvares AFH, Guedes PG</w:t>
            </w:r>
            <w:r w:rsidRPr="00E366FF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E366FF">
              <w:rPr>
                <w:rFonts w:ascii="Arial" w:hAnsi="Arial" w:cs="Arial"/>
                <w:sz w:val="20"/>
                <w:szCs w:val="20"/>
              </w:rPr>
              <w:t xml:space="preserve">Microbial Contamination in Shaker Bottles among Members of Fitness Centers.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366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366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366FF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366FF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366FF">
              <w:rPr>
                <w:rFonts w:ascii="Arial" w:hAnsi="Arial" w:cs="Arial"/>
                <w:sz w:val="20"/>
                <w:szCs w:val="20"/>
              </w:rPr>
              <w:t>(4):134-142.</w:t>
            </w:r>
            <w:r>
              <w:rPr>
                <w:rFonts w:ascii="Arial" w:hAnsi="Arial" w:cs="Arial"/>
              </w:rPr>
              <w:t xml:space="preserve"> </w:t>
            </w:r>
            <w:hyperlink r:id="rId31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802C8" w:rsidRDefault="00E366FF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Sotomaior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BB,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da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Silva JKF,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Enes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AAN, Palumbo DP,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Carneiro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CF,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Osiecki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</w:t>
            </w:r>
            <w:r w:rsidRPr="00E366FF">
              <w:rPr>
                <w:rFonts w:ascii="Arial" w:hAnsi="Arial" w:cs="Arial"/>
                <w:sz w:val="20"/>
                <w:szCs w:val="20"/>
              </w:rPr>
              <w:t xml:space="preserve">. Correlation between the Heart Rate Deflection Point and the Rating of Perceived Exertion Threshold in an Arm </w:t>
            </w:r>
            <w:proofErr w:type="spellStart"/>
            <w:r w:rsidRPr="00E366FF">
              <w:rPr>
                <w:rFonts w:ascii="Arial" w:hAnsi="Arial" w:cs="Arial"/>
                <w:sz w:val="20"/>
                <w:szCs w:val="20"/>
              </w:rPr>
              <w:t>Ergometer</w:t>
            </w:r>
            <w:proofErr w:type="spellEnd"/>
            <w:r w:rsidRPr="00E366FF">
              <w:rPr>
                <w:rFonts w:ascii="Arial" w:hAnsi="Arial" w:cs="Arial"/>
                <w:sz w:val="20"/>
                <w:szCs w:val="20"/>
              </w:rPr>
              <w:t xml:space="preserve"> Protocol.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366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366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366FF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366FF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366FF">
              <w:rPr>
                <w:rFonts w:ascii="Arial" w:hAnsi="Arial" w:cs="Arial"/>
                <w:sz w:val="20"/>
                <w:szCs w:val="20"/>
              </w:rPr>
              <w:t>(4):143-149.</w:t>
            </w:r>
            <w:r w:rsidRPr="003C110A">
              <w:rPr>
                <w:rFonts w:ascii="Arial" w:hAnsi="Arial" w:cs="Arial"/>
              </w:rPr>
              <w:t xml:space="preserve"> </w:t>
            </w:r>
            <w:hyperlink r:id="rId33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Default="00E366FF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6F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Fiuza AG, Pescatello LS, Monteiro ER, Chaves E, Araújo GS, Lourenço EM, Mansur HN, Silva MS, Novaes JS</w:t>
            </w:r>
            <w:r w:rsidRPr="00E366FF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E366FF">
              <w:rPr>
                <w:rFonts w:ascii="Arial" w:hAnsi="Arial" w:cs="Arial"/>
                <w:sz w:val="20"/>
                <w:szCs w:val="20"/>
                <w:lang w:val="en-GB"/>
              </w:rPr>
              <w:t xml:space="preserve">Water Exercise has Less Sympathetic Modulation in Pregnant Women of Third Trimester Compared to Treadmill Exercise.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  <w:lang w:val="en-GB"/>
              </w:rPr>
              <w:t>JEP</w:t>
            </w:r>
            <w:r w:rsidRPr="004336AA">
              <w:rPr>
                <w:rFonts w:ascii="Arial" w:hAnsi="Arial" w:cs="Arial"/>
                <w:b/>
                <w:color w:val="FF0000"/>
                <w:sz w:val="20"/>
                <w:szCs w:val="20"/>
                <w:lang w:val="en-GB"/>
              </w:rPr>
              <w:t>online</w:t>
            </w:r>
            <w:proofErr w:type="spellEnd"/>
            <w:r w:rsidRPr="00E366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E366FF">
              <w:rPr>
                <w:rFonts w:ascii="Arial" w:hAnsi="Arial" w:cs="Arial"/>
                <w:sz w:val="20"/>
                <w:szCs w:val="20"/>
                <w:lang w:val="en-GB"/>
              </w:rPr>
              <w:t>2018</w:t>
            </w:r>
            <w:proofErr w:type="gramStart"/>
            <w:r w:rsidRPr="00E366FF">
              <w:rPr>
                <w:rFonts w:ascii="Arial" w:hAnsi="Arial" w:cs="Arial"/>
                <w:sz w:val="20"/>
                <w:szCs w:val="20"/>
                <w:lang w:val="en-GB"/>
              </w:rPr>
              <w:t>;21</w:t>
            </w:r>
            <w:proofErr w:type="gramEnd"/>
            <w:r w:rsidRPr="00E366FF">
              <w:rPr>
                <w:rFonts w:ascii="Arial" w:hAnsi="Arial" w:cs="Arial"/>
                <w:sz w:val="20"/>
                <w:szCs w:val="20"/>
                <w:lang w:val="en-GB"/>
              </w:rPr>
              <w:t>(4):150-161.</w:t>
            </w:r>
            <w:r w:rsidR="000517A1">
              <w:rPr>
                <w:rFonts w:ascii="Arial" w:hAnsi="Arial" w:cs="Arial"/>
              </w:rPr>
              <w:t xml:space="preserve"> </w:t>
            </w:r>
            <w:hyperlink r:id="rId35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Default="00E366FF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Prasertsri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Kaewaram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Naravoratham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</w:t>
            </w:r>
            <w:proofErr w:type="spellStart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>Trongtosak</w:t>
            </w:r>
            <w:proofErr w:type="spellEnd"/>
            <w:r w:rsidRPr="00E366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</w:t>
            </w:r>
            <w:r w:rsidRPr="00E366FF">
              <w:rPr>
                <w:rFonts w:ascii="Arial" w:hAnsi="Arial" w:cs="Arial"/>
                <w:sz w:val="20"/>
                <w:szCs w:val="20"/>
              </w:rPr>
              <w:t xml:space="preserve">. Influence of Arm Swing Exercise Training on Blood Pressure Regulation of Cardiac Autonomic Function and Cardiovascular Risks in Hypertensive Elderly Subjects. </w:t>
            </w:r>
            <w:proofErr w:type="spellStart"/>
            <w:r w:rsidRPr="00E366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366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366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366FF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E366FF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E366FF">
              <w:rPr>
                <w:rFonts w:ascii="Arial" w:hAnsi="Arial" w:cs="Arial"/>
                <w:sz w:val="20"/>
                <w:szCs w:val="20"/>
              </w:rPr>
              <w:t>(4):162-176.</w:t>
            </w:r>
            <w:r w:rsidRPr="00673006">
              <w:rPr>
                <w:rFonts w:ascii="Arial" w:hAnsi="Arial" w:cs="Arial"/>
              </w:rPr>
              <w:t xml:space="preserve"> </w:t>
            </w:r>
            <w:hyperlink r:id="rId37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336AA" w:rsidRDefault="004336AA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3EDD" w:rsidRDefault="00E903E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146532" w:rsidRDefault="00561FF7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1F6983">
              <w:rPr>
                <w:rFonts w:ascii="Lucida Calligraphy" w:hAnsi="Lucida Calligraphy" w:cs="Arial"/>
                <w:bCs/>
                <w:sz w:val="16"/>
                <w:szCs w:val="16"/>
              </w:rPr>
              <w:t>8</w:t>
            </w:r>
            <w:r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0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1F6983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3B19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36AA"/>
    <w:rsid w:val="00433942"/>
    <w:rsid w:val="00437A0D"/>
    <w:rsid w:val="004441B2"/>
    <w:rsid w:val="00452438"/>
    <w:rsid w:val="00457D1F"/>
    <w:rsid w:val="00461A38"/>
    <w:rsid w:val="00464BFF"/>
    <w:rsid w:val="004669E1"/>
    <w:rsid w:val="00471D0C"/>
    <w:rsid w:val="00472D13"/>
    <w:rsid w:val="00473914"/>
    <w:rsid w:val="00474DE3"/>
    <w:rsid w:val="00477609"/>
    <w:rsid w:val="004777A6"/>
    <w:rsid w:val="004802C8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56C6C"/>
    <w:rsid w:val="00561FF7"/>
    <w:rsid w:val="00574A90"/>
    <w:rsid w:val="0057537F"/>
    <w:rsid w:val="00575F43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606654"/>
    <w:rsid w:val="00606E9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45C5"/>
    <w:rsid w:val="007F20AA"/>
    <w:rsid w:val="007F7DB9"/>
    <w:rsid w:val="00800C5E"/>
    <w:rsid w:val="00824841"/>
    <w:rsid w:val="008275ED"/>
    <w:rsid w:val="00832565"/>
    <w:rsid w:val="0083545A"/>
    <w:rsid w:val="00837067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1699"/>
    <w:rsid w:val="008C7698"/>
    <w:rsid w:val="008C7880"/>
    <w:rsid w:val="008D2385"/>
    <w:rsid w:val="008E1BF3"/>
    <w:rsid w:val="008F3710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3000"/>
    <w:rsid w:val="009C48EF"/>
    <w:rsid w:val="009D00DB"/>
    <w:rsid w:val="009D4BD2"/>
    <w:rsid w:val="009D5495"/>
    <w:rsid w:val="009D6C91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5CC7"/>
    <w:rsid w:val="00A72978"/>
    <w:rsid w:val="00A75FC7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7FAB"/>
    <w:rsid w:val="00BB02B0"/>
    <w:rsid w:val="00BB03F4"/>
    <w:rsid w:val="00BB07FE"/>
    <w:rsid w:val="00BB0FEB"/>
    <w:rsid w:val="00BB6CCF"/>
    <w:rsid w:val="00BC22A5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089D"/>
    <w:rsid w:val="00D05457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E31D2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75D4"/>
    <w:rsid w:val="00F90B81"/>
    <w:rsid w:val="00FA1B2C"/>
    <w:rsid w:val="00FA1FA6"/>
    <w:rsid w:val="00FA2AFF"/>
    <w:rsid w:val="00FA2D60"/>
    <w:rsid w:val="00FA5ABC"/>
    <w:rsid w:val="00FA7679"/>
    <w:rsid w:val="00FB4ED3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UGUST2018_Vitor%20Bruno.docx" TargetMode="External"/><Relationship Id="rId18" Type="http://schemas.openxmlformats.org/officeDocument/2006/relationships/hyperlink" Target="http://www.asep.org/asep/asep/JEPonlineAUGUST2018_Tadiotto.pdf" TargetMode="External"/><Relationship Id="rId26" Type="http://schemas.openxmlformats.org/officeDocument/2006/relationships/hyperlink" Target="http://www.asep.org/asep/asep/JEPonlineAugust2018_Leite_Michel.pdf" TargetMode="External"/><Relationship Id="rId39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UGUST2018_Monteiro.doc" TargetMode="External"/><Relationship Id="rId34" Type="http://schemas.openxmlformats.org/officeDocument/2006/relationships/hyperlink" Target="http://www.asep.org/asep/asep/JEPonlineAUGUST2018_Sotomaior.pdf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UGUST2018_Boone.pdf" TargetMode="External"/><Relationship Id="rId17" Type="http://schemas.openxmlformats.org/officeDocument/2006/relationships/hyperlink" Target="http://www.asep.org/asep/asep/JEPonlineAUGUST2018_Tadiotto.doc" TargetMode="External"/><Relationship Id="rId25" Type="http://schemas.openxmlformats.org/officeDocument/2006/relationships/hyperlink" Target="http://www.asep.org/asep/asep/JEPonlineAugust2018_Leite_Michel.doc" TargetMode="External"/><Relationship Id="rId33" Type="http://schemas.openxmlformats.org/officeDocument/2006/relationships/hyperlink" Target="http://www.asep.org/asep/asep/JEPonlineAUGUST2018_Sotomaior.doc" TargetMode="External"/><Relationship Id="rId38" Type="http://schemas.openxmlformats.org/officeDocument/2006/relationships/hyperlink" Target="http://www.asep.org/asep/asep/JEPonlineAUGUST2018_Prasertsri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UGUST2018_Tunkamnerdthai.pdf" TargetMode="External"/><Relationship Id="rId20" Type="http://schemas.openxmlformats.org/officeDocument/2006/relationships/hyperlink" Target="http://www.asep.org/asep/asep/JEPonlineAUGUST2018_Zeigler.pdf" TargetMode="External"/><Relationship Id="rId29" Type="http://schemas.openxmlformats.org/officeDocument/2006/relationships/hyperlink" Target="http://www.asep.org/asep/asep/JEPonlineAUGUST2018_Lopes.doc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UGUST2018_Boone.doc" TargetMode="External"/><Relationship Id="rId24" Type="http://schemas.openxmlformats.org/officeDocument/2006/relationships/hyperlink" Target="http://www.asep.org/asep/asep/JEPonlineAUGUST2018_Pinto_Moraes.pdf" TargetMode="External"/><Relationship Id="rId32" Type="http://schemas.openxmlformats.org/officeDocument/2006/relationships/hyperlink" Target="http://www.asep.org/asep/asep/JEPonlineAUGUST2018_Senna.pdf" TargetMode="External"/><Relationship Id="rId37" Type="http://schemas.openxmlformats.org/officeDocument/2006/relationships/hyperlink" Target="http://www.asep.org/asep/asep/JEPonlineAUGUST2018_Prasertsri.doc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UGUST2018_Tunkamnerdthai.docx" TargetMode="External"/><Relationship Id="rId23" Type="http://schemas.openxmlformats.org/officeDocument/2006/relationships/hyperlink" Target="http://www.asep.org/asep/asep/JEPonlineAUGUST2018_Pinto_Moraes.doc" TargetMode="External"/><Relationship Id="rId28" Type="http://schemas.openxmlformats.org/officeDocument/2006/relationships/hyperlink" Target="http://www.asep.org/asep/asep/JEPonlineAugust2018_Carvalho.pdf" TargetMode="External"/><Relationship Id="rId36" Type="http://schemas.openxmlformats.org/officeDocument/2006/relationships/hyperlink" Target="http://www.asep.org/asep/asep/JEPonlineAUGUST2018_Monteiro2.pdf" TargetMode="External"/><Relationship Id="rId10" Type="http://schemas.openxmlformats.org/officeDocument/2006/relationships/hyperlink" Target="http://www.asep.org/asep/asep/JEPonlineAUGUST2018_Heck.pdf" TargetMode="External"/><Relationship Id="rId19" Type="http://schemas.openxmlformats.org/officeDocument/2006/relationships/hyperlink" Target="http://www.asep.org/asep/asep/JEPonlineAUGUST2018_Zeigler.doc" TargetMode="External"/><Relationship Id="rId31" Type="http://schemas.openxmlformats.org/officeDocument/2006/relationships/hyperlink" Target="http://www.asep.org/asep/asep/JEPonlineAUGUST2018_Senn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UGUST2018_Heck.doc" TargetMode="External"/><Relationship Id="rId14" Type="http://schemas.openxmlformats.org/officeDocument/2006/relationships/hyperlink" Target="http://www.asep.org/asep/asep/JEPonlineAUGUST2018_Vitor%20Bruno.pdf" TargetMode="External"/><Relationship Id="rId22" Type="http://schemas.openxmlformats.org/officeDocument/2006/relationships/hyperlink" Target="http://www.asep.org/asep/asep/JEPonlineAUGUST2018_Monteiro.pdf" TargetMode="External"/><Relationship Id="rId27" Type="http://schemas.openxmlformats.org/officeDocument/2006/relationships/hyperlink" Target="http://www.asep.org/asep/asep/JEPonlineAugust2018_Carvalho.doc" TargetMode="External"/><Relationship Id="rId30" Type="http://schemas.openxmlformats.org/officeDocument/2006/relationships/hyperlink" Target="http://www.asep.org/asep/asep/JEPonlineAUGUST2018_Lopes.pdf" TargetMode="External"/><Relationship Id="rId35" Type="http://schemas.openxmlformats.org/officeDocument/2006/relationships/hyperlink" Target="http://www.asep.org/asep/asep/JEPonlineAUGUST2018_Monteiro2.doc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24709-6E7D-462F-ACB1-95777454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2018-08-01T03:08:00Z</dcterms:created>
  <dcterms:modified xsi:type="dcterms:W3CDTF">2018-08-01T03:08:00Z</dcterms:modified>
</cp:coreProperties>
</file>