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pct"/>
        <w:jc w:val="center"/>
        <w:tblCellSpacing w:w="0" w:type="dxa"/>
        <w:tblBorders>
          <w:top w:val="single" w:sz="4" w:space="0" w:color="FFFF33"/>
          <w:left w:val="single" w:sz="4" w:space="0" w:color="FFFF33"/>
          <w:bottom w:val="single" w:sz="4" w:space="0" w:color="FFFF33"/>
          <w:right w:val="single" w:sz="4" w:space="0" w:color="FFFF33"/>
        </w:tblBorders>
        <w:tblCellMar>
          <w:left w:w="15" w:type="dxa"/>
          <w:bottom w:w="15" w:type="dxa"/>
          <w:right w:w="15" w:type="dxa"/>
        </w:tblCellMar>
        <w:tblLook w:val="04A0"/>
      </w:tblPr>
      <w:tblGrid>
        <w:gridCol w:w="8628"/>
        <w:gridCol w:w="46"/>
      </w:tblGrid>
      <w:tr w:rsidR="00736F84" w:rsidRPr="00736F84">
        <w:trPr>
          <w:gridAfter w:val="1"/>
          <w:tblCellSpacing w:w="0" w:type="dxa"/>
          <w:jc w:val="center"/>
        </w:trPr>
        <w:tc>
          <w:tcPr>
            <w:tcW w:w="5000" w:type="pct"/>
            <w:tcBorders>
              <w:top w:val="dashed" w:sz="4" w:space="0" w:color="0066FF"/>
              <w:left w:val="dashed" w:sz="4" w:space="0" w:color="0066FF"/>
              <w:bottom w:val="dashed" w:sz="4" w:space="0" w:color="0066FF"/>
              <w:right w:val="dashed" w:sz="4" w:space="0" w:color="0066FF"/>
            </w:tcBorders>
            <w:tcMar>
              <w:top w:w="129" w:type="dxa"/>
              <w:left w:w="129" w:type="dxa"/>
              <w:bottom w:w="129" w:type="dxa"/>
              <w:right w:w="129" w:type="dxa"/>
            </w:tcMar>
            <w:hideMark/>
          </w:tcPr>
          <w:p w:rsidR="00736F84" w:rsidRPr="00736F84" w:rsidRDefault="00736F84" w:rsidP="00736F84">
            <w:pPr>
              <w:spacing w:before="129" w:after="129"/>
              <w:ind w:left="129" w:right="129" w:firstLine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36F84" w:rsidRPr="00736F84">
        <w:trPr>
          <w:trHeight w:val="588"/>
          <w:tblCellSpacing w:w="0" w:type="dxa"/>
          <w:jc w:val="center"/>
        </w:trPr>
        <w:tc>
          <w:tcPr>
            <w:tcW w:w="0" w:type="auto"/>
            <w:gridSpan w:val="2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93"/>
            </w:tblGrid>
            <w:tr w:rsidR="00736F84" w:rsidRPr="00736F84">
              <w:trPr>
                <w:tblCellSpacing w:w="0" w:type="dxa"/>
                <w:jc w:val="center"/>
              </w:trPr>
              <w:tc>
                <w:tcPr>
                  <w:tcW w:w="4500" w:type="pct"/>
                  <w:vAlign w:val="center"/>
                  <w:hideMark/>
                </w:tcPr>
                <w:p w:rsidR="00736F84" w:rsidRPr="00736F84" w:rsidRDefault="00736F84" w:rsidP="00736F84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661535" cy="424815"/>
                        <wp:effectExtent l="19050" t="0" r="5715" b="0"/>
                        <wp:docPr id="1" name="Picture 1" descr="Journal of Exercise Physiology 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ournal of Exercise Physiology 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1535" cy="424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6F84" w:rsidRPr="00736F84" w:rsidRDefault="00736F84" w:rsidP="00736F84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36F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ISSN 1097-9751</w:t>
                  </w:r>
                </w:p>
                <w:p w:rsidR="00736F84" w:rsidRDefault="00736F84" w:rsidP="00736F84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36F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Volume 7 Number 6 December 2004</w:t>
                  </w:r>
                </w:p>
                <w:p w:rsidR="00736F84" w:rsidRPr="00736F84" w:rsidRDefault="00736F84" w:rsidP="00736F84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36F84" w:rsidRPr="00736F8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36F84" w:rsidRPr="00736F84" w:rsidRDefault="00736F84" w:rsidP="00190E90">
                  <w:pPr>
                    <w:spacing w:before="100" w:beforeAutospacing="1" w:after="100" w:afterAutospacing="1" w:line="257" w:lineRule="atLeast"/>
                    <w:ind w:left="0" w:firstLine="0"/>
                    <w:jc w:val="center"/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</w:pPr>
                </w:p>
              </w:tc>
            </w:tr>
          </w:tbl>
          <w:p w:rsidR="00736F84" w:rsidRPr="00736F84" w:rsidRDefault="00736F84" w:rsidP="00736F84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36F84" w:rsidRPr="00736F84">
        <w:trPr>
          <w:tblCellSpacing w:w="0" w:type="dxa"/>
          <w:jc w:val="center"/>
        </w:trPr>
        <w:tc>
          <w:tcPr>
            <w:tcW w:w="5000" w:type="pct"/>
            <w:hideMark/>
          </w:tcPr>
          <w:tbl>
            <w:tblPr>
              <w:tblW w:w="4500" w:type="pct"/>
              <w:jc w:val="center"/>
              <w:tblCellSpacing w:w="0" w:type="dxa"/>
              <w:tblBorders>
                <w:top w:val="threeDEngrave" w:sz="24" w:space="0" w:color="auto"/>
                <w:left w:val="threeDEngrave" w:sz="24" w:space="0" w:color="auto"/>
                <w:bottom w:val="threeDEngrave" w:sz="24" w:space="0" w:color="auto"/>
                <w:right w:val="threeDEngrave" w:sz="24" w:space="0" w:color="auto"/>
                <w:insideH w:val="threeDEngrave" w:sz="24" w:space="0" w:color="auto"/>
                <w:insideV w:val="threeDEngrave" w:sz="24" w:space="0" w:color="auto"/>
              </w:tblBorders>
              <w:tblCellMar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21"/>
            </w:tblGrid>
            <w:tr w:rsidR="00736F84" w:rsidRPr="00736F84" w:rsidTr="00190E90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hideMark/>
                </w:tcPr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Times New Roman" w:eastAsia="Times New Roman" w:hAnsi="Times New Roman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Times New Roman" w:eastAsia="Times New Roman" w:hAnsi="Times New Roman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Times New Roman" w:eastAsia="Times New Roman" w:hAnsi="Times New Roman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Times New Roman" w:eastAsia="Times New Roman" w:hAnsi="Times New Roman" w:cs="Times New Roman"/>
                      <w:color w:val="111111"/>
                      <w:sz w:val="18"/>
                      <w:szCs w:val="18"/>
                    </w:rPr>
                    <w:t>(6):1-8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5" w:history="1">
                    <w:r w:rsidRPr="00BC6FE2">
                      <w:rPr>
                        <w:rStyle w:val="Hyperlink"/>
                        <w:rFonts w:ascii="Century Gothic" w:eastAsia="Times New Roman" w:hAnsi="Century Gothic" w:cs="Times New Roman"/>
                        <w:sz w:val="18"/>
                      </w:rPr>
                      <w:t>REINVESTIGATION OF OPTIMAL DURATION OF VO2MAX TESTING. 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ASTORINO TA, RIETSCHEL JC, TAM PA, TAYLOR K, JOHNSON SM, FREEDMAN TP, SAKARYA CE.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(6):9-15.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6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ORAL CREATINE SUPPLEMENTATION DOES NOT IMPROVE BODY COMPOSITION IN RECREATIONALLY ACTIVE MEN DURING STRENGTH TRAINING.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BALL SD, BOWEN-THWAITS J, SWAN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(6):16-26.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7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THE RELATION BETWEEN TRUNK STRENGTH MEASURES AND LUMBAR DISC DEFORMATION DURING STOOP TYPE LIFTING.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M. DEBELISO, O’SHEA JP, HARRIS C, ADAMS KJ, CLIMSTEIN M.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(6):27-36. 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8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EFFECTS OF PROLONGED JUMP TRAINING ON FIBERS’ DISTRIBUTION AND FAT CONTENT IN RABBIT SKELETAL MUSCLE.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DUCOMPS C. RÉMIGNON H. DOUTRELOUX JP. LEBAS F. MAURIÈGE P.</w:t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(6):37-44.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9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BIOLOGICAL ALTERATIONS AFTER FOOD RESTRICTION AND TRAINING IN RATS.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FILAIRE E, DEGOUTTE F, JOUANEL P, DABONNEVILLE M, LAC G, DUCHAMP C, PEQUIGNOT JM.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(6):45-51.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0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PHYSIOLOGICAL RESPONSES TO DOWNHILL WALKING IN OLDER AND YOUNGER INDIVIDUALS.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NAVALTA JW, SEDLOCK DA, PARK K-S.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(6):52-68.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1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STRENGTH TRAINING METHODS AND THE WORK OF ARTHUR JONES.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lastRenderedPageBreak/>
                    <w:t>SMITH D, BRUCE-LOW S.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736F84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(6):69-74.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2" w:history="1">
                    <w:r w:rsidRPr="00736F84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EXPLANATION OF VARIANCE IN VO2max FOR TRAINED AND UNTRAINED FEMALE COLLEGE STUDENTS.</w:t>
                    </w:r>
                  </w:hyperlink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736F84">
                    <w:rPr>
                      <w:rFonts w:ascii="Century Gothic" w:eastAsia="Times New Roman" w:hAnsi="Century Gothic" w:cs="Times New Roman"/>
                      <w:caps/>
                      <w:color w:val="111111"/>
                      <w:sz w:val="18"/>
                      <w:szCs w:val="18"/>
                    </w:rPr>
                    <w:t>ZHOU B.</w:t>
                  </w:r>
                  <w:r w:rsidRPr="00736F84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736F84" w:rsidRPr="00736F84" w:rsidRDefault="00736F84" w:rsidP="00736F84">
                  <w:pPr>
                    <w:ind w:left="129" w:right="129" w:firstLine="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bookmarkStart w:id="0" w:name="ads"/>
                  <w:bookmarkEnd w:id="0"/>
                </w:p>
              </w:tc>
            </w:tr>
          </w:tbl>
          <w:p w:rsidR="00736F84" w:rsidRPr="00736F84" w:rsidRDefault="00736F84" w:rsidP="00736F84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736F84" w:rsidRPr="00736F84" w:rsidRDefault="00736F84" w:rsidP="00736F84">
            <w:pPr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30E07" w:rsidRDefault="00030E07"/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736F84"/>
    <w:rsid w:val="00030E07"/>
    <w:rsid w:val="000C1D06"/>
    <w:rsid w:val="00190E90"/>
    <w:rsid w:val="00357021"/>
    <w:rsid w:val="00397B75"/>
    <w:rsid w:val="00736F84"/>
    <w:rsid w:val="00BC6FE2"/>
    <w:rsid w:val="00CB5214"/>
    <w:rsid w:val="00D7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6F8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36F84"/>
  </w:style>
  <w:style w:type="character" w:styleId="Hyperlink">
    <w:name w:val="Hyperlink"/>
    <w:basedOn w:val="DefaultParagraphFont"/>
    <w:uiPriority w:val="99"/>
    <w:unhideWhenUsed/>
    <w:rsid w:val="00736F8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F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6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DECEMBER2004_Ducomps.do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DECEMBER2004_Debeliso.doc" TargetMode="External"/><Relationship Id="rId12" Type="http://schemas.openxmlformats.org/officeDocument/2006/relationships/hyperlink" Target="http://www.asep.org/asep/asep/JEPonlineDECEMBER2004_Zhou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DECEMBER2004_Ball.doc" TargetMode="External"/><Relationship Id="rId11" Type="http://schemas.openxmlformats.org/officeDocument/2006/relationships/hyperlink" Target="http://www.asep.org/asep/asep/JEPonlineDECEMBER2004_Smith.doc" TargetMode="External"/><Relationship Id="rId5" Type="http://schemas.openxmlformats.org/officeDocument/2006/relationships/hyperlink" Target="http://www.asep.org/asep/asep/JEPonlineDECEMBER2004_Astorino.doc" TargetMode="External"/><Relationship Id="rId10" Type="http://schemas.openxmlformats.org/officeDocument/2006/relationships/hyperlink" Target="http://www.asep.org/asep/asep/JEPonlineDECEMBER2004_Navalta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DECEMBER2004_filair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>Grizli777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dcterms:created xsi:type="dcterms:W3CDTF">2015-12-05T23:26:00Z</dcterms:created>
  <dcterms:modified xsi:type="dcterms:W3CDTF">2015-12-05T23:26:00Z</dcterms:modified>
</cp:coreProperties>
</file>