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062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0C66A9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96625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0C66A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0C66A9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Chaoruehak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N,</w:t>
            </w:r>
            <w:r w:rsidRPr="000C66A9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Pr="000C66A9">
              <w:rPr>
                <w:rStyle w:val="gd"/>
                <w:rFonts w:ascii="Arial" w:hAnsi="Arial" w:cs="Arial"/>
                <w:b/>
                <w:bCs/>
                <w:spacing w:val="3"/>
                <w:sz w:val="20"/>
                <w:szCs w:val="20"/>
              </w:rPr>
              <w:t>Pongnaratorn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P, Tong-Un T,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Kanpetta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Y,</w:t>
            </w:r>
            <w:r w:rsidRPr="000C66A9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Aneknan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0C66A9">
              <w:rPr>
                <w:rFonts w:ascii="Arial" w:hAnsi="Arial" w:cs="Arial"/>
                <w:b/>
                <w:bCs/>
                <w:sz w:val="20"/>
                <w:szCs w:val="20"/>
                <w:cs/>
                <w:lang w:bidi="th-TH"/>
              </w:rPr>
              <w:t xml:space="preserve">. </w:t>
            </w:r>
            <w:r w:rsidRPr="000C66A9">
              <w:rPr>
                <w:rFonts w:ascii="Arial" w:hAnsi="Arial" w:cs="Arial"/>
                <w:bCs/>
                <w:sz w:val="20"/>
                <w:szCs w:val="20"/>
              </w:rPr>
              <w:t xml:space="preserve">Muscle Oxygenation Impaired Without Any Relationship with Aerobic Capacity and </w:t>
            </w:r>
            <w:r w:rsidRPr="000C66A9">
              <w:rPr>
                <w:rFonts w:ascii="Arial" w:eastAsia="Calibri" w:hAnsi="Arial" w:cs="Arial"/>
                <w:bCs/>
                <w:sz w:val="20"/>
                <w:szCs w:val="20"/>
              </w:rPr>
              <w:t xml:space="preserve">Other Physiological Factors </w:t>
            </w:r>
            <w:r w:rsidRPr="000C66A9">
              <w:rPr>
                <w:rFonts w:ascii="Arial" w:hAnsi="Arial" w:cs="Arial"/>
                <w:bCs/>
                <w:sz w:val="20"/>
                <w:szCs w:val="20"/>
              </w:rPr>
              <w:t xml:space="preserve">in Overweight or Obese Subjects. </w:t>
            </w: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C66A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  <w:cs/>
              </w:rPr>
              <w:t xml:space="preserve"> </w:t>
            </w:r>
            <w:r w:rsidRPr="000C66A9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0C66A9">
              <w:rPr>
                <w:rFonts w:ascii="Arial" w:hAnsi="Arial" w:cs="Arial"/>
                <w:sz w:val="20"/>
                <w:szCs w:val="20"/>
              </w:rPr>
              <w:t>;</w:t>
            </w:r>
            <w:r w:rsidRPr="000C66A9">
              <w:rPr>
                <w:rFonts w:ascii="Arial" w:hAnsi="Arial" w:cs="Arial"/>
                <w:sz w:val="20"/>
                <w:szCs w:val="20"/>
                <w:lang w:bidi="th-TH"/>
              </w:rPr>
              <w:t>22</w:t>
            </w:r>
            <w:proofErr w:type="gramEnd"/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(</w:t>
            </w:r>
            <w:r w:rsidRPr="000C66A9">
              <w:rPr>
                <w:rFonts w:ascii="Arial" w:hAnsi="Arial" w:cs="Arial"/>
                <w:sz w:val="20"/>
                <w:szCs w:val="20"/>
                <w:lang w:bidi="th-TH"/>
              </w:rPr>
              <w:t>4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):</w:t>
            </w:r>
            <w:r w:rsidRPr="000C66A9">
              <w:rPr>
                <w:rFonts w:ascii="Arial" w:hAnsi="Arial" w:cs="Arial"/>
                <w:sz w:val="20"/>
                <w:szCs w:val="20"/>
                <w:lang w:bidi="th-TH"/>
              </w:rPr>
              <w:t>1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-</w:t>
            </w:r>
            <w:r w:rsidRPr="000C66A9">
              <w:rPr>
                <w:rFonts w:ascii="Arial" w:hAnsi="Arial" w:cs="Arial"/>
                <w:sz w:val="20"/>
                <w:szCs w:val="20"/>
                <w:lang w:bidi="th-TH"/>
              </w:rPr>
              <w:t>14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9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0C66A9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Lambert GP, Hamilton LH, Moore, GA, Yee JC,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Lanspa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SJ</w:t>
            </w:r>
            <w:r w:rsidRPr="000C66A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C66A9">
              <w:rPr>
                <w:rFonts w:ascii="Arial" w:hAnsi="Arial" w:cs="Arial"/>
                <w:bCs/>
                <w:sz w:val="20"/>
                <w:szCs w:val="20"/>
              </w:rPr>
              <w:t>Markers of Intestinal Damage in Individuals with and without Obesity during a 12-Week Exercise Period.</w:t>
            </w:r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C66A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C66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66A9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0C66A9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0C66A9">
              <w:rPr>
                <w:rFonts w:ascii="Arial" w:hAnsi="Arial" w:cs="Arial"/>
                <w:sz w:val="20"/>
                <w:szCs w:val="20"/>
              </w:rPr>
              <w:t>(4):15-22.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11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C66A9" w:rsidRDefault="000C66A9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Wagner DR,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Shegrud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Hintze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KJ</w:t>
            </w:r>
            <w:r w:rsidRPr="000C66A9">
              <w:rPr>
                <w:rFonts w:ascii="Arial" w:hAnsi="Arial" w:cs="Arial"/>
                <w:sz w:val="20"/>
                <w:szCs w:val="20"/>
              </w:rPr>
              <w:t xml:space="preserve">. ASEA </w:t>
            </w:r>
            <w:proofErr w:type="spellStart"/>
            <w:r w:rsidRPr="000C66A9">
              <w:rPr>
                <w:rFonts w:ascii="Arial" w:hAnsi="Arial" w:cs="Arial"/>
                <w:sz w:val="20"/>
                <w:szCs w:val="20"/>
              </w:rPr>
              <w:t>Redox</w:t>
            </w:r>
            <w:proofErr w:type="spellEnd"/>
            <w:r w:rsidRPr="000C66A9">
              <w:rPr>
                <w:rFonts w:ascii="Arial" w:hAnsi="Arial" w:cs="Arial"/>
                <w:sz w:val="20"/>
                <w:szCs w:val="20"/>
              </w:rPr>
              <w:t xml:space="preserve"> Supplement Fails to Improve Aerobic Capacity and </w:t>
            </w:r>
            <w:proofErr w:type="spellStart"/>
            <w:r w:rsidRPr="000C66A9">
              <w:rPr>
                <w:rFonts w:ascii="Arial" w:hAnsi="Arial" w:cs="Arial"/>
                <w:sz w:val="20"/>
                <w:szCs w:val="20"/>
              </w:rPr>
              <w:t>Ventilatory</w:t>
            </w:r>
            <w:proofErr w:type="spellEnd"/>
            <w:r w:rsidRPr="000C66A9">
              <w:rPr>
                <w:rFonts w:ascii="Arial" w:hAnsi="Arial" w:cs="Arial"/>
                <w:sz w:val="20"/>
                <w:szCs w:val="20"/>
              </w:rPr>
              <w:t xml:space="preserve"> Threshold: A Double-Blind, Placebo-Controlled Study. </w:t>
            </w: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C66A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C66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66A9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0C66A9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0C66A9">
              <w:rPr>
                <w:rFonts w:ascii="Arial" w:hAnsi="Arial" w:cs="Arial"/>
                <w:sz w:val="20"/>
                <w:szCs w:val="20"/>
              </w:rPr>
              <w:t>(4):23-28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13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0C66A9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6A9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Monteiro WD, Cunha FA, Brasil IA, Joi S, Farinatti PTV</w:t>
            </w:r>
            <w:r w:rsidRPr="000C66A9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0C66A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Rates </w:t>
            </w:r>
            <w:r w:rsidRPr="000C66A9">
              <w:rPr>
                <w:rFonts w:ascii="Arial" w:hAnsi="Arial" w:cs="Arial"/>
                <w:bCs/>
                <w:sz w:val="20"/>
                <w:szCs w:val="20"/>
              </w:rPr>
              <w:t>of Perceived Exertion Obtained From Cardiopulmonary Exercise Testing Are Not Reproduced during Prolonged Aerobic Bouts.</w:t>
            </w:r>
            <w:r w:rsidRPr="000C66A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C66A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C66A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0C66A9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0C66A9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0C66A9">
              <w:rPr>
                <w:rFonts w:ascii="Arial" w:hAnsi="Arial" w:cs="Arial"/>
                <w:sz w:val="20"/>
                <w:szCs w:val="20"/>
              </w:rPr>
              <w:t>(4):29-38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15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0C66A9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Palevo</w:t>
            </w:r>
            <w:proofErr w:type="spellEnd"/>
            <w:r w:rsidRPr="000C66A9">
              <w:rPr>
                <w:rFonts w:ascii="Arial" w:hAnsi="Arial" w:cs="Arial"/>
                <w:b/>
                <w:sz w:val="20"/>
                <w:szCs w:val="20"/>
              </w:rPr>
              <w:t xml:space="preserve"> G, Williams N, Harp A, Barring E, Mize LB. </w:t>
            </w:r>
            <w:r w:rsidRPr="000C66A9">
              <w:rPr>
                <w:rFonts w:ascii="Arial" w:hAnsi="Arial" w:cs="Arial"/>
                <w:sz w:val="20"/>
                <w:szCs w:val="20"/>
              </w:rPr>
              <w:t>High Concentrated Beetroot Juice Supplement Improves Cycling Power, VO</w:t>
            </w:r>
            <w:r w:rsidRPr="000C66A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0C66A9">
              <w:rPr>
                <w:rFonts w:ascii="Arial" w:hAnsi="Arial" w:cs="Arial"/>
                <w:sz w:val="20"/>
                <w:szCs w:val="20"/>
              </w:rPr>
              <w:t>, Time to Exhaustion, Heart Rate</w:t>
            </w:r>
            <w:r w:rsidRPr="000C66A9">
              <w:rPr>
                <w:rFonts w:ascii="Arial" w:hAnsi="Arial" w:cs="Arial"/>
                <w:color w:val="FF0000"/>
                <w:sz w:val="20"/>
                <w:szCs w:val="20"/>
              </w:rPr>
              <w:t>,</w:t>
            </w:r>
            <w:r w:rsidRPr="000C66A9">
              <w:rPr>
                <w:rFonts w:ascii="Arial" w:hAnsi="Arial" w:cs="Arial"/>
                <w:sz w:val="20"/>
                <w:szCs w:val="20"/>
              </w:rPr>
              <w:t xml:space="preserve"> and Anaerobic Threshold in Trained Cyclists</w:t>
            </w:r>
            <w:r w:rsidRPr="000C66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C66A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C66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66A9">
              <w:rPr>
                <w:rFonts w:ascii="Arial" w:hAnsi="Arial" w:cs="Arial"/>
                <w:sz w:val="20"/>
                <w:szCs w:val="20"/>
              </w:rPr>
              <w:t>2019;22(4):39-45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17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0C66A9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Brandão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GS, Oliveira SG,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Nogueira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LD,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Matias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MS, Vieira RP,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Cipriano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GFB,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Cipriano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Júnior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>Chiappa</w:t>
            </w:r>
            <w:proofErr w:type="spellEnd"/>
            <w:r w:rsidRPr="000C6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GR, Silva IO, Oliveira LVF. </w:t>
            </w:r>
            <w:r w:rsidRPr="000C66A9">
              <w:rPr>
                <w:rFonts w:ascii="Arial" w:hAnsi="Arial" w:cs="Arial"/>
                <w:sz w:val="20"/>
                <w:szCs w:val="20"/>
              </w:rPr>
              <w:t xml:space="preserve">Impact of Functional Home Training on Postural Balance and Functional Mobility in the </w:t>
            </w:r>
            <w:proofErr w:type="spellStart"/>
            <w:r w:rsidRPr="000C66A9">
              <w:rPr>
                <w:rFonts w:ascii="Arial" w:hAnsi="Arial" w:cs="Arial"/>
                <w:sz w:val="20"/>
                <w:szCs w:val="20"/>
              </w:rPr>
              <w:t>Elderlies</w:t>
            </w:r>
            <w:proofErr w:type="spellEnd"/>
            <w:r w:rsidRPr="000C66A9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0C66A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C66A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C66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C66A9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0C66A9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0C66A9">
              <w:rPr>
                <w:rFonts w:ascii="Arial" w:hAnsi="Arial" w:cs="Arial"/>
                <w:sz w:val="20"/>
                <w:szCs w:val="20"/>
              </w:rPr>
              <w:t>(4):46-57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19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P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Tadiotto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Corazza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PRP,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Menezes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Junior FJ,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Moraes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Junior FB, Jesus IC, Souza ALK,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Biscouto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TA, Purim KSM,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. Higher Screen Time and Lower Physical Activity in Adolescent Boys than in Adolescent Girls.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(4):58-67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21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Biesek</w:t>
            </w:r>
            <w:proofErr w:type="spellEnd"/>
            <w:r w:rsidRPr="003C58E8">
              <w:rPr>
                <w:rFonts w:ascii="Arial" w:hAnsi="Arial" w:cs="Arial"/>
                <w:b/>
                <w:sz w:val="20"/>
                <w:szCs w:val="20"/>
              </w:rPr>
              <w:t xml:space="preserve"> S, Pereira AMVB,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Filho</w:t>
            </w:r>
            <w:proofErr w:type="spellEnd"/>
            <w:r w:rsidRPr="003C58E8">
              <w:rPr>
                <w:rFonts w:ascii="Arial" w:hAnsi="Arial" w:cs="Arial"/>
                <w:b/>
                <w:sz w:val="20"/>
                <w:szCs w:val="20"/>
              </w:rPr>
              <w:t xml:space="preserve"> JM, Molina GC,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Bendhack</w:t>
            </w:r>
            <w:proofErr w:type="spellEnd"/>
            <w:r w:rsidRPr="003C58E8">
              <w:rPr>
                <w:rFonts w:ascii="Arial" w:hAnsi="Arial" w:cs="Arial"/>
                <w:b/>
                <w:sz w:val="20"/>
                <w:szCs w:val="20"/>
              </w:rPr>
              <w:t xml:space="preserve"> L,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Michalouski</w:t>
            </w:r>
            <w:proofErr w:type="spellEnd"/>
            <w:r w:rsidRPr="003C58E8">
              <w:rPr>
                <w:rFonts w:ascii="Arial" w:hAnsi="Arial" w:cs="Arial"/>
                <w:b/>
                <w:sz w:val="20"/>
                <w:szCs w:val="20"/>
              </w:rPr>
              <w:t xml:space="preserve"> RF,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Rabito</w:t>
            </w:r>
            <w:proofErr w:type="spellEnd"/>
            <w:r w:rsidRPr="003C58E8">
              <w:rPr>
                <w:rFonts w:ascii="Arial" w:hAnsi="Arial" w:cs="Arial"/>
                <w:b/>
                <w:sz w:val="20"/>
                <w:szCs w:val="20"/>
              </w:rPr>
              <w:t xml:space="preserve"> E, Gomes ARS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. Prevalence of </w:t>
            </w:r>
            <w:proofErr w:type="spellStart"/>
            <w:r w:rsidRPr="003C58E8">
              <w:rPr>
                <w:rFonts w:ascii="Arial" w:hAnsi="Arial" w:cs="Arial"/>
                <w:sz w:val="20"/>
                <w:szCs w:val="20"/>
              </w:rPr>
              <w:t>Sarcopenia</w:t>
            </w:r>
            <w:proofErr w:type="spellEnd"/>
            <w:r w:rsidRPr="003C58E8">
              <w:rPr>
                <w:rFonts w:ascii="Arial" w:hAnsi="Arial" w:cs="Arial"/>
                <w:sz w:val="20"/>
                <w:szCs w:val="20"/>
              </w:rPr>
              <w:t xml:space="preserve"> and Fall Risk Factors among Outpatient Older Women.</w:t>
            </w:r>
            <w:r w:rsidRPr="003C58E8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sz w:val="20"/>
                <w:szCs w:val="20"/>
              </w:rPr>
              <w:t xml:space="preserve"> 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(4):68-83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23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Corazza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PRP,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Tadiotto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Menezes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Junior FJ,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Czoczuk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</w:t>
            </w:r>
            <w:r w:rsidRPr="003C58E8">
              <w:rPr>
                <w:sz w:val="20"/>
                <w:szCs w:val="20"/>
              </w:rPr>
              <w:t xml:space="preserve">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Biscouto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TA, Lopes MFA, Jesus IC, Purim KSM, </w:t>
            </w:r>
            <w:r w:rsidRPr="003C58E8">
              <w:rPr>
                <w:rFonts w:ascii="Arial" w:hAnsi="Arial" w:cs="Arial"/>
                <w:b/>
                <w:sz w:val="20"/>
                <w:szCs w:val="20"/>
              </w:rPr>
              <w:t>Borges EC</w:t>
            </w:r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3C58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3C58E8">
              <w:rPr>
                <w:sz w:val="20"/>
                <w:szCs w:val="20"/>
              </w:rPr>
              <w:t xml:space="preserve"> </w:t>
            </w:r>
            <w:proofErr w:type="spellStart"/>
            <w:r w:rsidRPr="003C58E8">
              <w:rPr>
                <w:rFonts w:ascii="Arial" w:hAnsi="Arial" w:cs="Arial"/>
                <w:sz w:val="20"/>
                <w:szCs w:val="20"/>
              </w:rPr>
              <w:t>Cardiorespiratory</w:t>
            </w:r>
            <w:proofErr w:type="spellEnd"/>
            <w:r w:rsidRPr="003C58E8">
              <w:rPr>
                <w:rFonts w:ascii="Arial" w:hAnsi="Arial" w:cs="Arial"/>
                <w:sz w:val="20"/>
                <w:szCs w:val="20"/>
              </w:rPr>
              <w:t xml:space="preserve"> Fitness and Metabolic Profile in Adolescents with High Sedentary Behavior and Low Level of Physical Activity.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(4):84-94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2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Macklin IT, Wyatt FB, Ramos M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3C58E8">
              <w:rPr>
                <w:rFonts w:ascii="Arial" w:hAnsi="Arial" w:cs="Arial"/>
                <w:b/>
                <w:sz w:val="20"/>
                <w:szCs w:val="20"/>
              </w:rPr>
              <w:t>Ralston G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. A Meta-Analytic Review of Muscle Glycogen Replenishment.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 xml:space="preserve"> (4):95-111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27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Lass AD</w:t>
            </w:r>
            <w:r w:rsidRPr="003C58E8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Farah L,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Bassan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JC, Krause MP</w:t>
            </w:r>
            <w:r w:rsidRPr="003C58E8">
              <w:rPr>
                <w:rFonts w:ascii="Arial" w:hAnsi="Arial" w:cs="Arial"/>
                <w:sz w:val="20"/>
                <w:szCs w:val="20"/>
                <w:lang w:val="en-GB"/>
              </w:rPr>
              <w:t xml:space="preserve">. The Effect of an Indoor Cycling Session on </w:t>
            </w:r>
            <w:r w:rsidRPr="003C58E8">
              <w:rPr>
                <w:rStyle w:val="TitleChar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Heart Rate Variability in </w:t>
            </w:r>
            <w:proofErr w:type="spellStart"/>
            <w:r w:rsidRPr="003C58E8">
              <w:rPr>
                <w:rStyle w:val="TitleChar"/>
                <w:rFonts w:ascii="Arial" w:hAnsi="Arial" w:cs="Arial"/>
                <w:b w:val="0"/>
                <w:bCs w:val="0"/>
                <w:sz w:val="20"/>
                <w:szCs w:val="20"/>
              </w:rPr>
              <w:t>Triathletes</w:t>
            </w:r>
            <w:proofErr w:type="spellEnd"/>
            <w:r w:rsidRPr="003C58E8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  <w:lang w:val="en-GB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  <w:lang w:val="en-GB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  <w:lang w:val="en-GB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  <w:lang w:val="en-GB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  <w:lang w:val="en-GB"/>
              </w:rPr>
              <w:t>(4):112-119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29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Costa V, Da Silva FF, De Lima RM, Mezêncio B, Ferreira JC</w:t>
            </w:r>
            <w:r w:rsidRPr="003C58E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3C58E8">
              <w:rPr>
                <w:rFonts w:ascii="Arial" w:hAnsi="Arial" w:cs="Arial"/>
                <w:sz w:val="20"/>
                <w:szCs w:val="20"/>
              </w:rPr>
              <w:t>Mechanical Vibration Increases EMG Activity But Does Not</w:t>
            </w:r>
            <w:r w:rsidRPr="003C58E8">
              <w:rPr>
                <w:rFonts w:ascii="Arial" w:hAnsi="Arial" w:cs="Arial"/>
                <w:color w:val="000000"/>
                <w:sz w:val="20"/>
                <w:szCs w:val="20"/>
              </w:rPr>
              <w:t xml:space="preserve"> Affect Strength Resistance Performance.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(4):120-129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31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Ribas MR, Oliveira WC, Souza HH, Ferreira SCS, Walesko F, Bassan JC. </w:t>
            </w:r>
            <w:r w:rsidRPr="003C58E8">
              <w:rPr>
                <w:rFonts w:ascii="Arial" w:hAnsi="Arial" w:cs="Arial"/>
                <w:bCs/>
                <w:sz w:val="20"/>
                <w:szCs w:val="20"/>
                <w:lang w:val="pt-BR"/>
              </w:rPr>
              <w:t>The</w:t>
            </w:r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  <w:r w:rsidRPr="003C58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Assessment of Hand Grip Strength and Rapid Weight Loss in </w:t>
            </w:r>
            <w:proofErr w:type="spellStart"/>
            <w:r w:rsidRPr="003C58E8">
              <w:rPr>
                <w:rFonts w:ascii="Arial" w:hAnsi="Arial" w:cs="Arial"/>
                <w:bCs/>
                <w:sz w:val="20"/>
                <w:szCs w:val="20"/>
                <w:lang w:val="en-GB"/>
              </w:rPr>
              <w:t>Muay</w:t>
            </w:r>
            <w:proofErr w:type="spellEnd"/>
            <w:r w:rsidRPr="003C58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Thai Athletes</w:t>
            </w:r>
            <w:r w:rsidRPr="003C58E8">
              <w:rPr>
                <w:rFonts w:ascii="Arial" w:hAnsi="Arial" w:cs="Arial"/>
                <w:bCs/>
                <w:i/>
                <w:sz w:val="20"/>
                <w:szCs w:val="20"/>
                <w:lang w:val="pt-BR"/>
              </w:rPr>
              <w:t>.</w:t>
            </w:r>
            <w:r w:rsidRPr="003C58E8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3C58E8">
              <w:rPr>
                <w:rFonts w:ascii="Arial" w:hAnsi="Arial" w:cs="Arial"/>
                <w:b/>
                <w:sz w:val="20"/>
                <w:szCs w:val="20"/>
                <w:lang w:val="pt-BR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  <w:lang w:val="pt-BR"/>
              </w:rPr>
              <w:t>online</w:t>
            </w:r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pt-BR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  <w:lang w:val="pt-BR"/>
              </w:rPr>
              <w:t>2019;22(4):130-141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33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8E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Vieira EFS, Aidar FJ, de Matos DG, Santos LR, Esteva CS, de Araújo SS, Marçal AC</w:t>
            </w:r>
            <w:r w:rsidRPr="003C58E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EE7884">
              <w:rPr>
                <w:rFonts w:ascii="Arial" w:hAnsi="Arial" w:cs="Arial"/>
                <w:sz w:val="20"/>
                <w:szCs w:val="20"/>
                <w:lang w:val="pt-BR"/>
              </w:rPr>
              <w:t xml:space="preserve">The </w:t>
            </w:r>
            <w:r w:rsidRPr="00EE7884">
              <w:rPr>
                <w:rFonts w:ascii="Arial" w:hAnsi="Arial" w:cs="Arial"/>
                <w:sz w:val="20"/>
                <w:szCs w:val="20"/>
              </w:rPr>
              <w:t>Effects of High-Intensity Interval Training on VO</w:t>
            </w:r>
            <w:r w:rsidRPr="00EE7884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EE7884">
              <w:rPr>
                <w:rFonts w:ascii="Arial" w:hAnsi="Arial" w:cs="Arial"/>
                <w:sz w:val="20"/>
                <w:szCs w:val="20"/>
              </w:rPr>
              <w:t xml:space="preserve"> max in Different Groups: A Review.</w:t>
            </w:r>
            <w:r w:rsidRPr="003C58E8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;4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(2):142-153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3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AAS,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Novaes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Reis N,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Telles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LG,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Sant’Ana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Raider L,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Poggetto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LD, Brown A,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Panza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Martinez D, Mansur H,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Vianna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Pr="003C58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 Acute Effects of Ischemic Preconditioning on Hemodynamic Responses and High-Performance in Male Judo Athletes.</w:t>
            </w:r>
            <w:r w:rsidRPr="003C58E8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(4):154-164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37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85AAE" w:rsidRDefault="003C58E8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Vieira JG, Dias MRC,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Lacio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Schimitz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="0080171C">
              <w:rPr>
                <w:rFonts w:ascii="Arial" w:hAnsi="Arial" w:cs="Arial"/>
                <w:b/>
                <w:bCs/>
                <w:sz w:val="20"/>
                <w:szCs w:val="20"/>
              </w:rPr>
              <w:t>Nascimento</w:t>
            </w:r>
            <w:proofErr w:type="spellEnd"/>
            <w:r w:rsidR="008017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Panza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Leitão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Novaes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>Vianna</w:t>
            </w:r>
            <w:proofErr w:type="spellEnd"/>
            <w:r w:rsidRPr="003C5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. Resistance Training with Repetition to Failure or Not on Muscle Strength and Perceptual Responses. </w:t>
            </w:r>
            <w:proofErr w:type="spellStart"/>
            <w:r w:rsidRPr="003C58E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C58E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C58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3C58E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3C58E8">
              <w:rPr>
                <w:rFonts w:ascii="Arial" w:hAnsi="Arial" w:cs="Arial"/>
                <w:sz w:val="20"/>
                <w:szCs w:val="20"/>
              </w:rPr>
              <w:t>(4):165-175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39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0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816219" w:rsidRPr="00816219" w:rsidRDefault="00816219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>Farias</w:t>
            </w:r>
            <w:proofErr w:type="spellEnd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ES, </w:t>
            </w:r>
            <w:proofErr w:type="spellStart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>Carvalho</w:t>
            </w:r>
            <w:proofErr w:type="spellEnd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WRG, </w:t>
            </w:r>
            <w:proofErr w:type="spellStart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>Moreira</w:t>
            </w:r>
            <w:proofErr w:type="spellEnd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KFA, Santos JP,  </w:t>
            </w:r>
            <w:proofErr w:type="spellStart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>Gonçalves</w:t>
            </w:r>
            <w:proofErr w:type="spellEnd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LGO, </w:t>
            </w:r>
            <w:proofErr w:type="spellStart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>Gemelli</w:t>
            </w:r>
            <w:proofErr w:type="spellEnd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IFB, Souza OF, </w:t>
            </w:r>
            <w:proofErr w:type="spellStart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>Rodrigues</w:t>
            </w:r>
            <w:proofErr w:type="spellEnd"/>
            <w:r w:rsidRPr="008162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RV.</w:t>
            </w:r>
            <w:r w:rsidRPr="00816219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816219">
              <w:rPr>
                <w:rFonts w:ascii="Arial" w:hAnsi="Arial" w:cs="Arial"/>
                <w:sz w:val="20"/>
                <w:szCs w:val="20"/>
              </w:rPr>
              <w:t>Sociodemographic</w:t>
            </w:r>
            <w:proofErr w:type="spellEnd"/>
            <w:r w:rsidRPr="00816219">
              <w:rPr>
                <w:rFonts w:ascii="Arial" w:hAnsi="Arial" w:cs="Arial"/>
                <w:sz w:val="20"/>
                <w:szCs w:val="20"/>
              </w:rPr>
              <w:t xml:space="preserve"> and Behavioral Factors Associated with Excess Body Fat in Brazilian Adolescents. </w:t>
            </w:r>
            <w:proofErr w:type="spellStart"/>
            <w:r w:rsidRPr="0081621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1621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16219">
              <w:rPr>
                <w:rFonts w:ascii="Arial" w:hAnsi="Arial" w:cs="Arial"/>
                <w:sz w:val="20"/>
                <w:szCs w:val="20"/>
              </w:rPr>
              <w:t xml:space="preserve"> 2019</w:t>
            </w:r>
            <w:proofErr w:type="gramStart"/>
            <w:r w:rsidRPr="00816219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816219">
              <w:rPr>
                <w:rFonts w:ascii="Arial" w:hAnsi="Arial" w:cs="Arial"/>
                <w:sz w:val="20"/>
                <w:szCs w:val="20"/>
              </w:rPr>
              <w:t>(4):176-184</w:t>
            </w:r>
            <w:r w:rsidRPr="000C66A9">
              <w:rPr>
                <w:rFonts w:ascii="Arial" w:hAnsi="Arial" w:cs="Arial"/>
                <w:sz w:val="20"/>
                <w:szCs w:val="20"/>
                <w:cs/>
                <w:lang w:bidi="th-TH"/>
              </w:rPr>
              <w:t>.</w:t>
            </w:r>
            <w:r w:rsidRPr="00E63FC9">
              <w:rPr>
                <w:rFonts w:ascii="Arial" w:hAnsi="Arial" w:cs="Arial"/>
              </w:rPr>
              <w:t xml:space="preserve"> </w:t>
            </w:r>
            <w:hyperlink r:id="rId41" w:history="1">
              <w:r w:rsidRPr="00F024B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2" w:history="1">
              <w:r w:rsidRPr="00F024B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</w:p>
          <w:p w:rsidR="00D85AAE" w:rsidRPr="0047428B" w:rsidRDefault="00D85AAE" w:rsidP="00D85AA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7428B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Copyright ©1998-2019 </w:t>
            </w:r>
            <w:r w:rsidRPr="0047428B">
              <w:rPr>
                <w:rFonts w:ascii="Lucida Calligraphy" w:hAnsi="Lucida Calligraphy" w:cs="Arial"/>
                <w:b/>
                <w:sz w:val="20"/>
                <w:szCs w:val="20"/>
              </w:rPr>
              <w:t>All Rights Reserved</w:t>
            </w:r>
          </w:p>
          <w:p w:rsidR="00D85AAE" w:rsidRPr="009A65A8" w:rsidRDefault="00D85AAE" w:rsidP="00D85AAE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3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6E145C">
        <w:pPr>
          <w:pStyle w:val="Footer"/>
          <w:jc w:val="center"/>
        </w:pPr>
        <w:fldSimple w:instr=" PAGE   \* MERGEFORMAT ">
          <w:r w:rsidR="0067129C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168B3"/>
    <w:rsid w:val="00121295"/>
    <w:rsid w:val="001219A6"/>
    <w:rsid w:val="00121D30"/>
    <w:rsid w:val="00127841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DD3"/>
    <w:rsid w:val="003E2A6A"/>
    <w:rsid w:val="003E6C29"/>
    <w:rsid w:val="003F1208"/>
    <w:rsid w:val="003F3FD4"/>
    <w:rsid w:val="003F4940"/>
    <w:rsid w:val="003F5744"/>
    <w:rsid w:val="003F6901"/>
    <w:rsid w:val="003F6E79"/>
    <w:rsid w:val="003F719C"/>
    <w:rsid w:val="003F78B9"/>
    <w:rsid w:val="004029B7"/>
    <w:rsid w:val="00413F60"/>
    <w:rsid w:val="00414907"/>
    <w:rsid w:val="00415BA7"/>
    <w:rsid w:val="004210A7"/>
    <w:rsid w:val="00421F8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BFF"/>
    <w:rsid w:val="00466704"/>
    <w:rsid w:val="004669E1"/>
    <w:rsid w:val="00471D0C"/>
    <w:rsid w:val="00472D13"/>
    <w:rsid w:val="00473914"/>
    <w:rsid w:val="0047428B"/>
    <w:rsid w:val="00474DE3"/>
    <w:rsid w:val="00477609"/>
    <w:rsid w:val="004777A6"/>
    <w:rsid w:val="004802C8"/>
    <w:rsid w:val="00485AC0"/>
    <w:rsid w:val="004872B8"/>
    <w:rsid w:val="004942F3"/>
    <w:rsid w:val="00494F66"/>
    <w:rsid w:val="004A147A"/>
    <w:rsid w:val="004A3DF1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09AD"/>
    <w:rsid w:val="0067129C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45C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16219"/>
    <w:rsid w:val="00824841"/>
    <w:rsid w:val="008275ED"/>
    <w:rsid w:val="00832565"/>
    <w:rsid w:val="0083545A"/>
    <w:rsid w:val="00837067"/>
    <w:rsid w:val="00840A13"/>
    <w:rsid w:val="00844F44"/>
    <w:rsid w:val="00845C33"/>
    <w:rsid w:val="00855B31"/>
    <w:rsid w:val="00856828"/>
    <w:rsid w:val="00862F7F"/>
    <w:rsid w:val="00872C4A"/>
    <w:rsid w:val="00873BE7"/>
    <w:rsid w:val="008779C9"/>
    <w:rsid w:val="0088316C"/>
    <w:rsid w:val="00884E78"/>
    <w:rsid w:val="008850E9"/>
    <w:rsid w:val="00891670"/>
    <w:rsid w:val="00894E21"/>
    <w:rsid w:val="00895BE5"/>
    <w:rsid w:val="008A0ADA"/>
    <w:rsid w:val="008A20A9"/>
    <w:rsid w:val="008A4748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3635"/>
    <w:rsid w:val="00BB6CCF"/>
    <w:rsid w:val="00BC22A5"/>
    <w:rsid w:val="00BC2F42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5697"/>
    <w:rsid w:val="00C46C50"/>
    <w:rsid w:val="00C6070C"/>
    <w:rsid w:val="00C7210D"/>
    <w:rsid w:val="00C7212E"/>
    <w:rsid w:val="00C73AE5"/>
    <w:rsid w:val="00C7413E"/>
    <w:rsid w:val="00C75004"/>
    <w:rsid w:val="00C80BBC"/>
    <w:rsid w:val="00C81825"/>
    <w:rsid w:val="00C84125"/>
    <w:rsid w:val="00C86CAC"/>
    <w:rsid w:val="00C8736E"/>
    <w:rsid w:val="00C87AF4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497D"/>
    <w:rsid w:val="00D0089D"/>
    <w:rsid w:val="00D05457"/>
    <w:rsid w:val="00D05D0A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C1B1B"/>
    <w:rsid w:val="00DC27EF"/>
    <w:rsid w:val="00DC5169"/>
    <w:rsid w:val="00DC696C"/>
    <w:rsid w:val="00DE25CC"/>
    <w:rsid w:val="00DE7E67"/>
    <w:rsid w:val="00DF311E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D29FD"/>
    <w:rsid w:val="00ED3DDF"/>
    <w:rsid w:val="00ED4B66"/>
    <w:rsid w:val="00ED6342"/>
    <w:rsid w:val="00ED741D"/>
    <w:rsid w:val="00EE1146"/>
    <w:rsid w:val="00EE31D2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30410"/>
    <w:rsid w:val="00F30E47"/>
    <w:rsid w:val="00F32227"/>
    <w:rsid w:val="00F32EB2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UGUST2019_Wagner.doc" TargetMode="External"/><Relationship Id="rId18" Type="http://schemas.openxmlformats.org/officeDocument/2006/relationships/hyperlink" Target="http://www.asep.org/asep/asep/JEPonlineAUGUST2019_Gregory%20Palevo.pdf" TargetMode="External"/><Relationship Id="rId26" Type="http://schemas.openxmlformats.org/officeDocument/2006/relationships/hyperlink" Target="http://www.asep.org/asep/asep/JEPonlineAUGUST2019_Patricia%20RP%20Corazza.pdf" TargetMode="External"/><Relationship Id="rId39" Type="http://schemas.openxmlformats.org/officeDocument/2006/relationships/hyperlink" Target="http://www.asep.org/asep/asep/JEPonlineAUGUST2019_Joao%20Guilherme%20Vieira%20da%20Silva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UGUST2019_Tadiotto.doc" TargetMode="External"/><Relationship Id="rId34" Type="http://schemas.openxmlformats.org/officeDocument/2006/relationships/hyperlink" Target="http://www.asep.org/asep/asep/JEPonlineAUGUST2019_Ribas.pdf" TargetMode="External"/><Relationship Id="rId42" Type="http://schemas.openxmlformats.org/officeDocument/2006/relationships/hyperlink" Target="http://www.asep.org/asep/asep/JEPonlineAUGUST2019_Farias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UGUST2019_Lambert.pdf" TargetMode="External"/><Relationship Id="rId17" Type="http://schemas.openxmlformats.org/officeDocument/2006/relationships/hyperlink" Target="http://www.asep.org/asep/asep/JEPonlineAUGUST2019_Gregory%20Palevo.doc" TargetMode="External"/><Relationship Id="rId25" Type="http://schemas.openxmlformats.org/officeDocument/2006/relationships/hyperlink" Target="http://www.asep.org/asep/asep/JEPonlineAUGUST2019_Patricia%20RP%20Corazza.doc" TargetMode="External"/><Relationship Id="rId33" Type="http://schemas.openxmlformats.org/officeDocument/2006/relationships/hyperlink" Target="http://www.asep.org/asep/asep/JEPonlineAUGUST2019_Ribas.doc" TargetMode="External"/><Relationship Id="rId38" Type="http://schemas.openxmlformats.org/officeDocument/2006/relationships/hyperlink" Target="http://www.asep.org/asep/asep/JEPonlineAUGUST2019_Brown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UGUST2019_Monteiro_Farinatti.pdf" TargetMode="External"/><Relationship Id="rId20" Type="http://schemas.openxmlformats.org/officeDocument/2006/relationships/hyperlink" Target="http://www.asep.org/asep/asep/JEPonlineAUGUST2019_Oliveira.pdf" TargetMode="External"/><Relationship Id="rId29" Type="http://schemas.openxmlformats.org/officeDocument/2006/relationships/hyperlink" Target="http://www.asep.org/asep/asep/JEPonlineAUGUST2019_Lass.doc" TargetMode="External"/><Relationship Id="rId41" Type="http://schemas.openxmlformats.org/officeDocument/2006/relationships/hyperlink" Target="http://www.asep.org/asep/asep/JEPonlineAUGUST2019_Farias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UGUST2019_Lambert.doc" TargetMode="External"/><Relationship Id="rId24" Type="http://schemas.openxmlformats.org/officeDocument/2006/relationships/hyperlink" Target="http://www.asep.org/asep/asep/JEPonlineAUGUST2019_Simone%20Biesek.pdf" TargetMode="External"/><Relationship Id="rId32" Type="http://schemas.openxmlformats.org/officeDocument/2006/relationships/hyperlink" Target="http://www.asep.org/asep/asep/JEPonlineAUGUST2019_Ferreira_Costa.pdf" TargetMode="External"/><Relationship Id="rId37" Type="http://schemas.openxmlformats.org/officeDocument/2006/relationships/hyperlink" Target="http://www.asep.org/asep/asep/JEPonlineAUGUST2019_Brown.doc" TargetMode="External"/><Relationship Id="rId40" Type="http://schemas.openxmlformats.org/officeDocument/2006/relationships/hyperlink" Target="http://www.asep.org/asep/asep/JEPonlineAUGUST2019_Joao%20Guilherme%20Vieira%20da%20Silva.pdf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UGUST2019_Monteiro_Farinatti.doc" TargetMode="External"/><Relationship Id="rId23" Type="http://schemas.openxmlformats.org/officeDocument/2006/relationships/hyperlink" Target="http://www.asep.org/asep/asep/JEPonlineAUGUST2019_Simone%20Biesek.doc" TargetMode="External"/><Relationship Id="rId28" Type="http://schemas.openxmlformats.org/officeDocument/2006/relationships/hyperlink" Target="http://www.asep.org/asep/asep/JEPonlineAUGUST2019_Ian_Wyatt.pdf" TargetMode="External"/><Relationship Id="rId36" Type="http://schemas.openxmlformats.org/officeDocument/2006/relationships/hyperlink" Target="http://www.asep.org/asep/asep/JEPonlineAUGUST2019_Vieira_Marcal.pdf" TargetMode="External"/><Relationship Id="rId10" Type="http://schemas.openxmlformats.org/officeDocument/2006/relationships/hyperlink" Target="http://www.asep.org/asep/asep/JEPonlineAUGUST2019_LeelayuwatNL.pdf" TargetMode="External"/><Relationship Id="rId19" Type="http://schemas.openxmlformats.org/officeDocument/2006/relationships/hyperlink" Target="http://www.asep.org/asep/asep/JEPonlineAUGUST2019_Oliveira.doc" TargetMode="External"/><Relationship Id="rId31" Type="http://schemas.openxmlformats.org/officeDocument/2006/relationships/hyperlink" Target="http://www.asep.org/asep/asep/JEPonlineAUGUST2019_Ferreira_Costa.docx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UGUST2019_LeelayuwatNL.doc" TargetMode="External"/><Relationship Id="rId14" Type="http://schemas.openxmlformats.org/officeDocument/2006/relationships/hyperlink" Target="http://www.asep.org/asep/asep/JEPonlineAUGUST2019_Wagner.pdf" TargetMode="External"/><Relationship Id="rId22" Type="http://schemas.openxmlformats.org/officeDocument/2006/relationships/hyperlink" Target="http://www.asep.org/asep/asep/JEPonlineAUGUST2019_Tadiotto.pdf" TargetMode="External"/><Relationship Id="rId27" Type="http://schemas.openxmlformats.org/officeDocument/2006/relationships/hyperlink" Target="http://www.asep.org/asep/asep/JEPonlineAUGUST2019_Ian_Wyatt.doc" TargetMode="External"/><Relationship Id="rId30" Type="http://schemas.openxmlformats.org/officeDocument/2006/relationships/hyperlink" Target="http://www.asep.org/asep/asep/JEPonlineAUGUST2019_Lass.pdf" TargetMode="External"/><Relationship Id="rId35" Type="http://schemas.openxmlformats.org/officeDocument/2006/relationships/hyperlink" Target="http://www.asep.org/asep/asep/JEPonlineAUGUST2019_Vieira_Marcal.doc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C77D9-CC83-421A-A167-8F4CA9B8C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2019-07-29T20:17:00Z</dcterms:created>
  <dcterms:modified xsi:type="dcterms:W3CDTF">2019-07-29T20:17:00Z</dcterms:modified>
</cp:coreProperties>
</file>