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728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 w:firstRow="0" w:lastRow="0" w:firstColumn="1" w:lastColumn="0" w:noHBand="0" w:noVBand="1"/>
      </w:tblPr>
      <w:tblGrid>
        <w:gridCol w:w="11181"/>
      </w:tblGrid>
      <w:tr w:rsidR="00282E52" w:rsidRPr="004828DE" w14:paraId="7E4D0318" w14:textId="77777777" w:rsidTr="00284017">
        <w:trPr>
          <w:trHeight w:val="1350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14:paraId="20AE7CF3" w14:textId="77777777" w:rsidR="00282E52" w:rsidRPr="004828DE" w:rsidRDefault="00282E52" w:rsidP="00282E52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 wp14:anchorId="269E8347" wp14:editId="785D01E8">
                  <wp:extent cx="6777990" cy="1348740"/>
                  <wp:effectExtent l="0" t="0" r="3810" b="3810"/>
                  <wp:docPr id="2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348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FC4553" w14:textId="77777777" w:rsidR="00282E52" w:rsidRPr="003942CB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FC7331" w14:textId="77777777" w:rsidR="00282E52" w:rsidRPr="0071274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914561">
              <w:rPr>
                <w:rFonts w:ascii="Arial" w:eastAsia="Times New Roman" w:hAnsi="Arial" w:cs="Arial"/>
                <w:b/>
                <w:bCs/>
                <w:color w:val="FF0000"/>
                <w:sz w:val="32"/>
                <w:szCs w:val="32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14:paraId="17DC0A2D" w14:textId="5D11EA86" w:rsidR="00282E52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14:paraId="46AB68A6" w14:textId="2B995301" w:rsidR="000C08B9" w:rsidRDefault="002F043C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</w:t>
            </w:r>
            <w:r w:rsidR="00282E52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</w:t>
            </w:r>
            <w:r w:rsidR="00282E5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  <w:r w:rsidR="0083476F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  <w:p w14:paraId="7AD4A40D" w14:textId="77777777" w:rsidR="00282E52" w:rsidRPr="000A097D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607ACFFB" w14:textId="34016F65" w:rsidR="00370D84" w:rsidRPr="00993E68" w:rsidRDefault="00282E52" w:rsidP="00282E52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C467E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  <w:r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2F043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</w:t>
            </w:r>
          </w:p>
          <w:p w14:paraId="717C04E0" w14:textId="77777777" w:rsidR="00282E52" w:rsidRPr="0021082E" w:rsidRDefault="00282E52" w:rsidP="00282E52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69D6C937" w14:textId="77777777" w:rsidR="00A1033A" w:rsidRDefault="00A1033A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72127861"/>
          </w:p>
          <w:p w14:paraId="3EE58754" w14:textId="1C7E991E" w:rsidR="00A57FA0" w:rsidRDefault="003064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06428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BR"/>
              </w:rPr>
              <w:t xml:space="preserve">Lacio ML, Teixeira JD, Vieira JG, Santana D, 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Amorim GD, Coelho MA, Campos YAC, Dias MR, Panza P, Novaes J, Vianna JM</w:t>
            </w:r>
            <w:r w:rsidRPr="00C228F5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>.</w:t>
            </w:r>
            <w:r w:rsidRPr="00BC06EA">
              <w:rPr>
                <w:rFonts w:ascii="Arial" w:hAnsi="Arial" w:cs="Arial"/>
                <w:sz w:val="22"/>
                <w:szCs w:val="22"/>
                <w:lang w:val="pt-BR"/>
              </w:rPr>
              <w:t xml:space="preserve"> 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Electromyographic Activation of Pectoralis Major and Triceps Brachii during Dumbbell Pullover. </w:t>
            </w:r>
            <w:proofErr w:type="spellStart"/>
            <w:r w:rsidRPr="0030642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064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064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06428">
              <w:rPr>
                <w:rFonts w:ascii="Arial" w:hAnsi="Arial" w:cs="Arial"/>
                <w:sz w:val="22"/>
                <w:szCs w:val="22"/>
              </w:rPr>
              <w:t>2021;24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06428">
              <w:rPr>
                <w:rFonts w:ascii="Arial" w:hAnsi="Arial" w:cs="Arial"/>
                <w:sz w:val="22"/>
                <w:szCs w:val="22"/>
              </w:rPr>
              <w:t>(4):1-11.</w:t>
            </w:r>
            <w:r>
              <w:rPr>
                <w:rFonts w:ascii="Arial" w:hAnsi="Arial" w:cs="Arial"/>
              </w:rPr>
              <w:t xml:space="preserve"> </w:t>
            </w:r>
            <w:bookmarkEnd w:id="0"/>
            <w:r w:rsidR="00B458F9">
              <w:fldChar w:fldCharType="begin"/>
            </w:r>
            <w:r w:rsidR="000717C2">
              <w:instrText>HYPERLINK "http://www.asep.org/asep/asep/JEPonlineAUGUST2021_Lacio_Vieira.doc"</w:instrText>
            </w:r>
            <w:r w:rsidR="00B458F9">
              <w:fldChar w:fldCharType="separate"/>
            </w:r>
            <w:r w:rsidR="00A57FA0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A57FA0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="00A57FA0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223EE9A" w14:textId="67BEEDD3" w:rsidR="0083476F" w:rsidRDefault="003064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1" w:name="_Hlk76378452"/>
            <w:proofErr w:type="spellStart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>Luangpon</w:t>
            </w:r>
            <w:proofErr w:type="spellEnd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BC06EA">
              <w:rPr>
                <w:rFonts w:ascii="Arial" w:hAnsi="Arial" w:cs="Browallia New"/>
                <w:b/>
                <w:bCs/>
                <w:sz w:val="22"/>
                <w:szCs w:val="22"/>
                <w:lang w:bidi="th-TH"/>
              </w:rPr>
              <w:t>N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>Suato</w:t>
            </w:r>
            <w:proofErr w:type="spellEnd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BP, </w:t>
            </w:r>
            <w:proofErr w:type="spellStart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>Kiatkulanusorn</w:t>
            </w:r>
            <w:proofErr w:type="spellEnd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 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Walking Pattern with Two Types of Crutches and the Effect on the TUG Test and the Stair Climb Test. </w:t>
            </w:r>
            <w:proofErr w:type="spellStart"/>
            <w:r w:rsidRPr="0030642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064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064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9367D3">
              <w:rPr>
                <w:rFonts w:ascii="Arial" w:hAnsi="Arial" w:cs="Arial"/>
                <w:sz w:val="22"/>
                <w:szCs w:val="22"/>
              </w:rPr>
              <w:t>2021;24(4):12-24.</w:t>
            </w:r>
            <w:r w:rsidRPr="009367D3">
              <w:rPr>
                <w:rFonts w:ascii="Arial" w:hAnsi="Arial" w:cs="Arial"/>
              </w:rPr>
              <w:t xml:space="preserve">  </w:t>
            </w:r>
            <w:bookmarkEnd w:id="1"/>
            <w:r w:rsidR="00B458F9">
              <w:fldChar w:fldCharType="begin"/>
            </w:r>
            <w:r w:rsidR="000717C2">
              <w:instrText>HYPERLINK "http://www.asep.org/asep/asep/JEPonlineAUGUST2021_Sirirat%20Kiatkulanusorn.doc"</w:instrText>
            </w:r>
            <w:r w:rsidR="00B458F9">
              <w:fldChar w:fldCharType="separate"/>
            </w:r>
            <w:r w:rsidR="0083476F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B458F9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07FB91F" w14:textId="1899812F" w:rsidR="0083476F" w:rsidRDefault="003064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Palevo G, Robinson S, Dale K</w:t>
            </w:r>
            <w:r w:rsidR="00BC06E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Jackson 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A. 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8-Month Leadership Development Program Improves </w:t>
            </w:r>
            <w:bookmarkStart w:id="2" w:name="_Hlk74656265"/>
            <w:r w:rsidRPr="00BC06EA">
              <w:rPr>
                <w:rFonts w:ascii="Arial" w:hAnsi="Arial" w:cs="Arial"/>
                <w:sz w:val="22"/>
                <w:szCs w:val="22"/>
              </w:rPr>
              <w:t>Physical Abilities in Corp of Cadets</w:t>
            </w:r>
            <w:bookmarkEnd w:id="2"/>
            <w:r w:rsidRPr="00BC06EA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30642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064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06428">
              <w:rPr>
                <w:rFonts w:ascii="Arial" w:hAnsi="Arial" w:cs="Arial"/>
                <w:i/>
                <w:iCs/>
                <w:color w:val="FF0000"/>
                <w:sz w:val="22"/>
                <w:szCs w:val="22"/>
              </w:rPr>
              <w:t xml:space="preserve"> </w:t>
            </w:r>
            <w:r w:rsidRPr="00306428">
              <w:rPr>
                <w:rFonts w:ascii="Arial" w:hAnsi="Arial" w:cs="Arial"/>
                <w:bCs/>
                <w:sz w:val="22"/>
                <w:szCs w:val="22"/>
              </w:rPr>
              <w:t>2021;24(4):25-32.</w:t>
            </w:r>
            <w:r>
              <w:rPr>
                <w:rFonts w:ascii="Arial" w:hAnsi="Arial" w:cs="Arial"/>
                <w:bCs/>
                <w:color w:val="FF0000"/>
              </w:rPr>
              <w:t xml:space="preserve"> </w:t>
            </w:r>
            <w:hyperlink r:id="rId9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7B5E61" w14:textId="5E6B85C5" w:rsidR="0083476F" w:rsidRDefault="003064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</w:rPr>
            </w:pPr>
            <w:proofErr w:type="spellStart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Namboonlue</w:t>
            </w:r>
            <w:proofErr w:type="spellEnd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C, </w:t>
            </w:r>
            <w:proofErr w:type="spellStart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Yuyongsin</w:t>
            </w:r>
            <w:proofErr w:type="spellEnd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Wanna S, </w:t>
            </w:r>
            <w:proofErr w:type="spellStart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Muangritdech</w:t>
            </w:r>
            <w:proofErr w:type="spellEnd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</w:t>
            </w:r>
            <w:r w:rsidRPr="00C228F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306428">
              <w:rPr>
                <w:rFonts w:ascii="Arial" w:hAnsi="Arial" w:cs="Arial"/>
                <w:sz w:val="22"/>
                <w:szCs w:val="22"/>
              </w:rPr>
              <w:t xml:space="preserve"> The Effects of Five Weeks Low-Intensity Aerobic Training Under Hypoxia on Body Composition and Oxygen Consumption in Overweight/Obesity Men. </w:t>
            </w:r>
            <w:proofErr w:type="spellStart"/>
            <w:r w:rsidRPr="0030642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064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064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06428">
              <w:rPr>
                <w:rFonts w:ascii="Arial" w:hAnsi="Arial" w:cs="Arial"/>
                <w:sz w:val="22"/>
                <w:szCs w:val="22"/>
              </w:rPr>
              <w:t xml:space="preserve">2021;24(4):33-44. </w:t>
            </w:r>
            <w:hyperlink r:id="rId11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7AF2B66B" w14:textId="7AD5EDC3" w:rsidR="0083476F" w:rsidRDefault="003064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lang w:eastAsia="ja-JP"/>
              </w:rPr>
            </w:pPr>
            <w:proofErr w:type="spellStart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Worasettawat</w:t>
            </w:r>
            <w:proofErr w:type="spellEnd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T, </w:t>
            </w:r>
            <w:proofErr w:type="spellStart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Udomsawangsup</w:t>
            </w:r>
            <w:proofErr w:type="spellEnd"/>
            <w:r w:rsidRPr="00306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Tanaka H, Suksom D.</w:t>
            </w:r>
            <w:r w:rsidRPr="003064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06EA">
              <w:rPr>
                <w:rFonts w:ascii="Arial" w:hAnsi="Arial" w:cs="Arial"/>
                <w:spacing w:val="-8"/>
                <w:sz w:val="22"/>
                <w:szCs w:val="22"/>
              </w:rPr>
              <w:t>Cardiovascular Responses to Acute Bout of High-Intensity Interval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 Exercise in Morbidly Obese Adults. </w:t>
            </w:r>
            <w:proofErr w:type="spellStart"/>
            <w:r w:rsidRPr="00306428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306428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3064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306428">
              <w:rPr>
                <w:rFonts w:ascii="Arial" w:hAnsi="Arial" w:cs="Arial"/>
                <w:sz w:val="22"/>
                <w:szCs w:val="22"/>
              </w:rPr>
              <w:t>2021; 24(4):45-53.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83476F" w:rsidRPr="00B73F30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4" w:history="1">
              <w:r w:rsidR="0083476F" w:rsidRPr="000717C2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PDF</w:t>
              </w:r>
            </w:hyperlink>
          </w:p>
          <w:p w14:paraId="192D8647" w14:textId="634A355C" w:rsidR="0083476F" w:rsidRDefault="00133028" w:rsidP="00914561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Reis N, Sant’Ana L, Moreira L, Brown A, Mansur H, Ferreira P, Novaes J, Ribeiro A, Vianna J. </w:t>
            </w:r>
            <w:r w:rsidR="00306428" w:rsidRPr="00BC06EA">
              <w:rPr>
                <w:rFonts w:ascii="Arial" w:hAnsi="Arial" w:cs="Arial"/>
                <w:bCs/>
                <w:sz w:val="22"/>
                <w:szCs w:val="22"/>
              </w:rPr>
              <w:t xml:space="preserve">Acute Effect of Ischemic Preconditioning on Performance and Metabolic Responses in CrossFit® Practitioners. </w:t>
            </w:r>
            <w:proofErr w:type="spellStart"/>
            <w:r w:rsidR="00306428" w:rsidRPr="00306428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="00306428" w:rsidRPr="00306428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="00306428" w:rsidRPr="0030642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06428" w:rsidRPr="00306428">
              <w:rPr>
                <w:rFonts w:ascii="Arial" w:hAnsi="Arial" w:cs="Arial"/>
                <w:sz w:val="22"/>
                <w:szCs w:val="22"/>
              </w:rPr>
              <w:t>2021;24(4):54-64.</w:t>
            </w:r>
            <w:r w:rsidR="00306428" w:rsidRPr="004348DE">
              <w:rPr>
                <w:rFonts w:ascii="Arial" w:hAnsi="Arial" w:cs="Arial"/>
                <w:b/>
                <w:bCs/>
              </w:rPr>
              <w:t xml:space="preserve"> </w:t>
            </w:r>
            <w:hyperlink r:id="rId15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4CD6D10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20A8A010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336A540B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1DF3C8C6" w14:textId="77777777" w:rsidR="00CB3D52" w:rsidRDefault="00CB3D5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</w:p>
          <w:p w14:paraId="7F2DBC02" w14:textId="77777777" w:rsidR="00A1033A" w:rsidRDefault="00A1033A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3" w:name="_Hlk72828359"/>
          </w:p>
          <w:p w14:paraId="7BF58394" w14:textId="72F5474A" w:rsidR="00CB3D52" w:rsidRDefault="00306428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4" w:name="_Hlk77411218"/>
            <w:bookmarkEnd w:id="3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Salikunna N, </w:t>
            </w:r>
            <w:proofErr w:type="spellStart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>Badaruddin</w:t>
            </w:r>
            <w:proofErr w:type="spellEnd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R, Ramadhan MZ, Hasanuddin H, </w:t>
            </w:r>
            <w:proofErr w:type="spellStart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>Towidjojo</w:t>
            </w:r>
            <w:proofErr w:type="spellEnd"/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VD</w:t>
            </w:r>
            <w:r w:rsidRPr="00C228F5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 Influence of Jogging on Blood Pressure, Non-Fasting Blood Glucose, Body Mass Index, and Physical Fitness.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213AF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13AF2">
              <w:rPr>
                <w:rFonts w:ascii="Arial" w:hAnsi="Arial" w:cs="Arial"/>
                <w:sz w:val="22"/>
                <w:szCs w:val="22"/>
              </w:rPr>
              <w:t>2021;24(4):65-73.</w:t>
            </w:r>
            <w:r w:rsidRPr="00D22F59">
              <w:rPr>
                <w:rFonts w:ascii="Arial" w:hAnsi="Arial" w:cs="Arial"/>
              </w:rPr>
              <w:t xml:space="preserve"> </w:t>
            </w:r>
            <w:bookmarkEnd w:id="4"/>
            <w:r w:rsidR="00213AF2">
              <w:fldChar w:fldCharType="begin"/>
            </w:r>
            <w:r w:rsidR="000717C2">
              <w:instrText>HYPERLINK "http://www.asep.org/asep/asep/JEPonlineAugust2021_Nur%20Salikunna.doc"</w:instrText>
            </w:r>
            <w:r w:rsidR="00213AF2">
              <w:fldChar w:fldCharType="separate"/>
            </w:r>
            <w:r w:rsidR="00CB3D52"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 w:rsidR="00213AF2"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="00CB3D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7" w:history="1">
              <w:r w:rsidR="00CB3D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5579C34A" w14:textId="080F5E31" w:rsidR="00CB3D52" w:rsidRPr="00CB3D52" w:rsidRDefault="00213AF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bookmarkStart w:id="5" w:name="_Hlk72829443"/>
            <w:r w:rsidRPr="00BC06EA">
              <w:rPr>
                <w:rStyle w:val="Strong"/>
                <w:rFonts w:ascii="Arial" w:hAnsi="Arial" w:cs="Arial"/>
                <w:sz w:val="22"/>
                <w:szCs w:val="22"/>
                <w:lang w:val="pt-BR"/>
              </w:rPr>
              <w:t xml:space="preserve">Bavaresco Gambassi B, 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  <w:lang w:val="pt-BR"/>
              </w:rPr>
              <w:t>Fontoura GM, Moura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  <w:t xml:space="preserve"> JS, de Oliveira MS, Rocha Nogueira RM, Piazera Silva Costa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  <w:lang w:val="pt-BR"/>
              </w:rPr>
              <w:t xml:space="preserve"> </w:t>
            </w:r>
            <w:r w:rsidRPr="00BC06EA">
              <w:rPr>
                <w:rStyle w:val="Strong"/>
                <w:rFonts w:ascii="Arial" w:hAnsi="Arial" w:cs="Arial"/>
                <w:sz w:val="22"/>
                <w:szCs w:val="22"/>
                <w:lang w:val="pt-BR"/>
              </w:rPr>
              <w:t>C, Lopes CL</w:t>
            </w:r>
            <w:r w:rsidRPr="00BC06EA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pt-BR"/>
              </w:rPr>
              <w:t xml:space="preserve">, </w:t>
            </w:r>
            <w:r w:rsidRPr="00BC06EA">
              <w:rPr>
                <w:rStyle w:val="Strong"/>
                <w:rFonts w:ascii="Arial" w:hAnsi="Arial" w:cs="Arial"/>
                <w:sz w:val="22"/>
                <w:szCs w:val="22"/>
                <w:lang w:val="pt-BR"/>
              </w:rPr>
              <w:t>Castro AR, Mesquita FOS</w:t>
            </w:r>
            <w:r w:rsidRPr="00BC06EA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pt-BR"/>
              </w:rPr>
              <w:t xml:space="preserve">, 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  <w:shd w:val="clear" w:color="auto" w:fill="D9D9D9" w:themeFill="background1" w:themeFillShade="D9"/>
                <w:lang w:val="pt-BR"/>
              </w:rPr>
              <w:t>Schwingel PA</w:t>
            </w:r>
            <w:r w:rsidRPr="00BC06EA">
              <w:rPr>
                <w:rStyle w:val="Strong"/>
                <w:rFonts w:ascii="Arial" w:hAnsi="Arial" w:cs="Arial"/>
                <w:sz w:val="22"/>
                <w:szCs w:val="22"/>
                <w:shd w:val="clear" w:color="auto" w:fill="D9D9D9" w:themeFill="background1" w:themeFillShade="D9"/>
                <w:lang w:val="pt-BR"/>
              </w:rPr>
              <w:t>.</w:t>
            </w:r>
            <w:r w:rsidRPr="00BC06EA">
              <w:rPr>
                <w:rStyle w:val="Strong"/>
                <w:rFonts w:ascii="Arial" w:hAnsi="Arial" w:cs="Arial"/>
                <w:b w:val="0"/>
                <w:sz w:val="22"/>
                <w:szCs w:val="22"/>
                <w:shd w:val="clear" w:color="auto" w:fill="D9D9D9" w:themeFill="background1" w:themeFillShade="D9"/>
                <w:lang w:val="pt-BR"/>
              </w:rPr>
              <w:t xml:space="preserve"> Impact</w:t>
            </w:r>
            <w:r w:rsidRPr="00BC06EA">
              <w:rPr>
                <w:rStyle w:val="Strong"/>
                <w:rFonts w:ascii="Arial" w:hAnsi="Arial" w:cs="Arial"/>
                <w:b w:val="0"/>
                <w:sz w:val="22"/>
                <w:szCs w:val="22"/>
                <w:lang w:val="pt-BR"/>
              </w:rPr>
              <w:t xml:space="preserve"> of </w:t>
            </w:r>
            <w:r w:rsidRPr="00BC06EA">
              <w:rPr>
                <w:rFonts w:ascii="Arial" w:hAnsi="Arial" w:cs="Arial"/>
                <w:bCs/>
                <w:sz w:val="22"/>
                <w:szCs w:val="22"/>
              </w:rPr>
              <w:t>Dynamic Combined Training Method on Locomotor Capacity in Healthy Elderly</w:t>
            </w:r>
            <w:r w:rsidRPr="00BC06E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</w:t>
            </w:r>
            <w:proofErr w:type="spellStart"/>
            <w:r w:rsidRPr="00213AF2">
              <w:rPr>
                <w:rStyle w:val="Strong"/>
                <w:rFonts w:ascii="Arial" w:hAnsi="Arial" w:cs="Arial"/>
                <w:sz w:val="22"/>
                <w:szCs w:val="22"/>
              </w:rPr>
              <w:t>JEP</w:t>
            </w:r>
            <w:r w:rsidRPr="00213AF2">
              <w:rPr>
                <w:rStyle w:val="Strong"/>
                <w:rFonts w:ascii="Arial" w:hAnsi="Arial" w:cs="Arial"/>
                <w:color w:val="FF0000"/>
                <w:sz w:val="22"/>
                <w:szCs w:val="22"/>
              </w:rPr>
              <w:t>online</w:t>
            </w:r>
            <w:proofErr w:type="spellEnd"/>
            <w:r w:rsidRPr="00213AF2">
              <w:rPr>
                <w:rStyle w:val="Strong"/>
                <w:rFonts w:ascii="Arial" w:hAnsi="Arial" w:cs="Arial"/>
                <w:b w:val="0"/>
                <w:sz w:val="22"/>
                <w:szCs w:val="22"/>
              </w:rPr>
              <w:t xml:space="preserve"> 2021;24(4):74-81.</w:t>
            </w:r>
            <w:r w:rsidRPr="00681C27">
              <w:rPr>
                <w:rStyle w:val="Strong"/>
                <w:rFonts w:ascii="Arial" w:hAnsi="Arial" w:cs="Arial"/>
                <w:b w:val="0"/>
              </w:rPr>
              <w:t xml:space="preserve"> </w:t>
            </w:r>
            <w:hyperlink r:id="rId18" w:history="1">
              <w:r w:rsidR="00CB3D5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CB3D5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9" w:history="1">
              <w:r w:rsidR="00CB3D5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bookmarkEnd w:id="5"/>
          </w:p>
          <w:p w14:paraId="0A84CE2F" w14:textId="71AC34D3" w:rsidR="00C0446E" w:rsidRPr="00C0446E" w:rsidRDefault="0021036D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pt-BR"/>
              </w:rPr>
            </w:pPr>
            <w:proofErr w:type="spellStart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>Saadprai</w:t>
            </w:r>
            <w:proofErr w:type="spellEnd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>Apibanta</w:t>
            </w:r>
            <w:r w:rsidR="007A0E7D">
              <w:rPr>
                <w:rFonts w:ascii="Arial" w:hAnsi="Arial" w:cs="Arial"/>
                <w:b/>
                <w:bCs/>
                <w:sz w:val="22"/>
                <w:szCs w:val="22"/>
              </w:rPr>
              <w:t>w</w:t>
            </w:r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>eesakul</w:t>
            </w:r>
            <w:proofErr w:type="spellEnd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>Suttanon</w:t>
            </w:r>
            <w:proofErr w:type="spellEnd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>Rungroungdouyboon</w:t>
            </w:r>
            <w:proofErr w:type="spellEnd"/>
            <w:r w:rsidRPr="002103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B.</w:t>
            </w:r>
            <w:r w:rsidR="00213AF2" w:rsidRPr="00213AF2">
              <w:rPr>
                <w:rFonts w:ascii="Arial" w:hAnsi="Arial" w:cs="Arial"/>
                <w:sz w:val="22"/>
                <w:szCs w:val="22"/>
              </w:rPr>
              <w:t xml:space="preserve"> Design Development and Testing of Chair Accessory for Lower Limb Exercising for the Elderly. </w:t>
            </w:r>
            <w:proofErr w:type="spellStart"/>
            <w:r w:rsidR="00213AF2"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="00213AF2" w:rsidRPr="00213AF2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="00213AF2" w:rsidRPr="00213AF2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="00213AF2" w:rsidRPr="00213AF2">
              <w:rPr>
                <w:rFonts w:ascii="Arial" w:hAnsi="Arial" w:cs="Arial"/>
                <w:sz w:val="22"/>
                <w:szCs w:val="22"/>
              </w:rPr>
              <w:t>2021;24(4):82-95.</w:t>
            </w:r>
            <w:r w:rsidR="00213AF2" w:rsidRPr="00A96E6C">
              <w:rPr>
                <w:rFonts w:ascii="Arial" w:hAnsi="Arial" w:cs="Arial"/>
              </w:rPr>
              <w:t xml:space="preserve"> </w:t>
            </w:r>
            <w:hyperlink r:id="rId20" w:history="1">
              <w:r w:rsidR="00E36C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36C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1" w:history="1">
              <w:r w:rsidR="00E36C62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3AACEE17" w14:textId="64F7906E" w:rsidR="00284017" w:rsidRDefault="00213AF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Jansang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Kietinun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S, Sriyakul K,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Tungsukruthai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P,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Krajarng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A,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Srisuma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S.</w:t>
            </w:r>
            <w:r w:rsidRPr="00213AF2">
              <w:rPr>
                <w:rFonts w:ascii="Arial" w:hAnsi="Arial" w:cs="Arial"/>
                <w:sz w:val="22"/>
                <w:szCs w:val="22"/>
              </w:rPr>
              <w:t xml:space="preserve"> Effects of Pursed-Lip Breathing by Using a Windmill Toy after 12-Week Training on Maximum Oxygen Efficiency in Chronic Obstructive Pulmonary Disease Patients. </w:t>
            </w:r>
            <w:proofErr w:type="spellStart"/>
            <w:r w:rsidRPr="00213AF2">
              <w:rPr>
                <w:rFonts w:ascii="Arial" w:hAnsi="Arial" w:cs="Arial"/>
                <w:b/>
                <w:sz w:val="22"/>
                <w:szCs w:val="22"/>
              </w:rPr>
              <w:t>JEP</w:t>
            </w:r>
            <w:r w:rsidRPr="00213AF2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 w:rsidRPr="00213AF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213AF2">
              <w:rPr>
                <w:rFonts w:ascii="Arial" w:hAnsi="Arial" w:cs="Arial"/>
                <w:sz w:val="22"/>
                <w:szCs w:val="22"/>
              </w:rPr>
              <w:t>2021;24(4):96-108.</w:t>
            </w:r>
            <w:r>
              <w:rPr>
                <w:rFonts w:ascii="Arial" w:hAnsi="Arial" w:cs="Arial"/>
              </w:rPr>
              <w:t xml:space="preserve"> </w:t>
            </w:r>
            <w:hyperlink r:id="rId22" w:history="1">
              <w:r w:rsidR="0083476F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83476F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3" w:history="1">
              <w:r w:rsidR="0083476F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04855C2E" w14:textId="4F18C506" w:rsidR="00213AF2" w:rsidRDefault="00213AF2" w:rsidP="00213AF2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  <w:bookmarkStart w:id="6" w:name="_Hlk77414056"/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Kruatiwa</w:t>
            </w:r>
            <w:proofErr w:type="spellEnd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N, Yimlamai T.</w:t>
            </w:r>
            <w:r w:rsidRPr="00213AF2">
              <w:rPr>
                <w:rFonts w:ascii="Arial" w:hAnsi="Arial" w:cs="Arial"/>
                <w:sz w:val="22"/>
                <w:szCs w:val="22"/>
              </w:rPr>
              <w:t xml:space="preserve"> Effects of Two Rehabilitation </w:t>
            </w:r>
            <w:r w:rsidRPr="00BC06EA">
              <w:rPr>
                <w:rFonts w:ascii="Arial" w:hAnsi="Arial" w:cs="Arial"/>
                <w:sz w:val="22"/>
                <w:szCs w:val="22"/>
              </w:rPr>
              <w:t xml:space="preserve">Programs on Dynamic Balance </w:t>
            </w:r>
            <w:r w:rsidRPr="00213AF2">
              <w:rPr>
                <w:rFonts w:ascii="Arial" w:hAnsi="Arial" w:cs="Arial"/>
                <w:sz w:val="22"/>
                <w:szCs w:val="22"/>
              </w:rPr>
              <w:t xml:space="preserve">in Athletes with Functional Ankle Instability. </w:t>
            </w:r>
            <w:proofErr w:type="spellStart"/>
            <w:r w:rsidRPr="00213AF2">
              <w:rPr>
                <w:rFonts w:ascii="Arial" w:hAnsi="Arial" w:cs="Arial"/>
                <w:b/>
                <w:bCs/>
                <w:sz w:val="22"/>
                <w:szCs w:val="22"/>
              </w:rPr>
              <w:t>JEP</w:t>
            </w:r>
            <w:r w:rsidRPr="00BC06EA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online</w:t>
            </w:r>
            <w:proofErr w:type="spellEnd"/>
            <w:r w:rsidRPr="00213AF2">
              <w:rPr>
                <w:rFonts w:ascii="Arial" w:hAnsi="Arial" w:cs="Arial"/>
                <w:sz w:val="22"/>
                <w:szCs w:val="22"/>
              </w:rPr>
              <w:t xml:space="preserve"> 2021;24(4):109-119.</w:t>
            </w:r>
            <w:r>
              <w:rPr>
                <w:rFonts w:ascii="Arial" w:hAnsi="Arial" w:cs="Arial"/>
              </w:rPr>
              <w:t xml:space="preserve"> </w:t>
            </w:r>
            <w:bookmarkEnd w:id="6"/>
            <w:r>
              <w:fldChar w:fldCharType="begin"/>
            </w:r>
            <w:r w:rsidR="009367D3">
              <w:instrText>HYPERLINK "http://www.asep.org/asep/asep/JEPonlineAUGUST2021_Yimlamai.doc"</w:instrText>
            </w:r>
            <w:r>
              <w:fldChar w:fldCharType="separate"/>
            </w:r>
            <w:r w:rsidRPr="00EE7884">
              <w:rPr>
                <w:rStyle w:val="Hyperlink"/>
                <w:rFonts w:ascii="Arial" w:hAnsi="Arial" w:cs="Arial"/>
                <w:sz w:val="20"/>
                <w:szCs w:val="20"/>
              </w:rPr>
              <w:t>Word</w:t>
            </w:r>
            <w:r>
              <w:rPr>
                <w:rStyle w:val="Hyperlink"/>
                <w:rFonts w:ascii="Arial" w:hAnsi="Arial" w:cs="Arial"/>
                <w:sz w:val="20"/>
                <w:szCs w:val="20"/>
              </w:rPr>
              <w:fldChar w:fldCharType="end"/>
            </w:r>
            <w:r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14:paraId="1400FA0C" w14:textId="77777777" w:rsidR="00213AF2" w:rsidRDefault="00213AF2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rFonts w:ascii="Arial" w:hAnsi="Arial" w:cs="Arial"/>
                <w:sz w:val="20"/>
                <w:szCs w:val="20"/>
              </w:rPr>
            </w:pPr>
          </w:p>
          <w:p w14:paraId="12E6E8BB" w14:textId="77777777" w:rsidR="00C0446E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Style w:val="Hyperlink"/>
                <w:sz w:val="20"/>
                <w:szCs w:val="20"/>
              </w:rPr>
            </w:pPr>
          </w:p>
          <w:p w14:paraId="3F7B0F7F" w14:textId="67ABCCF0" w:rsidR="00C0446E" w:rsidRPr="00C0446E" w:rsidRDefault="00C0446E" w:rsidP="00C0446E">
            <w:pPr>
              <w:pStyle w:val="NormalWeb"/>
              <w:ind w:left="1008" w:right="864"/>
              <w:jc w:val="center"/>
              <w:rPr>
                <w:rFonts w:ascii="Lucida Calligraphy" w:hAnsi="Lucida Calligraphy" w:cs="Arial"/>
                <w:sz w:val="20"/>
                <w:szCs w:val="20"/>
              </w:rPr>
            </w:pPr>
            <w:r w:rsidRPr="00C0446E">
              <w:rPr>
                <w:rFonts w:ascii="Lucida Calligraphy" w:hAnsi="Lucida Calligraphy" w:cs="Arial"/>
                <w:bCs/>
                <w:sz w:val="20"/>
                <w:szCs w:val="20"/>
              </w:rPr>
              <w:t>Copyright ©1998-2021</w:t>
            </w:r>
            <w:r w:rsidRPr="00C0446E">
              <w:rPr>
                <w:rFonts w:ascii="Lucida Calligraphy" w:hAnsi="Lucida Calligraphy" w:cs="Arial"/>
                <w:b/>
                <w:bCs/>
                <w:sz w:val="20"/>
                <w:szCs w:val="20"/>
              </w:rPr>
              <w:t xml:space="preserve"> </w:t>
            </w:r>
            <w:r w:rsidRPr="00C0446E">
              <w:rPr>
                <w:rFonts w:ascii="Lucida Calligraphy" w:hAnsi="Lucida Calligraphy" w:cs="Arial"/>
                <w:sz w:val="20"/>
                <w:szCs w:val="20"/>
              </w:rPr>
              <w:t>All Rights Reserved</w:t>
            </w:r>
          </w:p>
          <w:p w14:paraId="416FEFBD" w14:textId="4169CCE9" w:rsidR="00C0446E" w:rsidRPr="008C5EF7" w:rsidRDefault="00C0446E" w:rsidP="00284017">
            <w:pPr>
              <w:pStyle w:val="NormalWeb"/>
              <w:shd w:val="clear" w:color="auto" w:fill="D9D9D9" w:themeFill="background1" w:themeFillShade="D9"/>
              <w:ind w:left="1296" w:right="1296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7C9CF6" w14:textId="77777777" w:rsidR="00190F99" w:rsidRDefault="0046216E" w:rsidP="0044181C">
      <w:pPr>
        <w:jc w:val="center"/>
      </w:pPr>
    </w:p>
    <w:sectPr w:rsidR="00190F99" w:rsidSect="00282E5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D41A8" w14:textId="77777777" w:rsidR="00C0446E" w:rsidRDefault="00C0446E" w:rsidP="00C0446E">
      <w:r>
        <w:separator/>
      </w:r>
    </w:p>
  </w:endnote>
  <w:endnote w:type="continuationSeparator" w:id="0">
    <w:p w14:paraId="63F6802C" w14:textId="77777777" w:rsidR="00C0446E" w:rsidRDefault="00C0446E" w:rsidP="00C0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367D" w14:textId="77777777" w:rsidR="00C0446E" w:rsidRDefault="00C0446E" w:rsidP="00C0446E">
      <w:r>
        <w:separator/>
      </w:r>
    </w:p>
  </w:footnote>
  <w:footnote w:type="continuationSeparator" w:id="0">
    <w:p w14:paraId="40318665" w14:textId="77777777" w:rsidR="00C0446E" w:rsidRDefault="00C0446E" w:rsidP="00C04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52"/>
    <w:rsid w:val="0002515E"/>
    <w:rsid w:val="000717C2"/>
    <w:rsid w:val="000A5CE2"/>
    <w:rsid w:val="000C08B9"/>
    <w:rsid w:val="000C7AF1"/>
    <w:rsid w:val="00133028"/>
    <w:rsid w:val="001416F9"/>
    <w:rsid w:val="00142121"/>
    <w:rsid w:val="00175173"/>
    <w:rsid w:val="00196302"/>
    <w:rsid w:val="001A12CD"/>
    <w:rsid w:val="001A66B2"/>
    <w:rsid w:val="001D0876"/>
    <w:rsid w:val="001F3EA9"/>
    <w:rsid w:val="0021036D"/>
    <w:rsid w:val="00213AF2"/>
    <w:rsid w:val="00224651"/>
    <w:rsid w:val="002574D2"/>
    <w:rsid w:val="002771FC"/>
    <w:rsid w:val="00282E52"/>
    <w:rsid w:val="00284017"/>
    <w:rsid w:val="002A6971"/>
    <w:rsid w:val="002E7549"/>
    <w:rsid w:val="002E7D0C"/>
    <w:rsid w:val="002F043C"/>
    <w:rsid w:val="00302218"/>
    <w:rsid w:val="00306428"/>
    <w:rsid w:val="0030653A"/>
    <w:rsid w:val="00370D84"/>
    <w:rsid w:val="003E5CD8"/>
    <w:rsid w:val="0044181C"/>
    <w:rsid w:val="0044615F"/>
    <w:rsid w:val="0046216E"/>
    <w:rsid w:val="005523DE"/>
    <w:rsid w:val="0062616C"/>
    <w:rsid w:val="006714EA"/>
    <w:rsid w:val="006C6B2D"/>
    <w:rsid w:val="00733069"/>
    <w:rsid w:val="00747B64"/>
    <w:rsid w:val="00754A13"/>
    <w:rsid w:val="007A0E7D"/>
    <w:rsid w:val="007F34C1"/>
    <w:rsid w:val="0082226E"/>
    <w:rsid w:val="0083476F"/>
    <w:rsid w:val="00865BE8"/>
    <w:rsid w:val="008804E1"/>
    <w:rsid w:val="008C77BF"/>
    <w:rsid w:val="008D7BB3"/>
    <w:rsid w:val="008F0F23"/>
    <w:rsid w:val="00903F14"/>
    <w:rsid w:val="00914561"/>
    <w:rsid w:val="009367D3"/>
    <w:rsid w:val="00957680"/>
    <w:rsid w:val="00975AB3"/>
    <w:rsid w:val="009D4E82"/>
    <w:rsid w:val="00A1033A"/>
    <w:rsid w:val="00A249AE"/>
    <w:rsid w:val="00A50152"/>
    <w:rsid w:val="00A57FA0"/>
    <w:rsid w:val="00B3406A"/>
    <w:rsid w:val="00B458F9"/>
    <w:rsid w:val="00B50D35"/>
    <w:rsid w:val="00B571DE"/>
    <w:rsid w:val="00B73F30"/>
    <w:rsid w:val="00BC06EA"/>
    <w:rsid w:val="00BC496F"/>
    <w:rsid w:val="00C0446E"/>
    <w:rsid w:val="00C228F5"/>
    <w:rsid w:val="00C467E4"/>
    <w:rsid w:val="00C64234"/>
    <w:rsid w:val="00CA180B"/>
    <w:rsid w:val="00CA28BA"/>
    <w:rsid w:val="00CB3D52"/>
    <w:rsid w:val="00D058AB"/>
    <w:rsid w:val="00D47B1C"/>
    <w:rsid w:val="00D548AD"/>
    <w:rsid w:val="00E36C62"/>
    <w:rsid w:val="00E543F8"/>
    <w:rsid w:val="00EC332E"/>
    <w:rsid w:val="00EF6A89"/>
    <w:rsid w:val="00F37B6D"/>
    <w:rsid w:val="00FA7763"/>
    <w:rsid w:val="00FB2AB0"/>
    <w:rsid w:val="00FB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21450"/>
  <w15:docId w15:val="{265E9239-02C3-44ED-BB3C-B940D45A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E52"/>
    <w:pPr>
      <w:spacing w:after="0" w:line="240" w:lineRule="auto"/>
      <w:ind w:left="720" w:hanging="36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2E52"/>
    <w:pPr>
      <w:ind w:left="0" w:firstLine="0"/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E5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2E5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82E5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47B1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7B1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46E"/>
  </w:style>
  <w:style w:type="paragraph" w:styleId="Footer">
    <w:name w:val="footer"/>
    <w:basedOn w:val="Normal"/>
    <w:link w:val="FooterChar"/>
    <w:uiPriority w:val="99"/>
    <w:unhideWhenUsed/>
    <w:rsid w:val="00C04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446E"/>
  </w:style>
  <w:style w:type="character" w:styleId="Strong">
    <w:name w:val="Strong"/>
    <w:qFormat/>
    <w:rsid w:val="00213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AUGUST2021_Sirirat%20Kiatkulanusorn.pdf" TargetMode="External"/><Relationship Id="rId13" Type="http://schemas.openxmlformats.org/officeDocument/2006/relationships/hyperlink" Target="http://www.asep.org/asep/asep/JEPonlineAUGUST2021_Suksom.doc" TargetMode="External"/><Relationship Id="rId18" Type="http://schemas.openxmlformats.org/officeDocument/2006/relationships/hyperlink" Target="http://www.asep.org/asep/asep/JEPonlineAUGUST2021_Gambassi.doc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asep.org/asep/asep/JEPonlineAUGUST2021_Saadprai.pdf" TargetMode="External"/><Relationship Id="rId7" Type="http://schemas.openxmlformats.org/officeDocument/2006/relationships/hyperlink" Target="http://www.asep.org/asep/asep/JEPonlineAUGUST2021_Lacio_Vieira.pdf" TargetMode="External"/><Relationship Id="rId12" Type="http://schemas.openxmlformats.org/officeDocument/2006/relationships/hyperlink" Target="http://www.asep.org/asep/asep/JEPonlineAugust2021_Namboonlue.pdf" TargetMode="External"/><Relationship Id="rId17" Type="http://schemas.openxmlformats.org/officeDocument/2006/relationships/hyperlink" Target="http://www.asep.org/asep/asep/JEPonlineAugust2021_Nur%20Salikunna.pdf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sep.org/asep/asep/JEPonlineAUGUST2021_Natalia%20Rodrigues.pdf" TargetMode="External"/><Relationship Id="rId20" Type="http://schemas.openxmlformats.org/officeDocument/2006/relationships/hyperlink" Target="http://www.asep.org/asep/asep/JEPonlineAUGUST2021_Saadprai.docx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asep.org/asep/asep/JEPonlineAugust2021_Namboonlue.docx" TargetMode="External"/><Relationship Id="rId24" Type="http://schemas.openxmlformats.org/officeDocument/2006/relationships/hyperlink" Target="http://www.asep.org/asep/asep/JEPonlineAUGUST2021_Yimlamai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sep.org/asep/asep/JEPonlineAUGUST2021_Natalia%20Rodrigues.doc" TargetMode="External"/><Relationship Id="rId23" Type="http://schemas.openxmlformats.org/officeDocument/2006/relationships/hyperlink" Target="http://www.asep.org/asep/asep/JEPonlineAUGUST2021_Sarawut%20Jansang_Somboon%20Kietinun.pdf" TargetMode="External"/><Relationship Id="rId10" Type="http://schemas.openxmlformats.org/officeDocument/2006/relationships/hyperlink" Target="http://www.asep.org/asep/asep/JEPonlineAUGUST2021_Palevo.pdf" TargetMode="External"/><Relationship Id="rId19" Type="http://schemas.openxmlformats.org/officeDocument/2006/relationships/hyperlink" Target="http://www.asep.org/asep/asep/JEPonlineAUGUST2021_Gambassi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asep.org/asep/asep/JEPonlineAUGUST2021_Palevo.doc" TargetMode="External"/><Relationship Id="rId14" Type="http://schemas.openxmlformats.org/officeDocument/2006/relationships/hyperlink" Target="http://www.asep.org/asep/asep/JEPonlineAUGUST2021_Suksom.pdf" TargetMode="External"/><Relationship Id="rId22" Type="http://schemas.openxmlformats.org/officeDocument/2006/relationships/hyperlink" Target="http://www.asep.org/asep/asep/JEPonlineAUGUST2021_Sarawut%20Jansang_Somboon%20Kietinun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Guest</dc:creator>
  <cp:lastModifiedBy>Tommy Boone</cp:lastModifiedBy>
  <cp:revision>2</cp:revision>
  <dcterms:created xsi:type="dcterms:W3CDTF">2021-08-17T16:43:00Z</dcterms:created>
  <dcterms:modified xsi:type="dcterms:W3CDTF">2021-08-17T16:43:00Z</dcterms:modified>
</cp:coreProperties>
</file>