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49192A" w:rsidP="00C94DB9">
      <w:pPr>
        <w:pStyle w:val="NormalWeb"/>
        <w:spacing w:before="0" w:beforeAutospacing="0" w:after="0" w:afterAutospacing="0"/>
        <w:jc w:val="center"/>
        <w:rPr>
          <w:b/>
          <w:sz w:val="28"/>
          <w:szCs w:val="28"/>
        </w:rPr>
      </w:pPr>
      <w:r>
        <w:rPr>
          <w:b/>
          <w:noProof/>
          <w:sz w:val="28"/>
          <w:szCs w:val="28"/>
        </w:rPr>
        <w:pict>
          <v:rect id="Rectangle 4" o:spid="_x0000_s1026" style="position:absolute;left:0;text-align:left;margin-left:61.4pt;margin-top:48pt;width:593.15pt;height:171pt;flip:x;z-index:251659264;visibility:visible;mso-wrap-style:square;mso-width-percent:0;mso-height-percent:0;mso-wrap-distance-left:9pt;mso-wrap-distance-top:7.2pt;mso-wrap-distance-right:9pt;mso-wrap-distance-bottom:10.8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GA7gIAAEEGAAAOAAAAZHJzL2Uyb0RvYy54bWysVN9v0zAQfkfif7D83iVu06aNlk77QQFp&#10;wMRAPLu201g4drDdpgXxv3N22q5jQgK0PES+s33+7r7v7vxi2yi0EdZJo0tMzlKMhGaGS70q8edP&#10;i8EU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5eDRK0zFGDPaGJCd5GslLaBECheutdf61&#10;MA0KixJbSCOGpZtb5wOwhyMxEaMkX0ilohH0Jq6VRRsKSqGMCe1H8bpaN4C895M0fL1owA/S6v0H&#10;KFG2IUx8zZ2+oHR4R5vwYg+m94goUkAYts3aC3tf8w5xGXIghGRkBMxwCZolw+F4NJlAEahaQbcx&#10;bzGyxn+Rvo5SCVX7YzaTJ9nk439I5ggtpvYINXC0xx/Yiqr/MSPDLL0azgaLyTQfZItsPJjl6XSQ&#10;ktnVbJJms+xm8TMgIllRS86FvpVaHDqQZH+n8P0s6Hsn9iDqoE6zdLwvxCkDR3J6zparXnXPxG8j&#10;gTqkZFPi6YlKQme80hwYp4WnUvXr5HHafUm3IAHQ6KGasY9C6/Qt6LfLLUQJ/bQ0fAcdBczHZoHp&#10;C4va2O8YdTDJSuy+rakVGKm3GroyG+cwKWH2RQsWNi7IKCcTsJYHN9UMgpTYg77i8tr3g3LdWrmq&#10;4Y2+YNpcQg9XMvbUAx4AHwyYUzGN/UwNg/DUjqceJv/8FwAAAP//AwBQSwMEFAAGAAgAAAAhAEaZ&#10;3N3gAAAACwEAAA8AAABkcnMvZG93bnJldi54bWxMj09PwkAUxO8mfofNM/EmW9oGoXRLxKgHOYEe&#10;ely6j7Zh/zS7CxQ/vY+THiczmflNuRqNZmf0oXdWwHSSAEPbONXbVsD31/vTHFiI0iqpnUUBVwyw&#10;qu7vSlkod7FbPO9iy6jEhkIK6GIcCs5D06GRYeIGtOQdnDcykvQtV15eqNxonibJjBvZW1ro5ICv&#10;HTbH3ckIeN4O8fj2+aPX3n1k9aaur/k6F+LxYXxZAos4xr8w3PAJHSpi2ruTVYFp0mlK6FHAYkaf&#10;boEsWUyB7QXk2TwBXpX8/4fqFwAA//8DAFBLAQItABQABgAIAAAAIQC2gziS/gAAAOEBAAATAAAA&#10;AAAAAAAAAAAAAAAAAABbQ29udGVudF9UeXBlc10ueG1sUEsBAi0AFAAGAAgAAAAhADj9If/WAAAA&#10;lAEAAAsAAAAAAAAAAAAAAAAALwEAAF9yZWxzLy5yZWxzUEsBAi0AFAAGAAgAAAAhANP4IYDuAgAA&#10;QQYAAA4AAAAAAAAAAAAAAAAALgIAAGRycy9lMm9Eb2MueG1sUEsBAi0AFAAGAAgAAAAhAEaZ3N3g&#10;AAAACwEAAA8AAAAAAAAAAAAAAAAASAUAAGRycy9kb3ducmV2LnhtbFBLBQYAAAAABAAEAPMAAABV&#10;BgAAAAA=&#10;" o:allowincell="f" fillcolor="#9bbb59 [3206]" stroked="f" strokecolor="white [3212]" strokeweight="1.5pt">
            <v:shadow on="t" color="#e36c0a [2409]" offset="-80pt,-36pt"/>
            <v:textbox inset="36pt,0,10.8pt,0">
              <w:txbxContent>
                <w:p w:rsidR="007E3C6A" w:rsidRDefault="007E3C6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7E3C6A" w:rsidRPr="00BC29E0" w:rsidRDefault="007E3C6A" w:rsidP="00957A01">
                  <w:pPr>
                    <w:pBdr>
                      <w:top w:val="single" w:sz="18" w:space="5" w:color="FFFFFF"/>
                      <w:left w:val="single" w:sz="18" w:space="28" w:color="FFFFFF"/>
                      <w:right w:val="single" w:sz="48" w:space="30" w:color="9BBB59"/>
                    </w:pBd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              Journal of </w:t>
                  </w:r>
                  <w:r w:rsidRPr="00BC29E0">
                    <w:rPr>
                      <w:rFonts w:ascii="Times New Roman" w:eastAsia="Calibri" w:hAnsi="Times New Roman" w:cs="Times New Roman"/>
                      <w:b/>
                      <w:iCs/>
                      <w:sz w:val="36"/>
                      <w:szCs w:val="36"/>
                    </w:rPr>
                    <w:t>Professional Exercise Physiology</w:t>
                  </w:r>
                </w:p>
                <w:p w:rsidR="007E3C6A" w:rsidRPr="00BC29E0" w:rsidRDefault="007E3C6A"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7E3C6A" w:rsidRPr="00112FE6" w:rsidRDefault="007E3C6A" w:rsidP="00957A01">
                  <w:pPr>
                    <w:pBdr>
                      <w:top w:val="single" w:sz="18" w:space="5" w:color="FFFFFF"/>
                      <w:left w:val="single" w:sz="18" w:space="28" w:color="FFFFFF"/>
                      <w:right w:val="single" w:sz="48" w:space="30" w:color="9BBB59"/>
                    </w:pBdr>
                    <w:rPr>
                      <w:rFonts w:ascii="Times New Roman" w:eastAsia="Calibri" w:hAnsi="Times New Roman" w:cs="Times New Roman"/>
                      <w:i/>
                      <w:iCs/>
                      <w:sz w:val="20"/>
                      <w:szCs w:val="20"/>
                    </w:rPr>
                  </w:pPr>
                  <w:r>
                    <w:rPr>
                      <w:rFonts w:ascii="Times New Roman" w:hAnsi="Times New Roman" w:cs="Times New Roman"/>
                      <w:bCs/>
                      <w:sz w:val="20"/>
                      <w:szCs w:val="20"/>
                    </w:rPr>
                    <w:t xml:space="preserve">                                                                         ISSN 1550-963X</w:t>
                  </w:r>
                </w:p>
                <w:p w:rsidR="007E3C6A" w:rsidRPr="00BC29E0" w:rsidRDefault="007E3C6A"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7E3C6A" w:rsidRPr="00DE640B" w:rsidRDefault="007E3C6A" w:rsidP="00957A01">
                  <w:pPr>
                    <w:pBdr>
                      <w:top w:val="single" w:sz="18" w:space="5" w:color="FFFFFF"/>
                      <w:left w:val="single" w:sz="18" w:space="28" w:color="FFFFFF"/>
                      <w:right w:val="single" w:sz="48" w:space="30" w:color="9BBB59"/>
                    </w:pBdr>
                    <w:rPr>
                      <w:rFonts w:ascii="Times New Roman" w:eastAsia="Calibri" w:hAnsi="Times New Roman" w:cs="Times New Roman"/>
                      <w:b/>
                      <w:iCs/>
                      <w:sz w:val="28"/>
                      <w:szCs w:val="28"/>
                    </w:rPr>
                  </w:pPr>
                  <w:r>
                    <w:rPr>
                      <w:rFonts w:ascii="Times New Roman" w:hAnsi="Times New Roman" w:cs="Times New Roman"/>
                      <w:b/>
                      <w:iCs/>
                      <w:sz w:val="28"/>
                      <w:szCs w:val="28"/>
                    </w:rPr>
                    <w:t xml:space="preserve">                                                    April </w:t>
                  </w:r>
                  <w:r>
                    <w:rPr>
                      <w:rFonts w:ascii="Times New Roman" w:eastAsia="Calibri" w:hAnsi="Times New Roman" w:cs="Times New Roman"/>
                      <w:b/>
                      <w:iCs/>
                      <w:sz w:val="28"/>
                      <w:szCs w:val="28"/>
                    </w:rPr>
                    <w:t>2018</w:t>
                  </w:r>
                  <w:r w:rsidRPr="00DE640B">
                    <w:rPr>
                      <w:rFonts w:ascii="Times New Roman" w:eastAsia="Calibri" w:hAnsi="Times New Roman" w:cs="Times New Roman"/>
                      <w:b/>
                      <w:iCs/>
                      <w:sz w:val="28"/>
                      <w:szCs w:val="28"/>
                    </w:rPr>
                    <w:t xml:space="preserve"> </w:t>
                  </w:r>
                </w:p>
                <w:p w:rsidR="007E3C6A" w:rsidRPr="00A179C5" w:rsidRDefault="007E3C6A" w:rsidP="00957A01">
                  <w:pPr>
                    <w:pBdr>
                      <w:top w:val="single" w:sz="18" w:space="5" w:color="FFFFFF"/>
                      <w:left w:val="single" w:sz="18" w:space="28" w:color="FFFFFF"/>
                      <w:right w:val="single" w:sz="48" w:space="30" w:color="9BBB59"/>
                    </w:pBdr>
                    <w:rPr>
                      <w:rFonts w:ascii="Times New Roman" w:hAnsi="Times New Roman" w:cs="Times New Roman"/>
                      <w:iCs/>
                      <w:sz w:val="18"/>
                      <w:szCs w:val="18"/>
                    </w:rPr>
                  </w:pPr>
                  <w:r>
                    <w:rPr>
                      <w:rFonts w:ascii="Times New Roman" w:eastAsia="Calibri" w:hAnsi="Times New Roman" w:cs="Times New Roman"/>
                      <w:iCs/>
                      <w:sz w:val="18"/>
                      <w:szCs w:val="18"/>
                    </w:rPr>
                    <w:t xml:space="preserve">                                                                                     Vol 15</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2</w:t>
                  </w:r>
                </w:p>
                <w:p w:rsidR="007E3C6A" w:rsidRPr="00BC29E0" w:rsidRDefault="007E3C6A"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957A01">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C00000"/>
                    </w:rPr>
                  </w:pPr>
                  <w:r>
                    <w:rPr>
                      <w:rFonts w:asciiTheme="majorHAnsi" w:eastAsiaTheme="majorEastAsia" w:hAnsiTheme="majorHAnsi" w:cstheme="majorBidi"/>
                      <w:b/>
                      <w:iCs/>
                      <w:color w:val="C00000"/>
                    </w:rPr>
                    <w:t xml:space="preserve">                                               </w:t>
                  </w:r>
                  <w:r w:rsidRPr="00ED1E93">
                    <w:rPr>
                      <w:rFonts w:asciiTheme="majorHAnsi" w:eastAsiaTheme="majorEastAsia" w:hAnsiTheme="majorHAnsi" w:cstheme="majorBidi"/>
                      <w:b/>
                      <w:iCs/>
                      <w:color w:val="C00000"/>
                    </w:rPr>
                    <w:t>American Society of Exercise Physiologists</w:t>
                  </w:r>
                </w:p>
                <w:p w:rsidR="007E3C6A" w:rsidRDefault="007E3C6A" w:rsidP="00957A01">
                  <w:pPr>
                    <w:pBdr>
                      <w:top w:val="single" w:sz="18" w:space="0" w:color="FFFFFF" w:themeColor="background1"/>
                      <w:left w:val="single" w:sz="18" w:space="28" w:color="FFFFFF" w:themeColor="background1"/>
                      <w:right w:val="single" w:sz="48" w:space="30" w:color="9BBB59" w:themeColor="accent3"/>
                    </w:pBdr>
                    <w:rPr>
                      <w:rFonts w:asciiTheme="majorHAnsi" w:eastAsiaTheme="majorEastAsia" w:hAnsiTheme="majorHAnsi" w:cstheme="majorBidi"/>
                      <w:b/>
                      <w:iCs/>
                      <w:color w:val="FFFFFF" w:themeColor="background1"/>
                      <w:sz w:val="20"/>
                      <w:szCs w:val="20"/>
                    </w:rPr>
                  </w:pPr>
                  <w:r>
                    <w:rPr>
                      <w:rFonts w:asciiTheme="majorHAnsi" w:eastAsiaTheme="majorEastAsia" w:hAnsiTheme="majorHAnsi" w:cstheme="majorBidi"/>
                      <w:b/>
                      <w:iCs/>
                      <w:color w:val="FFFFFF" w:themeColor="background1"/>
                      <w:sz w:val="20"/>
                      <w:szCs w:val="20"/>
                    </w:rPr>
                    <w:t xml:space="preserve">                                          </w:t>
                  </w: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E3C6A" w:rsidRPr="00AD1DE6"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Default="007E3C6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E3C6A" w:rsidRDefault="007E3C6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7E3C6A" w:rsidRPr="008400A9" w:rsidRDefault="007E3C6A"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7E3C6A"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Pr="00ED1E93"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7E3C6A" w:rsidRPr="008400A9" w:rsidRDefault="007E3C6A"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7E3C6A" w:rsidRPr="00BF1F57" w:rsidRDefault="007E3C6A" w:rsidP="00C94DB9">
                  <w:pPr>
                    <w:jc w:val="center"/>
                    <w:rPr>
                      <w:rFonts w:eastAsiaTheme="majorEastAsia"/>
                      <w:szCs w:val="36"/>
                    </w:rPr>
                  </w:pPr>
                </w:p>
              </w:txbxContent>
            </v:textbox>
            <w10:wrap type="square" anchorx="page" anchory="page"/>
          </v:rect>
        </w:pict>
      </w:r>
    </w:p>
    <w:p w:rsidR="00F83253" w:rsidRPr="00170CCC" w:rsidRDefault="00F83253" w:rsidP="00F83253">
      <w:pPr>
        <w:rPr>
          <w:rFonts w:ascii="Arial" w:hAnsi="Arial" w:cs="Arial"/>
          <w:b/>
          <w:sz w:val="28"/>
          <w:szCs w:val="28"/>
        </w:rPr>
      </w:pPr>
      <w:r w:rsidRPr="00170CCC">
        <w:rPr>
          <w:rFonts w:ascii="Arial" w:hAnsi="Arial" w:cs="Arial"/>
          <w:b/>
          <w:sz w:val="28"/>
          <w:szCs w:val="28"/>
        </w:rPr>
        <w:t>Exercise Physiologists as College Teachers</w:t>
      </w:r>
      <w:r w:rsidR="006552BE">
        <w:rPr>
          <w:rFonts w:ascii="Arial" w:hAnsi="Arial" w:cs="Arial"/>
          <w:b/>
          <w:sz w:val="28"/>
          <w:szCs w:val="28"/>
        </w:rPr>
        <w:t>!</w:t>
      </w:r>
    </w:p>
    <w:p w:rsidR="000210BF" w:rsidRPr="00170CCC" w:rsidRDefault="000210BF" w:rsidP="000210BF">
      <w:pPr>
        <w:rPr>
          <w:rFonts w:ascii="Arial" w:hAnsi="Arial" w:cs="Arial"/>
          <w:sz w:val="24"/>
          <w:szCs w:val="24"/>
        </w:rPr>
      </w:pPr>
      <w:r w:rsidRPr="00170CCC">
        <w:rPr>
          <w:rFonts w:ascii="Arial" w:hAnsi="Arial" w:cs="Arial"/>
          <w:sz w:val="24"/>
          <w:szCs w:val="24"/>
        </w:rPr>
        <w:t>Tommy Boone, PhD, MPH, MAM, MBA, FASEP</w:t>
      </w:r>
    </w:p>
    <w:p w:rsidR="000210BF" w:rsidRPr="00170CCC" w:rsidRDefault="000210BF" w:rsidP="00F83253">
      <w:pPr>
        <w:rPr>
          <w:rFonts w:ascii="Arial" w:hAnsi="Arial" w:cs="Arial"/>
          <w:sz w:val="24"/>
          <w:szCs w:val="24"/>
        </w:rPr>
      </w:pPr>
      <w:r w:rsidRPr="00170CCC">
        <w:rPr>
          <w:rFonts w:ascii="Arial" w:hAnsi="Arial" w:cs="Arial"/>
          <w:sz w:val="24"/>
          <w:szCs w:val="24"/>
        </w:rPr>
        <w:t>Board Certified Exercise Physiologist</w:t>
      </w:r>
    </w:p>
    <w:p w:rsidR="00F83253" w:rsidRPr="00170CCC" w:rsidRDefault="00F83253" w:rsidP="00F83253">
      <w:pPr>
        <w:rPr>
          <w:rFonts w:ascii="Arial" w:hAnsi="Arial" w:cs="Arial"/>
          <w:sz w:val="24"/>
          <w:szCs w:val="24"/>
        </w:rPr>
      </w:pPr>
    </w:p>
    <w:p w:rsidR="00F83253" w:rsidRPr="00170CCC" w:rsidRDefault="00F83253" w:rsidP="00F83253">
      <w:pPr>
        <w:rPr>
          <w:rFonts w:ascii="Arial" w:hAnsi="Arial" w:cs="Arial"/>
          <w:sz w:val="24"/>
          <w:szCs w:val="24"/>
        </w:rPr>
      </w:pPr>
    </w:p>
    <w:p w:rsidR="00F83253" w:rsidRPr="00950833" w:rsidRDefault="00F83253" w:rsidP="00F83253">
      <w:pPr>
        <w:keepNext/>
        <w:framePr w:dropCap="drop" w:lines="3" w:wrap="around" w:vAnchor="text" w:hAnchor="text"/>
        <w:spacing w:line="827" w:lineRule="exact"/>
        <w:ind w:left="360" w:firstLine="0"/>
        <w:jc w:val="both"/>
        <w:textAlignment w:val="baseline"/>
        <w:rPr>
          <w:rFonts w:ascii="Arial" w:hAnsi="Arial" w:cs="Arial"/>
          <w:b/>
          <w:position w:val="-11"/>
          <w:sz w:val="24"/>
          <w:szCs w:val="24"/>
        </w:rPr>
      </w:pPr>
      <w:r w:rsidRPr="00170CCC">
        <w:rPr>
          <w:rFonts w:ascii="Arial" w:hAnsi="Arial" w:cs="Arial"/>
          <w:position w:val="-11"/>
          <w:sz w:val="104"/>
          <w:szCs w:val="24"/>
        </w:rPr>
        <w:t>T</w:t>
      </w:r>
    </w:p>
    <w:p w:rsidR="00F83253" w:rsidRPr="00170CCC" w:rsidRDefault="00F83253" w:rsidP="00F83253">
      <w:pPr>
        <w:ind w:left="360" w:firstLine="0"/>
        <w:jc w:val="both"/>
        <w:rPr>
          <w:rFonts w:ascii="Arial" w:hAnsi="Arial" w:cs="Arial"/>
          <w:sz w:val="24"/>
          <w:szCs w:val="24"/>
        </w:rPr>
      </w:pPr>
      <w:r w:rsidRPr="00950833">
        <w:rPr>
          <w:rFonts w:ascii="Arial" w:hAnsi="Arial" w:cs="Arial"/>
          <w:b/>
          <w:sz w:val="24"/>
          <w:szCs w:val="24"/>
        </w:rPr>
        <w:t>he</w:t>
      </w:r>
      <w:r w:rsidR="006552BE">
        <w:rPr>
          <w:rFonts w:ascii="Arial" w:hAnsi="Arial" w:cs="Arial"/>
          <w:sz w:val="24"/>
          <w:szCs w:val="24"/>
        </w:rPr>
        <w:t xml:space="preserve"> majority of exercise physiologists as </w:t>
      </w:r>
      <w:r w:rsidRPr="00170CCC">
        <w:rPr>
          <w:rFonts w:ascii="Arial" w:hAnsi="Arial" w:cs="Arial"/>
          <w:sz w:val="24"/>
          <w:szCs w:val="24"/>
        </w:rPr>
        <w:t>college teachers understand that their academi</w:t>
      </w:r>
      <w:r w:rsidR="006552BE">
        <w:rPr>
          <w:rFonts w:ascii="Arial" w:hAnsi="Arial" w:cs="Arial"/>
          <w:sz w:val="24"/>
          <w:szCs w:val="24"/>
        </w:rPr>
        <w:t xml:space="preserve">c rank, salary, and job are </w:t>
      </w:r>
      <w:r w:rsidRPr="00170CCC">
        <w:rPr>
          <w:rFonts w:ascii="Arial" w:hAnsi="Arial" w:cs="Arial"/>
          <w:sz w:val="24"/>
          <w:szCs w:val="24"/>
        </w:rPr>
        <w:t xml:space="preserve">connected to </w:t>
      </w:r>
      <w:r w:rsidR="006552BE">
        <w:rPr>
          <w:rFonts w:ascii="Arial" w:hAnsi="Arial" w:cs="Arial"/>
          <w:sz w:val="24"/>
          <w:szCs w:val="24"/>
        </w:rPr>
        <w:t xml:space="preserve">the number of published </w:t>
      </w:r>
      <w:r w:rsidRPr="00170CCC">
        <w:rPr>
          <w:rFonts w:ascii="Arial" w:hAnsi="Arial" w:cs="Arial"/>
          <w:sz w:val="24"/>
          <w:szCs w:val="24"/>
        </w:rPr>
        <w:t xml:space="preserve">research papers. In fact, </w:t>
      </w:r>
      <w:r w:rsidR="00E26C87">
        <w:rPr>
          <w:rFonts w:ascii="Arial" w:hAnsi="Arial" w:cs="Arial"/>
          <w:sz w:val="24"/>
          <w:szCs w:val="24"/>
        </w:rPr>
        <w:t xml:space="preserve">the majority of the candidates were probably </w:t>
      </w:r>
      <w:r w:rsidRPr="00170CCC">
        <w:rPr>
          <w:rFonts w:ascii="Arial" w:hAnsi="Arial" w:cs="Arial"/>
          <w:sz w:val="24"/>
          <w:szCs w:val="24"/>
        </w:rPr>
        <w:t xml:space="preserve">told when </w:t>
      </w:r>
      <w:r w:rsidR="00E26C87">
        <w:rPr>
          <w:rFonts w:ascii="Arial" w:hAnsi="Arial" w:cs="Arial"/>
          <w:sz w:val="24"/>
          <w:szCs w:val="24"/>
        </w:rPr>
        <w:t>they</w:t>
      </w:r>
      <w:r w:rsidRPr="00170CCC">
        <w:rPr>
          <w:rFonts w:ascii="Arial" w:hAnsi="Arial" w:cs="Arial"/>
          <w:sz w:val="24"/>
          <w:szCs w:val="24"/>
        </w:rPr>
        <w:t xml:space="preserve"> were hired that teaching </w:t>
      </w:r>
      <w:r w:rsidR="00E26C87">
        <w:rPr>
          <w:rFonts w:ascii="Arial" w:hAnsi="Arial" w:cs="Arial"/>
          <w:sz w:val="24"/>
          <w:szCs w:val="24"/>
        </w:rPr>
        <w:t>was</w:t>
      </w:r>
      <w:r w:rsidRPr="00170CCC">
        <w:rPr>
          <w:rFonts w:ascii="Arial" w:hAnsi="Arial" w:cs="Arial"/>
          <w:sz w:val="24"/>
          <w:szCs w:val="24"/>
        </w:rPr>
        <w:t xml:space="preserve"> a given</w:t>
      </w:r>
      <w:r w:rsidR="00E26C87">
        <w:rPr>
          <w:rFonts w:ascii="Arial" w:hAnsi="Arial" w:cs="Arial"/>
          <w:sz w:val="24"/>
          <w:szCs w:val="24"/>
        </w:rPr>
        <w:t>.</w:t>
      </w:r>
      <w:r w:rsidR="00950833">
        <w:rPr>
          <w:rFonts w:ascii="Arial" w:hAnsi="Arial" w:cs="Arial"/>
          <w:sz w:val="24"/>
          <w:szCs w:val="24"/>
        </w:rPr>
        <w:t xml:space="preserve"> </w:t>
      </w:r>
      <w:r w:rsidR="00E26C87">
        <w:rPr>
          <w:rFonts w:ascii="Arial" w:hAnsi="Arial" w:cs="Arial"/>
          <w:sz w:val="24"/>
          <w:szCs w:val="24"/>
        </w:rPr>
        <w:t xml:space="preserve">And yet, </w:t>
      </w:r>
      <w:r w:rsidR="00950833">
        <w:rPr>
          <w:rFonts w:ascii="Arial" w:hAnsi="Arial" w:cs="Arial"/>
          <w:sz w:val="24"/>
          <w:szCs w:val="24"/>
        </w:rPr>
        <w:t xml:space="preserve">the </w:t>
      </w:r>
      <w:r w:rsidR="00E26C87">
        <w:rPr>
          <w:rFonts w:ascii="Arial" w:hAnsi="Arial" w:cs="Arial"/>
          <w:sz w:val="24"/>
          <w:szCs w:val="24"/>
        </w:rPr>
        <w:t xml:space="preserve">individuals who work outside of the academic setting would probably think that teaching is as important as is </w:t>
      </w:r>
      <w:r w:rsidRPr="00170CCC">
        <w:rPr>
          <w:rFonts w:ascii="Arial" w:hAnsi="Arial" w:cs="Arial"/>
          <w:sz w:val="24"/>
          <w:szCs w:val="24"/>
        </w:rPr>
        <w:t>research</w:t>
      </w:r>
      <w:r w:rsidR="00E26C87">
        <w:rPr>
          <w:rFonts w:ascii="Arial" w:hAnsi="Arial" w:cs="Arial"/>
          <w:sz w:val="24"/>
          <w:szCs w:val="24"/>
        </w:rPr>
        <w:t xml:space="preserve">. What they fail to understand is that </w:t>
      </w:r>
      <w:r w:rsidRPr="00170CCC">
        <w:rPr>
          <w:rFonts w:ascii="Arial" w:hAnsi="Arial" w:cs="Arial"/>
          <w:sz w:val="24"/>
          <w:szCs w:val="24"/>
        </w:rPr>
        <w:t>bring</w:t>
      </w:r>
      <w:r w:rsidR="00E26C87">
        <w:rPr>
          <w:rFonts w:ascii="Arial" w:hAnsi="Arial" w:cs="Arial"/>
          <w:sz w:val="24"/>
          <w:szCs w:val="24"/>
        </w:rPr>
        <w:t>ing in grant money</w:t>
      </w:r>
      <w:r w:rsidRPr="00170CCC">
        <w:rPr>
          <w:rFonts w:ascii="Arial" w:hAnsi="Arial" w:cs="Arial"/>
          <w:sz w:val="24"/>
          <w:szCs w:val="24"/>
        </w:rPr>
        <w:t xml:space="preserve"> and publish</w:t>
      </w:r>
      <w:r w:rsidR="00E26C87">
        <w:rPr>
          <w:rFonts w:ascii="Arial" w:hAnsi="Arial" w:cs="Arial"/>
          <w:sz w:val="24"/>
          <w:szCs w:val="24"/>
        </w:rPr>
        <w:t>ing</w:t>
      </w:r>
      <w:r w:rsidRPr="00170CCC">
        <w:rPr>
          <w:rFonts w:ascii="Arial" w:hAnsi="Arial" w:cs="Arial"/>
          <w:sz w:val="24"/>
          <w:szCs w:val="24"/>
        </w:rPr>
        <w:t xml:space="preserve"> research papers in high-impact journals</w:t>
      </w:r>
      <w:r w:rsidR="00E26C87">
        <w:rPr>
          <w:rFonts w:ascii="Arial" w:hAnsi="Arial" w:cs="Arial"/>
          <w:sz w:val="24"/>
          <w:szCs w:val="24"/>
        </w:rPr>
        <w:t xml:space="preserve"> are more important </w:t>
      </w:r>
      <w:r w:rsidR="006552BE">
        <w:rPr>
          <w:rFonts w:ascii="Arial" w:hAnsi="Arial" w:cs="Arial"/>
          <w:sz w:val="24"/>
          <w:szCs w:val="24"/>
        </w:rPr>
        <w:t xml:space="preserve">the upper administration </w:t>
      </w:r>
      <w:r w:rsidR="00E26C87">
        <w:rPr>
          <w:rFonts w:ascii="Arial" w:hAnsi="Arial" w:cs="Arial"/>
          <w:sz w:val="24"/>
          <w:szCs w:val="24"/>
        </w:rPr>
        <w:t>because they help support the work of institutions</w:t>
      </w:r>
      <w:r w:rsidRPr="00170CCC">
        <w:rPr>
          <w:rFonts w:ascii="Arial" w:hAnsi="Arial" w:cs="Arial"/>
          <w:sz w:val="24"/>
          <w:szCs w:val="24"/>
        </w:rPr>
        <w:t xml:space="preserve">. </w:t>
      </w:r>
    </w:p>
    <w:p w:rsidR="00F83253" w:rsidRPr="00170CCC" w:rsidRDefault="00F83253" w:rsidP="00F83253">
      <w:pPr>
        <w:jc w:val="both"/>
        <w:rPr>
          <w:rFonts w:ascii="Arial" w:hAnsi="Arial" w:cs="Arial"/>
          <w:sz w:val="24"/>
          <w:szCs w:val="24"/>
        </w:rPr>
      </w:pPr>
    </w:p>
    <w:p w:rsidR="00F83253" w:rsidRPr="00170CCC" w:rsidRDefault="006552BE" w:rsidP="00F83253">
      <w:pPr>
        <w:ind w:left="360" w:firstLine="0"/>
        <w:jc w:val="both"/>
        <w:rPr>
          <w:rFonts w:ascii="Arial" w:hAnsi="Arial" w:cs="Arial"/>
          <w:sz w:val="24"/>
          <w:szCs w:val="24"/>
        </w:rPr>
      </w:pPr>
      <w:r>
        <w:rPr>
          <w:rFonts w:ascii="Arial" w:hAnsi="Arial" w:cs="Arial"/>
          <w:sz w:val="24"/>
          <w:szCs w:val="24"/>
        </w:rPr>
        <w:t>Given this point of view, o</w:t>
      </w:r>
      <w:r w:rsidR="00F83253" w:rsidRPr="00170CCC">
        <w:rPr>
          <w:rFonts w:ascii="Arial" w:hAnsi="Arial" w:cs="Arial"/>
          <w:sz w:val="24"/>
          <w:szCs w:val="24"/>
        </w:rPr>
        <w:t xml:space="preserve">ne would be hard pressed to speak with a doctoral candidate who isn’t aware that a college teaching position is actually a college research position. The emphasis placed on research is probably 100 to 1 compared to receiving an education about how to teach or </w:t>
      </w:r>
      <w:r>
        <w:rPr>
          <w:rFonts w:ascii="Arial" w:hAnsi="Arial" w:cs="Arial"/>
          <w:sz w:val="24"/>
          <w:szCs w:val="24"/>
        </w:rPr>
        <w:t>why teaching is important</w:t>
      </w:r>
      <w:r w:rsidR="00F83253" w:rsidRPr="00170CCC">
        <w:rPr>
          <w:rFonts w:ascii="Arial" w:hAnsi="Arial" w:cs="Arial"/>
          <w:sz w:val="24"/>
          <w:szCs w:val="24"/>
        </w:rPr>
        <w:t xml:space="preserve">. What the doctoral candidates learn rather quickly is that good to excellent teaching is </w:t>
      </w:r>
      <w:r>
        <w:rPr>
          <w:rFonts w:ascii="Arial" w:hAnsi="Arial" w:cs="Arial"/>
          <w:sz w:val="24"/>
          <w:szCs w:val="24"/>
        </w:rPr>
        <w:t>seldom</w:t>
      </w:r>
      <w:r w:rsidR="00F83253" w:rsidRPr="00170CCC">
        <w:rPr>
          <w:rFonts w:ascii="Arial" w:hAnsi="Arial" w:cs="Arial"/>
          <w:sz w:val="24"/>
          <w:szCs w:val="24"/>
        </w:rPr>
        <w:t xml:space="preserve"> rewarded. Moreover, it is implied that anyone can teach</w:t>
      </w:r>
      <w:r>
        <w:rPr>
          <w:rFonts w:ascii="Arial" w:hAnsi="Arial" w:cs="Arial"/>
          <w:sz w:val="24"/>
          <w:szCs w:val="24"/>
        </w:rPr>
        <w:t xml:space="preserve">, which is likely the reason why </w:t>
      </w:r>
      <w:r w:rsidR="00F83253" w:rsidRPr="00170CCC">
        <w:rPr>
          <w:rFonts w:ascii="Arial" w:hAnsi="Arial" w:cs="Arial"/>
          <w:sz w:val="24"/>
          <w:szCs w:val="24"/>
        </w:rPr>
        <w:t xml:space="preserve">teaching and/or knowing how to teach are not emphasized at the doctorate level. </w:t>
      </w:r>
      <w:r>
        <w:rPr>
          <w:rFonts w:ascii="Arial" w:hAnsi="Arial" w:cs="Arial"/>
          <w:sz w:val="24"/>
          <w:szCs w:val="24"/>
        </w:rPr>
        <w:t>This is also why s</w:t>
      </w:r>
      <w:r w:rsidR="00F83253" w:rsidRPr="00170CCC">
        <w:rPr>
          <w:rFonts w:ascii="Arial" w:hAnsi="Arial" w:cs="Arial"/>
          <w:sz w:val="24"/>
          <w:szCs w:val="24"/>
        </w:rPr>
        <w:t xml:space="preserve">tudents in a doctorate level exercise physiology </w:t>
      </w:r>
      <w:r>
        <w:rPr>
          <w:rFonts w:ascii="Arial" w:hAnsi="Arial" w:cs="Arial"/>
          <w:sz w:val="24"/>
          <w:szCs w:val="24"/>
        </w:rPr>
        <w:t xml:space="preserve">program do not take educational-oriented </w:t>
      </w:r>
      <w:r w:rsidR="00F83253" w:rsidRPr="00170CCC">
        <w:rPr>
          <w:rFonts w:ascii="Arial" w:hAnsi="Arial" w:cs="Arial"/>
          <w:sz w:val="24"/>
          <w:szCs w:val="24"/>
        </w:rPr>
        <w:t>classes about how to be a teacher.</w:t>
      </w:r>
    </w:p>
    <w:p w:rsidR="00F83253" w:rsidRPr="00170CCC" w:rsidRDefault="00F83253" w:rsidP="00F83253">
      <w:pPr>
        <w:jc w:val="both"/>
        <w:rPr>
          <w:rFonts w:ascii="Arial" w:hAnsi="Arial" w:cs="Arial"/>
          <w:sz w:val="24"/>
          <w:szCs w:val="24"/>
        </w:rPr>
      </w:pPr>
    </w:p>
    <w:p w:rsidR="00F83253" w:rsidRPr="00170CCC" w:rsidRDefault="00F83253" w:rsidP="00F83253">
      <w:pPr>
        <w:ind w:left="360" w:firstLine="0"/>
        <w:jc w:val="both"/>
        <w:rPr>
          <w:rFonts w:ascii="Arial" w:hAnsi="Arial" w:cs="Arial"/>
          <w:sz w:val="24"/>
          <w:szCs w:val="24"/>
        </w:rPr>
      </w:pPr>
      <w:r w:rsidRPr="00170CCC">
        <w:rPr>
          <w:rFonts w:ascii="Arial" w:hAnsi="Arial" w:cs="Arial"/>
          <w:sz w:val="24"/>
          <w:szCs w:val="24"/>
        </w:rPr>
        <w:t>Moreover, it is common knowledge that the doctorate</w:t>
      </w:r>
      <w:r w:rsidR="006552BE">
        <w:rPr>
          <w:rFonts w:ascii="Arial" w:hAnsi="Arial" w:cs="Arial"/>
          <w:sz w:val="24"/>
          <w:szCs w:val="24"/>
        </w:rPr>
        <w:t xml:space="preserve"> </w:t>
      </w:r>
      <w:r w:rsidRPr="00170CCC">
        <w:rPr>
          <w:rFonts w:ascii="Arial" w:hAnsi="Arial" w:cs="Arial"/>
          <w:sz w:val="24"/>
          <w:szCs w:val="24"/>
        </w:rPr>
        <w:t xml:space="preserve">level exercise physiology </w:t>
      </w:r>
      <w:r w:rsidR="006552BE">
        <w:rPr>
          <w:rFonts w:ascii="Arial" w:hAnsi="Arial" w:cs="Arial"/>
          <w:sz w:val="24"/>
          <w:szCs w:val="24"/>
        </w:rPr>
        <w:t xml:space="preserve">professors </w:t>
      </w:r>
      <w:r w:rsidRPr="00170CCC">
        <w:rPr>
          <w:rFonts w:ascii="Arial" w:hAnsi="Arial" w:cs="Arial"/>
          <w:sz w:val="24"/>
          <w:szCs w:val="24"/>
        </w:rPr>
        <w:t xml:space="preserve">were not taught how to teach when they were in doctoral training. Instead, they were educated about metabolic analyzers and other physiological machines and content-specific physiology course work. They learned to use the appropriate statistical tests to see if their </w:t>
      </w:r>
      <w:r w:rsidR="006552BE">
        <w:rPr>
          <w:rFonts w:ascii="Arial" w:hAnsi="Arial" w:cs="Arial"/>
          <w:sz w:val="24"/>
          <w:szCs w:val="24"/>
        </w:rPr>
        <w:t xml:space="preserve">research </w:t>
      </w:r>
      <w:r w:rsidRPr="00170CCC">
        <w:rPr>
          <w:rFonts w:ascii="Arial" w:hAnsi="Arial" w:cs="Arial"/>
          <w:sz w:val="24"/>
          <w:szCs w:val="24"/>
        </w:rPr>
        <w:t xml:space="preserve">work would yield significant differences. As a result, unfortunately, the aspiring college teachers know little to nothing about how to teach or why it is important. And, as strange as it might sound, to speak about this topic with present-day so-called college </w:t>
      </w:r>
      <w:r w:rsidR="006552BE">
        <w:rPr>
          <w:rFonts w:ascii="Arial" w:hAnsi="Arial" w:cs="Arial"/>
          <w:sz w:val="24"/>
          <w:szCs w:val="24"/>
        </w:rPr>
        <w:lastRenderedPageBreak/>
        <w:t>professors (known otherwise as college teac</w:t>
      </w:r>
      <w:r w:rsidRPr="00170CCC">
        <w:rPr>
          <w:rFonts w:ascii="Arial" w:hAnsi="Arial" w:cs="Arial"/>
          <w:sz w:val="24"/>
          <w:szCs w:val="24"/>
        </w:rPr>
        <w:t>hers</w:t>
      </w:r>
      <w:r w:rsidR="006552BE">
        <w:rPr>
          <w:rFonts w:ascii="Arial" w:hAnsi="Arial" w:cs="Arial"/>
          <w:sz w:val="24"/>
          <w:szCs w:val="24"/>
        </w:rPr>
        <w:t>)</w:t>
      </w:r>
      <w:r w:rsidRPr="00170CCC">
        <w:rPr>
          <w:rFonts w:ascii="Arial" w:hAnsi="Arial" w:cs="Arial"/>
          <w:sz w:val="24"/>
          <w:szCs w:val="24"/>
        </w:rPr>
        <w:t xml:space="preserve"> would be a joke to them. After all, they have the PhD degree and although the</w:t>
      </w:r>
      <w:r w:rsidR="006552BE">
        <w:rPr>
          <w:rFonts w:ascii="Arial" w:hAnsi="Arial" w:cs="Arial"/>
          <w:sz w:val="24"/>
          <w:szCs w:val="24"/>
        </w:rPr>
        <w:t>ir education did not encompass how to teach or why teaching is important</w:t>
      </w:r>
      <w:r w:rsidRPr="00170CCC">
        <w:rPr>
          <w:rFonts w:ascii="Arial" w:hAnsi="Arial" w:cs="Arial"/>
          <w:sz w:val="24"/>
          <w:szCs w:val="24"/>
        </w:rPr>
        <w:t>, they would be</w:t>
      </w:r>
      <w:r w:rsidR="006552BE">
        <w:rPr>
          <w:rFonts w:ascii="Arial" w:hAnsi="Arial" w:cs="Arial"/>
          <w:sz w:val="24"/>
          <w:szCs w:val="24"/>
        </w:rPr>
        <w:t xml:space="preserve"> insulted if you suggested </w:t>
      </w:r>
      <w:r w:rsidRPr="00170CCC">
        <w:rPr>
          <w:rFonts w:ascii="Arial" w:hAnsi="Arial" w:cs="Arial"/>
          <w:sz w:val="24"/>
          <w:szCs w:val="24"/>
        </w:rPr>
        <w:t>they know very little about teaching.</w:t>
      </w:r>
    </w:p>
    <w:p w:rsidR="00F83253" w:rsidRPr="00170CCC" w:rsidRDefault="00F83253" w:rsidP="00F83253">
      <w:pPr>
        <w:jc w:val="both"/>
        <w:rPr>
          <w:rFonts w:ascii="Arial" w:hAnsi="Arial" w:cs="Arial"/>
          <w:sz w:val="24"/>
          <w:szCs w:val="24"/>
        </w:rPr>
      </w:pPr>
    </w:p>
    <w:p w:rsidR="00F83253" w:rsidRPr="00170CCC" w:rsidRDefault="00F83253" w:rsidP="00F83253">
      <w:pPr>
        <w:ind w:left="360" w:firstLine="0"/>
        <w:jc w:val="both"/>
        <w:rPr>
          <w:rFonts w:ascii="Arial" w:hAnsi="Arial" w:cs="Arial"/>
          <w:sz w:val="24"/>
          <w:szCs w:val="24"/>
        </w:rPr>
      </w:pPr>
      <w:r w:rsidRPr="00170CCC">
        <w:rPr>
          <w:rFonts w:ascii="Arial" w:hAnsi="Arial" w:cs="Arial"/>
          <w:sz w:val="24"/>
          <w:szCs w:val="24"/>
        </w:rPr>
        <w:t xml:space="preserve">It is truly unfortunate that the majority of the academic institutions are hiring adjuncts as non-tenure-track college teachers to avoid paying </w:t>
      </w:r>
      <w:r w:rsidR="006552BE">
        <w:rPr>
          <w:rFonts w:ascii="Arial" w:hAnsi="Arial" w:cs="Arial"/>
          <w:sz w:val="24"/>
          <w:szCs w:val="24"/>
        </w:rPr>
        <w:t>the high salaries f</w:t>
      </w:r>
      <w:r w:rsidRPr="00170CCC">
        <w:rPr>
          <w:rFonts w:ascii="Arial" w:hAnsi="Arial" w:cs="Arial"/>
          <w:sz w:val="24"/>
          <w:szCs w:val="24"/>
        </w:rPr>
        <w:t>ull-time faculty members</w:t>
      </w:r>
      <w:r w:rsidR="006552BE">
        <w:rPr>
          <w:rFonts w:ascii="Arial" w:hAnsi="Arial" w:cs="Arial"/>
          <w:sz w:val="24"/>
          <w:szCs w:val="24"/>
        </w:rPr>
        <w:t xml:space="preserve"> are paid</w:t>
      </w:r>
      <w:r w:rsidRPr="00170CCC">
        <w:rPr>
          <w:rFonts w:ascii="Arial" w:hAnsi="Arial" w:cs="Arial"/>
          <w:sz w:val="24"/>
          <w:szCs w:val="24"/>
        </w:rPr>
        <w:t xml:space="preserve">. Aside from the ethical considerations of such behavior by the department chairs, deans, and vice-presidents to not pay a respectable salary to doctorate level individuals, in all likelihood the exercise physiology adjuncts were not taught how to teach either. As Elizabeth Alsop said in </w:t>
      </w:r>
      <w:r w:rsidRPr="006552BE">
        <w:rPr>
          <w:rFonts w:ascii="Arial" w:hAnsi="Arial" w:cs="Arial"/>
          <w:b/>
          <w:i/>
          <w:sz w:val="24"/>
          <w:szCs w:val="24"/>
        </w:rPr>
        <w:t>The Chronicle of Higher Education</w:t>
      </w:r>
      <w:r w:rsidRPr="00170CCC">
        <w:rPr>
          <w:rFonts w:ascii="Arial" w:hAnsi="Arial" w:cs="Arial"/>
          <w:sz w:val="24"/>
          <w:szCs w:val="24"/>
        </w:rPr>
        <w:t xml:space="preserve"> (1), “…less than one-fifth of aspiring college teachers </w:t>
      </w:r>
      <w:proofErr w:type="gramStart"/>
      <w:r w:rsidRPr="00170CCC">
        <w:rPr>
          <w:rFonts w:ascii="Arial" w:hAnsi="Arial" w:cs="Arial"/>
          <w:sz w:val="24"/>
          <w:szCs w:val="24"/>
        </w:rPr>
        <w:t>are</w:t>
      </w:r>
      <w:proofErr w:type="gramEnd"/>
      <w:r w:rsidRPr="00170CCC">
        <w:rPr>
          <w:rFonts w:ascii="Arial" w:hAnsi="Arial" w:cs="Arial"/>
          <w:sz w:val="24"/>
          <w:szCs w:val="24"/>
        </w:rPr>
        <w:t xml:space="preserve"> effectively taught how to teach”. There can’t be any question that colleges and universities are recognized </w:t>
      </w:r>
      <w:r w:rsidR="007E3C6A">
        <w:rPr>
          <w:rFonts w:ascii="Arial" w:hAnsi="Arial" w:cs="Arial"/>
          <w:sz w:val="24"/>
          <w:szCs w:val="24"/>
        </w:rPr>
        <w:t xml:space="preserve">by the public as teaching </w:t>
      </w:r>
      <w:r w:rsidRPr="00170CCC">
        <w:rPr>
          <w:rFonts w:ascii="Arial" w:hAnsi="Arial" w:cs="Arial"/>
          <w:sz w:val="24"/>
          <w:szCs w:val="24"/>
        </w:rPr>
        <w:t>institutions</w:t>
      </w:r>
      <w:r w:rsidR="007E3C6A">
        <w:rPr>
          <w:rFonts w:ascii="Arial" w:hAnsi="Arial" w:cs="Arial"/>
          <w:sz w:val="24"/>
          <w:szCs w:val="24"/>
        </w:rPr>
        <w:t xml:space="preserve"> </w:t>
      </w:r>
      <w:r w:rsidRPr="00170CCC">
        <w:rPr>
          <w:rFonts w:ascii="Arial" w:hAnsi="Arial" w:cs="Arial"/>
          <w:sz w:val="24"/>
          <w:szCs w:val="24"/>
        </w:rPr>
        <w:t xml:space="preserve">where research takes place. </w:t>
      </w:r>
      <w:r w:rsidR="007E3C6A">
        <w:rPr>
          <w:rFonts w:ascii="Arial" w:hAnsi="Arial" w:cs="Arial"/>
          <w:sz w:val="24"/>
          <w:szCs w:val="24"/>
        </w:rPr>
        <w:t>Parents and society at large assume that t</w:t>
      </w:r>
      <w:r w:rsidRPr="00170CCC">
        <w:rPr>
          <w:rFonts w:ascii="Arial" w:hAnsi="Arial" w:cs="Arial"/>
          <w:sz w:val="24"/>
          <w:szCs w:val="24"/>
        </w:rPr>
        <w:t xml:space="preserve">eaching is </w:t>
      </w:r>
      <w:r w:rsidR="007E3C6A">
        <w:rPr>
          <w:rFonts w:ascii="Arial" w:hAnsi="Arial" w:cs="Arial"/>
          <w:sz w:val="24"/>
          <w:szCs w:val="24"/>
        </w:rPr>
        <w:t>valued, but in reality it is a given. Anybody can teach and college professors are certainly good teachers, right?</w:t>
      </w:r>
      <w:r w:rsidRPr="00170CCC">
        <w:rPr>
          <w:rFonts w:ascii="Arial" w:hAnsi="Arial" w:cs="Arial"/>
          <w:sz w:val="24"/>
          <w:szCs w:val="24"/>
        </w:rPr>
        <w:t xml:space="preserve">  </w:t>
      </w:r>
    </w:p>
    <w:p w:rsidR="00F83253" w:rsidRPr="00170CCC" w:rsidRDefault="00F83253" w:rsidP="00F83253">
      <w:pPr>
        <w:jc w:val="both"/>
        <w:rPr>
          <w:rFonts w:ascii="Arial" w:hAnsi="Arial" w:cs="Arial"/>
          <w:sz w:val="24"/>
          <w:szCs w:val="24"/>
        </w:rPr>
      </w:pPr>
    </w:p>
    <w:p w:rsidR="00F83253" w:rsidRPr="00170CCC" w:rsidRDefault="00F83253" w:rsidP="00F83253">
      <w:pPr>
        <w:ind w:left="360" w:firstLine="0"/>
        <w:jc w:val="both"/>
        <w:rPr>
          <w:rFonts w:ascii="Arial" w:hAnsi="Arial" w:cs="Arial"/>
          <w:sz w:val="24"/>
          <w:szCs w:val="24"/>
        </w:rPr>
      </w:pPr>
      <w:r w:rsidRPr="00170CCC">
        <w:rPr>
          <w:rFonts w:ascii="Arial" w:hAnsi="Arial" w:cs="Arial"/>
          <w:sz w:val="24"/>
          <w:szCs w:val="24"/>
        </w:rPr>
        <w:t xml:space="preserve">To learn how to be a good </w:t>
      </w:r>
      <w:r w:rsidR="007E3C6A">
        <w:rPr>
          <w:rFonts w:ascii="Arial" w:hAnsi="Arial" w:cs="Arial"/>
          <w:sz w:val="24"/>
          <w:szCs w:val="24"/>
        </w:rPr>
        <w:t xml:space="preserve">to excellent </w:t>
      </w:r>
      <w:r w:rsidRPr="00170CCC">
        <w:rPr>
          <w:rFonts w:ascii="Arial" w:hAnsi="Arial" w:cs="Arial"/>
          <w:sz w:val="24"/>
          <w:szCs w:val="24"/>
        </w:rPr>
        <w:t xml:space="preserve">teacher requires </w:t>
      </w:r>
      <w:r w:rsidR="007E3C6A">
        <w:rPr>
          <w:rFonts w:ascii="Arial" w:hAnsi="Arial" w:cs="Arial"/>
          <w:sz w:val="24"/>
          <w:szCs w:val="24"/>
        </w:rPr>
        <w:t xml:space="preserve">months and years of </w:t>
      </w:r>
      <w:r w:rsidRPr="00170CCC">
        <w:rPr>
          <w:rFonts w:ascii="Arial" w:hAnsi="Arial" w:cs="Arial"/>
          <w:sz w:val="24"/>
          <w:szCs w:val="24"/>
        </w:rPr>
        <w:t>planning, teacher-specific instruction</w:t>
      </w:r>
      <w:r w:rsidR="007E3C6A">
        <w:rPr>
          <w:rFonts w:ascii="Arial" w:hAnsi="Arial" w:cs="Arial"/>
          <w:sz w:val="24"/>
          <w:szCs w:val="24"/>
        </w:rPr>
        <w:t>s</w:t>
      </w:r>
      <w:r w:rsidRPr="00170CCC">
        <w:rPr>
          <w:rFonts w:ascii="Arial" w:hAnsi="Arial" w:cs="Arial"/>
          <w:sz w:val="24"/>
          <w:szCs w:val="24"/>
        </w:rPr>
        <w:t xml:space="preserve">, and </w:t>
      </w:r>
      <w:r w:rsidR="007E3C6A">
        <w:rPr>
          <w:rFonts w:ascii="Arial" w:hAnsi="Arial" w:cs="Arial"/>
          <w:sz w:val="24"/>
          <w:szCs w:val="24"/>
        </w:rPr>
        <w:t xml:space="preserve">dedicated </w:t>
      </w:r>
      <w:r w:rsidRPr="00170CCC">
        <w:rPr>
          <w:rFonts w:ascii="Arial" w:hAnsi="Arial" w:cs="Arial"/>
          <w:sz w:val="24"/>
          <w:szCs w:val="24"/>
        </w:rPr>
        <w:t xml:space="preserve">time given to experience the teaching process. While it can be </w:t>
      </w:r>
      <w:r w:rsidR="007E3C6A">
        <w:rPr>
          <w:rFonts w:ascii="Arial" w:hAnsi="Arial" w:cs="Arial"/>
          <w:sz w:val="24"/>
          <w:szCs w:val="24"/>
        </w:rPr>
        <w:t xml:space="preserve">a </w:t>
      </w:r>
      <w:r w:rsidRPr="00170CCC">
        <w:rPr>
          <w:rFonts w:ascii="Arial" w:hAnsi="Arial" w:cs="Arial"/>
          <w:sz w:val="24"/>
          <w:szCs w:val="24"/>
        </w:rPr>
        <w:t xml:space="preserve">gift in some individuals, the majority of the college faculty members must learn the intricate and complex steps of teaching. They must come to understand that even their voice can help or hinder </w:t>
      </w:r>
      <w:r w:rsidR="007E3C6A">
        <w:rPr>
          <w:rFonts w:ascii="Arial" w:hAnsi="Arial" w:cs="Arial"/>
          <w:sz w:val="24"/>
          <w:szCs w:val="24"/>
        </w:rPr>
        <w:t>the teaching process</w:t>
      </w:r>
      <w:r w:rsidRPr="00170CCC">
        <w:rPr>
          <w:rFonts w:ascii="Arial" w:hAnsi="Arial" w:cs="Arial"/>
          <w:sz w:val="24"/>
          <w:szCs w:val="24"/>
        </w:rPr>
        <w:t xml:space="preserve">. It is more than typing up a syllabus and tests or identifying a textbook. However important each is as part of the teaching process, there are dozens of other important considerations (such as </w:t>
      </w:r>
      <w:r w:rsidR="007E3C6A">
        <w:rPr>
          <w:rFonts w:ascii="Arial" w:hAnsi="Arial" w:cs="Arial"/>
          <w:sz w:val="24"/>
          <w:szCs w:val="24"/>
        </w:rPr>
        <w:t xml:space="preserve">being responsible for </w:t>
      </w:r>
      <w:r w:rsidRPr="00170CCC">
        <w:rPr>
          <w:rFonts w:ascii="Arial" w:hAnsi="Arial" w:cs="Arial"/>
          <w:sz w:val="24"/>
          <w:szCs w:val="24"/>
        </w:rPr>
        <w:t>a classroom</w:t>
      </w:r>
      <w:r w:rsidR="007E3C6A">
        <w:rPr>
          <w:rFonts w:ascii="Arial" w:hAnsi="Arial" w:cs="Arial"/>
          <w:sz w:val="24"/>
          <w:szCs w:val="24"/>
        </w:rPr>
        <w:t xml:space="preserve"> of different sizes</w:t>
      </w:r>
      <w:r w:rsidRPr="00170CCC">
        <w:rPr>
          <w:rFonts w:ascii="Arial" w:hAnsi="Arial" w:cs="Arial"/>
          <w:sz w:val="24"/>
          <w:szCs w:val="24"/>
        </w:rPr>
        <w:t xml:space="preserve">, </w:t>
      </w:r>
      <w:r w:rsidR="007E3C6A">
        <w:rPr>
          <w:rFonts w:ascii="Arial" w:hAnsi="Arial" w:cs="Arial"/>
          <w:sz w:val="24"/>
          <w:szCs w:val="24"/>
        </w:rPr>
        <w:t xml:space="preserve">having </w:t>
      </w:r>
      <w:r w:rsidRPr="00170CCC">
        <w:rPr>
          <w:rFonts w:ascii="Arial" w:hAnsi="Arial" w:cs="Arial"/>
          <w:sz w:val="24"/>
          <w:szCs w:val="24"/>
        </w:rPr>
        <w:t xml:space="preserve">self-confidence, </w:t>
      </w:r>
      <w:r w:rsidR="007E3C6A">
        <w:rPr>
          <w:rFonts w:ascii="Arial" w:hAnsi="Arial" w:cs="Arial"/>
          <w:sz w:val="24"/>
          <w:szCs w:val="24"/>
        </w:rPr>
        <w:t xml:space="preserve">preparing </w:t>
      </w:r>
      <w:r w:rsidRPr="00170CCC">
        <w:rPr>
          <w:rFonts w:ascii="Arial" w:hAnsi="Arial" w:cs="Arial"/>
          <w:sz w:val="24"/>
          <w:szCs w:val="24"/>
        </w:rPr>
        <w:t>lectur</w:t>
      </w:r>
      <w:r w:rsidR="007E3C6A">
        <w:rPr>
          <w:rFonts w:ascii="Arial" w:hAnsi="Arial" w:cs="Arial"/>
          <w:sz w:val="24"/>
          <w:szCs w:val="24"/>
        </w:rPr>
        <w:t xml:space="preserve">es and/or class discussion </w:t>
      </w:r>
      <w:r w:rsidRPr="00170CCC">
        <w:rPr>
          <w:rFonts w:ascii="Arial" w:hAnsi="Arial" w:cs="Arial"/>
          <w:sz w:val="24"/>
          <w:szCs w:val="24"/>
        </w:rPr>
        <w:t xml:space="preserve">in an engaging way that holds the students’ attention, and knowing how to inspire, motivate, and help students </w:t>
      </w:r>
      <w:r w:rsidR="007E3C6A">
        <w:rPr>
          <w:rFonts w:ascii="Arial" w:hAnsi="Arial" w:cs="Arial"/>
          <w:sz w:val="24"/>
          <w:szCs w:val="24"/>
        </w:rPr>
        <w:t xml:space="preserve">of different levels </w:t>
      </w:r>
      <w:r w:rsidR="00F7232D">
        <w:rPr>
          <w:rFonts w:ascii="Arial" w:hAnsi="Arial" w:cs="Arial"/>
          <w:sz w:val="24"/>
          <w:szCs w:val="24"/>
        </w:rPr>
        <w:t xml:space="preserve">and interests </w:t>
      </w:r>
      <w:r w:rsidRPr="00170CCC">
        <w:rPr>
          <w:rFonts w:ascii="Arial" w:hAnsi="Arial" w:cs="Arial"/>
          <w:sz w:val="24"/>
          <w:szCs w:val="24"/>
        </w:rPr>
        <w:t xml:space="preserve">to learn). </w:t>
      </w:r>
    </w:p>
    <w:p w:rsidR="00F83253" w:rsidRPr="00170CCC" w:rsidRDefault="00F83253" w:rsidP="00F83253">
      <w:pPr>
        <w:spacing w:line="225" w:lineRule="atLeast"/>
        <w:rPr>
          <w:rFonts w:ascii="Arial" w:eastAsia="Times New Roman" w:hAnsi="Arial" w:cs="Arial"/>
          <w:sz w:val="24"/>
          <w:szCs w:val="24"/>
        </w:rPr>
      </w:pPr>
      <w:r w:rsidRPr="00170CCC">
        <w:rPr>
          <w:rFonts w:ascii="Arial" w:eastAsia="Times New Roman" w:hAnsi="Arial" w:cs="Arial"/>
          <w:sz w:val="24"/>
          <w:szCs w:val="24"/>
        </w:rPr>
        <w:t xml:space="preserve"> </w:t>
      </w:r>
    </w:p>
    <w:p w:rsidR="00F83253" w:rsidRPr="00170CCC" w:rsidRDefault="00F83253" w:rsidP="00F83253">
      <w:pPr>
        <w:ind w:left="360" w:firstLine="0"/>
        <w:jc w:val="both"/>
        <w:rPr>
          <w:rFonts w:ascii="Arial" w:eastAsia="Times New Roman" w:hAnsi="Arial" w:cs="Arial"/>
          <w:sz w:val="24"/>
          <w:szCs w:val="24"/>
        </w:rPr>
      </w:pPr>
      <w:r w:rsidRPr="00170CCC">
        <w:rPr>
          <w:rFonts w:ascii="Arial" w:eastAsia="Times New Roman" w:hAnsi="Arial" w:cs="Arial"/>
          <w:sz w:val="24"/>
          <w:szCs w:val="24"/>
        </w:rPr>
        <w:t xml:space="preserve">College teaching, in particular, should be consistent with the big picture of the academic degree that </w:t>
      </w:r>
      <w:r w:rsidR="00F7232D">
        <w:rPr>
          <w:rFonts w:ascii="Arial" w:eastAsia="Times New Roman" w:hAnsi="Arial" w:cs="Arial"/>
          <w:sz w:val="24"/>
          <w:szCs w:val="24"/>
        </w:rPr>
        <w:t xml:space="preserve">is (or should be) </w:t>
      </w:r>
      <w:r w:rsidRPr="00170CCC">
        <w:rPr>
          <w:rFonts w:ascii="Arial" w:eastAsia="Times New Roman" w:hAnsi="Arial" w:cs="Arial"/>
          <w:sz w:val="24"/>
          <w:szCs w:val="24"/>
        </w:rPr>
        <w:t xml:space="preserve">linked to career-specific opportunities. It should be a moment in time that the students gain a sense of “why” the degree is important, thus setting the stage for a positive attitude towards the different academic courses and the </w:t>
      </w:r>
      <w:r w:rsidR="00F7232D">
        <w:rPr>
          <w:rFonts w:ascii="Arial" w:eastAsia="Times New Roman" w:hAnsi="Arial" w:cs="Arial"/>
          <w:sz w:val="24"/>
          <w:szCs w:val="24"/>
        </w:rPr>
        <w:t xml:space="preserve">laboratory </w:t>
      </w:r>
      <w:r w:rsidRPr="00170CCC">
        <w:rPr>
          <w:rFonts w:ascii="Arial" w:eastAsia="Times New Roman" w:hAnsi="Arial" w:cs="Arial"/>
          <w:sz w:val="24"/>
          <w:szCs w:val="24"/>
        </w:rPr>
        <w:t xml:space="preserve">work associated with each, </w:t>
      </w:r>
      <w:r w:rsidR="00F7232D">
        <w:rPr>
          <w:rFonts w:ascii="Arial" w:eastAsia="Times New Roman" w:hAnsi="Arial" w:cs="Arial"/>
          <w:sz w:val="24"/>
          <w:szCs w:val="24"/>
        </w:rPr>
        <w:t xml:space="preserve">in addition to the </w:t>
      </w:r>
      <w:r w:rsidRPr="00170CCC">
        <w:rPr>
          <w:rFonts w:ascii="Arial" w:eastAsia="Times New Roman" w:hAnsi="Arial" w:cs="Arial"/>
          <w:sz w:val="24"/>
          <w:szCs w:val="24"/>
        </w:rPr>
        <w:t xml:space="preserve">different types of tests, and </w:t>
      </w:r>
      <w:r w:rsidR="00F7232D">
        <w:rPr>
          <w:rFonts w:ascii="Arial" w:eastAsia="Times New Roman" w:hAnsi="Arial" w:cs="Arial"/>
          <w:sz w:val="24"/>
          <w:szCs w:val="24"/>
        </w:rPr>
        <w:t>related</w:t>
      </w:r>
      <w:r w:rsidRPr="00170CCC">
        <w:rPr>
          <w:rFonts w:ascii="Arial" w:eastAsia="Times New Roman" w:hAnsi="Arial" w:cs="Arial"/>
          <w:sz w:val="24"/>
          <w:szCs w:val="24"/>
        </w:rPr>
        <w:t xml:space="preserve"> responsibilities where students are engaged in the learning process, support</w:t>
      </w:r>
      <w:r w:rsidR="00F7232D">
        <w:rPr>
          <w:rFonts w:ascii="Arial" w:eastAsia="Times New Roman" w:hAnsi="Arial" w:cs="Arial"/>
          <w:sz w:val="24"/>
          <w:szCs w:val="24"/>
        </w:rPr>
        <w:t>ing</w:t>
      </w:r>
      <w:r w:rsidRPr="00170CCC">
        <w:rPr>
          <w:rFonts w:ascii="Arial" w:eastAsia="Times New Roman" w:hAnsi="Arial" w:cs="Arial"/>
          <w:sz w:val="24"/>
          <w:szCs w:val="24"/>
        </w:rPr>
        <w:t xml:space="preserve"> and </w:t>
      </w:r>
      <w:r w:rsidR="00F7232D">
        <w:rPr>
          <w:rFonts w:ascii="Arial" w:eastAsia="Times New Roman" w:hAnsi="Arial" w:cs="Arial"/>
          <w:sz w:val="24"/>
          <w:szCs w:val="24"/>
        </w:rPr>
        <w:t xml:space="preserve">giving </w:t>
      </w:r>
      <w:r w:rsidRPr="00170CCC">
        <w:rPr>
          <w:rFonts w:ascii="Arial" w:eastAsia="Times New Roman" w:hAnsi="Arial" w:cs="Arial"/>
          <w:sz w:val="24"/>
          <w:szCs w:val="24"/>
        </w:rPr>
        <w:t>praise for the</w:t>
      </w:r>
      <w:r w:rsidR="00F7232D">
        <w:rPr>
          <w:rFonts w:ascii="Arial" w:eastAsia="Times New Roman" w:hAnsi="Arial" w:cs="Arial"/>
          <w:sz w:val="24"/>
          <w:szCs w:val="24"/>
        </w:rPr>
        <w:t xml:space="preserve"> students’</w:t>
      </w:r>
      <w:r w:rsidRPr="00170CCC">
        <w:rPr>
          <w:rFonts w:ascii="Arial" w:eastAsia="Times New Roman" w:hAnsi="Arial" w:cs="Arial"/>
          <w:sz w:val="24"/>
          <w:szCs w:val="24"/>
        </w:rPr>
        <w:t xml:space="preserve"> work, and encourag</w:t>
      </w:r>
      <w:r w:rsidR="00F7232D">
        <w:rPr>
          <w:rFonts w:ascii="Arial" w:eastAsia="Times New Roman" w:hAnsi="Arial" w:cs="Arial"/>
          <w:sz w:val="24"/>
          <w:szCs w:val="24"/>
        </w:rPr>
        <w:t>ing</w:t>
      </w:r>
      <w:r w:rsidRPr="00170CCC">
        <w:rPr>
          <w:rFonts w:ascii="Arial" w:eastAsia="Times New Roman" w:hAnsi="Arial" w:cs="Arial"/>
          <w:sz w:val="24"/>
          <w:szCs w:val="24"/>
        </w:rPr>
        <w:t xml:space="preserve"> </w:t>
      </w:r>
      <w:r w:rsidR="00F7232D">
        <w:rPr>
          <w:rFonts w:ascii="Arial" w:eastAsia="Times New Roman" w:hAnsi="Arial" w:cs="Arial"/>
          <w:sz w:val="24"/>
          <w:szCs w:val="24"/>
        </w:rPr>
        <w:t>students to think</w:t>
      </w:r>
      <w:r w:rsidRPr="00170CCC">
        <w:rPr>
          <w:rFonts w:ascii="Arial" w:eastAsia="Times New Roman" w:hAnsi="Arial" w:cs="Arial"/>
          <w:sz w:val="24"/>
          <w:szCs w:val="24"/>
        </w:rPr>
        <w:t xml:space="preserve"> new thoughts and ideas. Establishing a classroom culture and </w:t>
      </w:r>
      <w:r w:rsidR="00F7232D">
        <w:rPr>
          <w:rFonts w:ascii="Arial" w:eastAsia="Times New Roman" w:hAnsi="Arial" w:cs="Arial"/>
          <w:sz w:val="24"/>
          <w:szCs w:val="24"/>
        </w:rPr>
        <w:t xml:space="preserve">an </w:t>
      </w:r>
      <w:r w:rsidRPr="00170CCC">
        <w:rPr>
          <w:rFonts w:ascii="Arial" w:eastAsia="Times New Roman" w:hAnsi="Arial" w:cs="Arial"/>
          <w:sz w:val="24"/>
          <w:szCs w:val="24"/>
        </w:rPr>
        <w:t xml:space="preserve">academic major that empowers students to learn and think outside the box are </w:t>
      </w:r>
      <w:r w:rsidR="00F7232D">
        <w:rPr>
          <w:rFonts w:ascii="Arial" w:eastAsia="Times New Roman" w:hAnsi="Arial" w:cs="Arial"/>
          <w:sz w:val="24"/>
          <w:szCs w:val="24"/>
        </w:rPr>
        <w:t>critical to their success in and after college</w:t>
      </w:r>
      <w:r w:rsidRPr="00170CCC">
        <w:rPr>
          <w:rFonts w:ascii="Arial" w:eastAsia="Times New Roman" w:hAnsi="Arial" w:cs="Arial"/>
          <w:sz w:val="24"/>
          <w:szCs w:val="24"/>
        </w:rPr>
        <w:t xml:space="preserve">. </w:t>
      </w:r>
    </w:p>
    <w:p w:rsidR="00F83253" w:rsidRPr="00170CCC" w:rsidRDefault="00F83253" w:rsidP="00F83253">
      <w:pPr>
        <w:jc w:val="both"/>
        <w:rPr>
          <w:rFonts w:ascii="Arial" w:eastAsia="Times New Roman" w:hAnsi="Arial" w:cs="Arial"/>
          <w:sz w:val="24"/>
          <w:szCs w:val="24"/>
        </w:rPr>
      </w:pPr>
    </w:p>
    <w:p w:rsidR="00F83253" w:rsidRPr="00170CCC" w:rsidRDefault="00F83253" w:rsidP="00F83253">
      <w:pPr>
        <w:ind w:left="360" w:firstLine="0"/>
        <w:jc w:val="both"/>
        <w:rPr>
          <w:rFonts w:ascii="Arial" w:eastAsia="Times New Roman" w:hAnsi="Arial" w:cs="Arial"/>
          <w:sz w:val="24"/>
          <w:szCs w:val="24"/>
        </w:rPr>
      </w:pPr>
      <w:r w:rsidRPr="00170CCC">
        <w:rPr>
          <w:rFonts w:ascii="Arial" w:eastAsia="Times New Roman" w:hAnsi="Arial" w:cs="Arial"/>
          <w:sz w:val="24"/>
          <w:szCs w:val="24"/>
        </w:rPr>
        <w:t>Great teachers are constantly looking for ways to connect with the</w:t>
      </w:r>
      <w:r w:rsidR="002A3225">
        <w:rPr>
          <w:rFonts w:ascii="Arial" w:eastAsia="Times New Roman" w:hAnsi="Arial" w:cs="Arial"/>
          <w:sz w:val="24"/>
          <w:szCs w:val="24"/>
        </w:rPr>
        <w:t>ir</w:t>
      </w:r>
      <w:r w:rsidRPr="00170CCC">
        <w:rPr>
          <w:rFonts w:ascii="Arial" w:eastAsia="Times New Roman" w:hAnsi="Arial" w:cs="Arial"/>
          <w:sz w:val="24"/>
          <w:szCs w:val="24"/>
        </w:rPr>
        <w:t xml:space="preserve"> students and to connect the subject matter and the reality that exists in the real</w:t>
      </w:r>
      <w:r w:rsidR="002A3225">
        <w:rPr>
          <w:rFonts w:ascii="Arial" w:eastAsia="Times New Roman" w:hAnsi="Arial" w:cs="Arial"/>
          <w:sz w:val="24"/>
          <w:szCs w:val="24"/>
        </w:rPr>
        <w:t xml:space="preserve"> world. They want to help </w:t>
      </w:r>
      <w:r w:rsidRPr="00170CCC">
        <w:rPr>
          <w:rFonts w:ascii="Arial" w:eastAsia="Times New Roman" w:hAnsi="Arial" w:cs="Arial"/>
          <w:sz w:val="24"/>
          <w:szCs w:val="24"/>
        </w:rPr>
        <w:t>students to understand how, for example, exercise medicine helps society in dealing with chronic diseases, and strengthening the students’ commitment to resolving and understanding healthcare issues and concerns. Successful teachers provide students with a perspective that is crucial to sharing and communicating the financial and professional worth of the academic degree. They help to clarify the role that a professional organization has in guiding and promoting the ethical thinking and standards of practice. And, in so doing, they demonstrate their excitement, energy, and love for their work that helps with teaching as a profession and as a craft. Successful teachers make an effort to connect with the students, being human, using humor, sharing the professional benefits of the major, and being a trusted mentor are critical to supporting the intellectual and/or emotional side of the students’ education.</w:t>
      </w:r>
    </w:p>
    <w:p w:rsidR="00F83253" w:rsidRPr="00170CCC" w:rsidRDefault="00F83253" w:rsidP="00F83253">
      <w:pPr>
        <w:jc w:val="both"/>
        <w:rPr>
          <w:rFonts w:ascii="Arial" w:eastAsia="Times New Roman" w:hAnsi="Arial" w:cs="Arial"/>
          <w:sz w:val="24"/>
          <w:szCs w:val="24"/>
        </w:rPr>
      </w:pPr>
    </w:p>
    <w:p w:rsidR="002A3225" w:rsidRDefault="00F83253" w:rsidP="00F83253">
      <w:pPr>
        <w:ind w:left="360" w:firstLine="0"/>
        <w:jc w:val="both"/>
        <w:rPr>
          <w:rFonts w:ascii="Arial" w:eastAsia="Times New Roman" w:hAnsi="Arial" w:cs="Arial"/>
          <w:sz w:val="24"/>
          <w:szCs w:val="24"/>
        </w:rPr>
      </w:pPr>
      <w:r w:rsidRPr="00170CCC">
        <w:rPr>
          <w:rFonts w:ascii="Arial" w:eastAsia="Times New Roman" w:hAnsi="Arial" w:cs="Arial"/>
          <w:sz w:val="24"/>
          <w:szCs w:val="24"/>
        </w:rPr>
        <w:t xml:space="preserve">All of this is important, and it is a belief of the ASEP leadership that doctorate level students should be </w:t>
      </w:r>
      <w:r w:rsidR="002A3225">
        <w:rPr>
          <w:rFonts w:ascii="Arial" w:eastAsia="Times New Roman" w:hAnsi="Arial" w:cs="Arial"/>
          <w:sz w:val="24"/>
          <w:szCs w:val="24"/>
        </w:rPr>
        <w:t xml:space="preserve">taught how to be a teacher as well as a researcher. They should introduced to different </w:t>
      </w:r>
      <w:r w:rsidRPr="00170CCC">
        <w:rPr>
          <w:rFonts w:ascii="Arial" w:eastAsia="Times New Roman" w:hAnsi="Arial" w:cs="Arial"/>
          <w:sz w:val="24"/>
          <w:szCs w:val="24"/>
        </w:rPr>
        <w:t xml:space="preserve">teaching strategies, classroom behaviors, attitudes towards the students, </w:t>
      </w:r>
      <w:r w:rsidR="002A3225">
        <w:rPr>
          <w:rFonts w:ascii="Arial" w:eastAsia="Times New Roman" w:hAnsi="Arial" w:cs="Arial"/>
          <w:sz w:val="24"/>
          <w:szCs w:val="24"/>
        </w:rPr>
        <w:t xml:space="preserve">the purpose of different types of tests, grading </w:t>
      </w:r>
      <w:r w:rsidRPr="00170CCC">
        <w:rPr>
          <w:rFonts w:ascii="Arial" w:eastAsia="Times New Roman" w:hAnsi="Arial" w:cs="Arial"/>
          <w:sz w:val="24"/>
          <w:szCs w:val="24"/>
        </w:rPr>
        <w:t>advising</w:t>
      </w:r>
      <w:r w:rsidR="002A3225">
        <w:rPr>
          <w:rFonts w:ascii="Arial" w:eastAsia="Times New Roman" w:hAnsi="Arial" w:cs="Arial"/>
          <w:sz w:val="24"/>
          <w:szCs w:val="24"/>
        </w:rPr>
        <w:t xml:space="preserve"> students,</w:t>
      </w:r>
      <w:r w:rsidRPr="00170CCC">
        <w:rPr>
          <w:rFonts w:ascii="Arial" w:eastAsia="Times New Roman" w:hAnsi="Arial" w:cs="Arial"/>
          <w:sz w:val="24"/>
          <w:szCs w:val="24"/>
        </w:rPr>
        <w:t xml:space="preserve"> and </w:t>
      </w:r>
      <w:r w:rsidR="002A3225">
        <w:rPr>
          <w:rFonts w:ascii="Arial" w:eastAsia="Times New Roman" w:hAnsi="Arial" w:cs="Arial"/>
          <w:sz w:val="24"/>
          <w:szCs w:val="24"/>
        </w:rPr>
        <w:t xml:space="preserve">the meaning and significance of different </w:t>
      </w:r>
      <w:r w:rsidRPr="00170CCC">
        <w:rPr>
          <w:rFonts w:ascii="Arial" w:eastAsia="Times New Roman" w:hAnsi="Arial" w:cs="Arial"/>
          <w:sz w:val="24"/>
          <w:szCs w:val="24"/>
        </w:rPr>
        <w:t xml:space="preserve">interactions among the students and between the students and the teacher, </w:t>
      </w:r>
      <w:r w:rsidR="002A3225">
        <w:rPr>
          <w:rFonts w:ascii="Arial" w:eastAsia="Times New Roman" w:hAnsi="Arial" w:cs="Arial"/>
          <w:sz w:val="24"/>
          <w:szCs w:val="24"/>
        </w:rPr>
        <w:t xml:space="preserve">the depth of </w:t>
      </w:r>
      <w:r w:rsidRPr="00170CCC">
        <w:rPr>
          <w:rFonts w:ascii="Arial" w:eastAsia="Times New Roman" w:hAnsi="Arial" w:cs="Arial"/>
          <w:sz w:val="24"/>
          <w:szCs w:val="24"/>
        </w:rPr>
        <w:t xml:space="preserve">content areas in </w:t>
      </w:r>
      <w:r w:rsidR="002A3225">
        <w:rPr>
          <w:rFonts w:ascii="Arial" w:eastAsia="Times New Roman" w:hAnsi="Arial" w:cs="Arial"/>
          <w:sz w:val="24"/>
          <w:szCs w:val="24"/>
        </w:rPr>
        <w:t xml:space="preserve">different </w:t>
      </w:r>
      <w:r w:rsidRPr="00170CCC">
        <w:rPr>
          <w:rFonts w:ascii="Arial" w:eastAsia="Times New Roman" w:hAnsi="Arial" w:cs="Arial"/>
          <w:sz w:val="24"/>
          <w:szCs w:val="24"/>
        </w:rPr>
        <w:t>class</w:t>
      </w:r>
      <w:r w:rsidR="002A3225">
        <w:rPr>
          <w:rFonts w:ascii="Arial" w:eastAsia="Times New Roman" w:hAnsi="Arial" w:cs="Arial"/>
          <w:sz w:val="24"/>
          <w:szCs w:val="24"/>
        </w:rPr>
        <w:t>es,</w:t>
      </w:r>
      <w:r w:rsidRPr="00170CCC">
        <w:rPr>
          <w:rFonts w:ascii="Arial" w:eastAsia="Times New Roman" w:hAnsi="Arial" w:cs="Arial"/>
          <w:sz w:val="24"/>
          <w:szCs w:val="24"/>
        </w:rPr>
        <w:t xml:space="preserve"> and </w:t>
      </w:r>
      <w:r w:rsidR="002A3225">
        <w:rPr>
          <w:rFonts w:ascii="Arial" w:eastAsia="Times New Roman" w:hAnsi="Arial" w:cs="Arial"/>
          <w:sz w:val="24"/>
          <w:szCs w:val="24"/>
        </w:rPr>
        <w:t xml:space="preserve">the power and significance of hands-on </w:t>
      </w:r>
      <w:r w:rsidRPr="00170CCC">
        <w:rPr>
          <w:rFonts w:ascii="Arial" w:eastAsia="Times New Roman" w:hAnsi="Arial" w:cs="Arial"/>
          <w:sz w:val="24"/>
          <w:szCs w:val="24"/>
        </w:rPr>
        <w:t xml:space="preserve">laboratory </w:t>
      </w:r>
      <w:r w:rsidR="002A3225">
        <w:rPr>
          <w:rFonts w:ascii="Arial" w:eastAsia="Times New Roman" w:hAnsi="Arial" w:cs="Arial"/>
          <w:sz w:val="24"/>
          <w:szCs w:val="24"/>
        </w:rPr>
        <w:t>experiences</w:t>
      </w:r>
      <w:r w:rsidRPr="00170CCC">
        <w:rPr>
          <w:rFonts w:ascii="Arial" w:eastAsia="Times New Roman" w:hAnsi="Arial" w:cs="Arial"/>
          <w:sz w:val="24"/>
          <w:szCs w:val="24"/>
        </w:rPr>
        <w:t xml:space="preserve">, and </w:t>
      </w:r>
      <w:r w:rsidR="002A3225">
        <w:rPr>
          <w:rFonts w:ascii="Arial" w:eastAsia="Times New Roman" w:hAnsi="Arial" w:cs="Arial"/>
          <w:sz w:val="24"/>
          <w:szCs w:val="24"/>
        </w:rPr>
        <w:t xml:space="preserve">the </w:t>
      </w:r>
      <w:r w:rsidRPr="00170CCC">
        <w:rPr>
          <w:rFonts w:ascii="Arial" w:eastAsia="Times New Roman" w:hAnsi="Arial" w:cs="Arial"/>
          <w:sz w:val="24"/>
          <w:szCs w:val="24"/>
        </w:rPr>
        <w:t xml:space="preserve">teacher’s presentation styles and dress before </w:t>
      </w:r>
      <w:r w:rsidR="002A3225">
        <w:rPr>
          <w:rFonts w:ascii="Arial" w:eastAsia="Times New Roman" w:hAnsi="Arial" w:cs="Arial"/>
          <w:sz w:val="24"/>
          <w:szCs w:val="24"/>
        </w:rPr>
        <w:t xml:space="preserve">taking on the responsibility of </w:t>
      </w:r>
      <w:r w:rsidRPr="00170CCC">
        <w:rPr>
          <w:rFonts w:ascii="Arial" w:eastAsia="Times New Roman" w:hAnsi="Arial" w:cs="Arial"/>
          <w:sz w:val="24"/>
          <w:szCs w:val="24"/>
        </w:rPr>
        <w:t xml:space="preserve">teaching their own classes. </w:t>
      </w:r>
    </w:p>
    <w:p w:rsidR="002A3225" w:rsidRDefault="002A3225" w:rsidP="00F83253">
      <w:pPr>
        <w:ind w:left="360" w:firstLine="0"/>
        <w:jc w:val="both"/>
        <w:rPr>
          <w:rFonts w:ascii="Arial" w:eastAsia="Times New Roman" w:hAnsi="Arial" w:cs="Arial"/>
          <w:sz w:val="24"/>
          <w:szCs w:val="24"/>
        </w:rPr>
      </w:pPr>
    </w:p>
    <w:p w:rsidR="00F83253" w:rsidRPr="00170CCC" w:rsidRDefault="002A3225" w:rsidP="00F83253">
      <w:pPr>
        <w:ind w:left="360" w:firstLine="0"/>
        <w:jc w:val="both"/>
        <w:rPr>
          <w:rFonts w:ascii="Arial" w:eastAsia="Times New Roman" w:hAnsi="Arial" w:cs="Arial"/>
          <w:sz w:val="24"/>
          <w:szCs w:val="24"/>
        </w:rPr>
      </w:pPr>
      <w:r>
        <w:rPr>
          <w:rFonts w:ascii="Arial" w:eastAsia="Times New Roman" w:hAnsi="Arial" w:cs="Arial"/>
          <w:sz w:val="24"/>
          <w:szCs w:val="24"/>
        </w:rPr>
        <w:t>Thus, t</w:t>
      </w:r>
      <w:r w:rsidR="00F83253" w:rsidRPr="00170CCC">
        <w:rPr>
          <w:rFonts w:ascii="Arial" w:eastAsia="Times New Roman" w:hAnsi="Arial" w:cs="Arial"/>
          <w:sz w:val="24"/>
          <w:szCs w:val="24"/>
        </w:rPr>
        <w:t>he bottom line is that the exercise physiology faculty at the doctorate level is responsible for preparing their students for an actual faculty job that is all about teaching, research, and service. As Elizabeth Alsop (1) said, “It’s time we stop treating teaching as ancillary to graduate students’ preparation, when it will, in many cases, be the substance of their chosen career.”</w:t>
      </w:r>
    </w:p>
    <w:p w:rsidR="00F83253" w:rsidRPr="00170CCC" w:rsidRDefault="00F83253" w:rsidP="00F83253">
      <w:pPr>
        <w:jc w:val="both"/>
        <w:rPr>
          <w:rFonts w:ascii="Arial" w:eastAsia="Times New Roman" w:hAnsi="Arial" w:cs="Arial"/>
          <w:color w:val="2A2E2E"/>
          <w:sz w:val="23"/>
          <w:szCs w:val="23"/>
        </w:rPr>
      </w:pPr>
    </w:p>
    <w:p w:rsidR="00F83253" w:rsidRPr="00170CCC" w:rsidRDefault="00F83253" w:rsidP="00F83253">
      <w:pPr>
        <w:rPr>
          <w:rFonts w:ascii="Arial" w:hAnsi="Arial" w:cs="Arial"/>
          <w:b/>
          <w:sz w:val="24"/>
          <w:szCs w:val="24"/>
        </w:rPr>
      </w:pPr>
      <w:r w:rsidRPr="00170CCC">
        <w:rPr>
          <w:rFonts w:ascii="Arial" w:hAnsi="Arial" w:cs="Arial"/>
          <w:b/>
          <w:sz w:val="24"/>
          <w:szCs w:val="24"/>
        </w:rPr>
        <w:t>R</w:t>
      </w:r>
      <w:r w:rsidR="00170CCC">
        <w:rPr>
          <w:rFonts w:ascii="Arial" w:hAnsi="Arial" w:cs="Arial"/>
          <w:b/>
          <w:sz w:val="24"/>
          <w:szCs w:val="24"/>
        </w:rPr>
        <w:t>eferences</w:t>
      </w:r>
      <w:bookmarkStart w:id="0" w:name="_GoBack"/>
      <w:bookmarkEnd w:id="0"/>
    </w:p>
    <w:p w:rsidR="00F83253" w:rsidRPr="00170CCC" w:rsidRDefault="00F83253" w:rsidP="00F83253">
      <w:pPr>
        <w:rPr>
          <w:rFonts w:ascii="Arial" w:hAnsi="Arial" w:cs="Arial"/>
          <w:b/>
          <w:sz w:val="24"/>
          <w:szCs w:val="24"/>
        </w:rPr>
      </w:pPr>
    </w:p>
    <w:p w:rsidR="00F83253" w:rsidRPr="00170CCC" w:rsidRDefault="00F83253" w:rsidP="00170CCC">
      <w:pPr>
        <w:pStyle w:val="ListParagraph"/>
        <w:numPr>
          <w:ilvl w:val="0"/>
          <w:numId w:val="13"/>
        </w:numPr>
        <w:spacing w:after="160"/>
        <w:rPr>
          <w:rFonts w:ascii="Arial" w:hAnsi="Arial" w:cs="Arial"/>
          <w:sz w:val="24"/>
          <w:szCs w:val="24"/>
        </w:rPr>
      </w:pPr>
      <w:r w:rsidRPr="00170CCC">
        <w:rPr>
          <w:rFonts w:ascii="Arial" w:hAnsi="Arial" w:cs="Arial"/>
          <w:sz w:val="24"/>
          <w:szCs w:val="24"/>
        </w:rPr>
        <w:t xml:space="preserve">Alsop E. Who’s teaching the teachers? </w:t>
      </w:r>
      <w:r w:rsidRPr="00170CCC">
        <w:rPr>
          <w:rFonts w:ascii="Arial" w:hAnsi="Arial" w:cs="Arial"/>
          <w:b/>
          <w:i/>
          <w:sz w:val="24"/>
          <w:szCs w:val="24"/>
        </w:rPr>
        <w:t>The Chronicle of Higher Education.</w:t>
      </w:r>
      <w:r w:rsidRPr="00170CCC">
        <w:rPr>
          <w:rFonts w:ascii="Arial" w:hAnsi="Arial" w:cs="Arial"/>
          <w:sz w:val="24"/>
          <w:szCs w:val="24"/>
        </w:rPr>
        <w:t xml:space="preserve"> 2018; February 11. (Online). </w:t>
      </w:r>
      <w:r w:rsidR="00170CCC" w:rsidRPr="00170CCC">
        <w:rPr>
          <w:rFonts w:ascii="Arial" w:hAnsi="Arial" w:cs="Arial"/>
          <w:sz w:val="24"/>
          <w:szCs w:val="24"/>
        </w:rPr>
        <w:t>https://www.chronicle.com/</w:t>
      </w:r>
      <w:r w:rsidR="00170CCC">
        <w:rPr>
          <w:rFonts w:ascii="Arial" w:hAnsi="Arial" w:cs="Arial"/>
          <w:sz w:val="24"/>
          <w:szCs w:val="24"/>
        </w:rPr>
        <w:t xml:space="preserve"> </w:t>
      </w:r>
      <w:r w:rsidRPr="00170CCC">
        <w:rPr>
          <w:rFonts w:ascii="Arial" w:hAnsi="Arial" w:cs="Arial"/>
          <w:sz w:val="24"/>
          <w:szCs w:val="24"/>
        </w:rPr>
        <w:t>article/Who-s-Teaching-the-Teachers-/242488</w:t>
      </w:r>
    </w:p>
    <w:p w:rsidR="00F83253" w:rsidRPr="00FE773E" w:rsidRDefault="00F83253" w:rsidP="00F83253">
      <w:pPr>
        <w:rPr>
          <w:rFonts w:ascii="Arial" w:hAnsi="Arial" w:cs="Arial"/>
          <w:sz w:val="24"/>
          <w:szCs w:val="24"/>
        </w:rPr>
      </w:pPr>
    </w:p>
    <w:p w:rsidR="004D1DDA" w:rsidRDefault="000210BF" w:rsidP="00170CCC">
      <w:pPr>
        <w:pStyle w:val="ListParagraph"/>
        <w:jc w:val="both"/>
        <w:rPr>
          <w:rFonts w:ascii="Arial" w:hAnsi="Arial" w:cs="Arial"/>
          <w:sz w:val="24"/>
          <w:szCs w:val="24"/>
        </w:rPr>
      </w:pPr>
      <w:r>
        <w:rPr>
          <w:rFonts w:ascii="Arial" w:hAnsi="Arial" w:cs="Arial"/>
          <w:sz w:val="24"/>
          <w:szCs w:val="24"/>
        </w:rPr>
        <w:t xml:space="preserve"> </w:t>
      </w:r>
    </w:p>
    <w:p w:rsidR="00FB286E" w:rsidRDefault="00FB286E" w:rsidP="00FB286E">
      <w:pPr>
        <w:spacing w:line="360" w:lineRule="auto"/>
        <w:ind w:left="0" w:firstLine="0"/>
        <w:jc w:val="center"/>
        <w:rPr>
          <w:rFonts w:ascii="Arial" w:hAnsi="Arial" w:cs="Arial"/>
          <w:sz w:val="24"/>
          <w:szCs w:val="24"/>
        </w:rPr>
      </w:pPr>
      <w:r w:rsidRPr="00FB286E">
        <w:rPr>
          <w:rFonts w:ascii="Arial" w:hAnsi="Arial" w:cs="Arial"/>
          <w:noProof/>
          <w:sz w:val="24"/>
          <w:szCs w:val="24"/>
        </w:rPr>
        <w:drawing>
          <wp:inline distT="0" distB="0" distL="0" distR="0">
            <wp:extent cx="1878330" cy="243840"/>
            <wp:effectExtent l="19050" t="0" r="7620" b="0"/>
            <wp:docPr id="2" name="Picture 1" descr="http://www.clker.com/cliparts/0/1/9/1/11949853051162234570break_carlos_katastrofsk_.svg.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lker.com/cliparts/0/1/9/1/11949853051162234570break_carlos_katastrofsk_.svg.med.png"/>
                    <pic:cNvPicPr>
                      <a:picLocks noChangeAspect="1" noChangeArrowheads="1"/>
                    </pic:cNvPicPr>
                  </pic:nvPicPr>
                  <pic:blipFill>
                    <a:blip r:embed="rId8" cstate="print"/>
                    <a:srcRect/>
                    <a:stretch>
                      <a:fillRect/>
                    </a:stretch>
                  </pic:blipFill>
                  <pic:spPr bwMode="auto">
                    <a:xfrm>
                      <a:off x="0" y="0"/>
                      <a:ext cx="1895500" cy="246069"/>
                    </a:xfrm>
                    <a:prstGeom prst="rect">
                      <a:avLst/>
                    </a:prstGeom>
                    <a:noFill/>
                    <a:ln w="9525">
                      <a:noFill/>
                      <a:miter lim="800000"/>
                      <a:headEnd/>
                      <a:tailEnd/>
                    </a:ln>
                  </pic:spPr>
                </pic:pic>
              </a:graphicData>
            </a:graphic>
          </wp:inline>
        </w:drawing>
      </w:r>
    </w:p>
    <w:p w:rsidR="001F5A66" w:rsidRDefault="001F5A66" w:rsidP="00421AC2">
      <w:pPr>
        <w:spacing w:line="360" w:lineRule="auto"/>
        <w:ind w:left="0" w:firstLine="0"/>
        <w:jc w:val="both"/>
        <w:rPr>
          <w:rFonts w:ascii="Arial" w:hAnsi="Arial" w:cs="Arial"/>
          <w:sz w:val="24"/>
          <w:szCs w:val="24"/>
        </w:rPr>
      </w:pPr>
    </w:p>
    <w:p w:rsidR="00CB15DA" w:rsidRDefault="00CB15DA" w:rsidP="00E10F9A">
      <w:pPr>
        <w:pStyle w:val="ListParagraph"/>
        <w:spacing w:line="360" w:lineRule="auto"/>
        <w:ind w:firstLine="0"/>
        <w:jc w:val="both"/>
        <w:rPr>
          <w:rFonts w:ascii="Arial" w:hAnsi="Arial" w:cs="Arial"/>
          <w:sz w:val="24"/>
          <w:szCs w:val="24"/>
        </w:rPr>
      </w:pPr>
    </w:p>
    <w:p w:rsidR="00E10F9A" w:rsidRPr="001F5A66" w:rsidRDefault="00E10F9A" w:rsidP="00706161">
      <w:pPr>
        <w:pStyle w:val="ListParagraph"/>
        <w:spacing w:line="360" w:lineRule="auto"/>
        <w:ind w:firstLine="0"/>
        <w:jc w:val="both"/>
        <w:rPr>
          <w:rFonts w:ascii="Arial" w:hAnsi="Arial" w:cs="Arial"/>
          <w:sz w:val="24"/>
          <w:szCs w:val="24"/>
        </w:rPr>
      </w:pPr>
    </w:p>
    <w:sectPr w:rsidR="00E10F9A" w:rsidRPr="001F5A66" w:rsidSect="0059363D">
      <w:footerReference w:type="default" r:id="rId9"/>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3C6A" w:rsidRDefault="007E3C6A" w:rsidP="00CC54F9">
      <w:r>
        <w:separator/>
      </w:r>
    </w:p>
  </w:endnote>
  <w:endnote w:type="continuationSeparator" w:id="0">
    <w:p w:rsidR="007E3C6A" w:rsidRDefault="007E3C6A" w:rsidP="00CC54F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7E3C6A" w:rsidRDefault="007E3C6A">
        <w:pPr>
          <w:pStyle w:val="Footer"/>
          <w:jc w:val="center"/>
        </w:pPr>
        <w:fldSimple w:instr=" PAGE   \* MERGEFORMAT ">
          <w:r w:rsidR="002A3225">
            <w:rPr>
              <w:noProof/>
            </w:rPr>
            <w:t>1</w:t>
          </w:r>
        </w:fldSimple>
      </w:p>
    </w:sdtContent>
  </w:sdt>
  <w:p w:rsidR="007E3C6A" w:rsidRDefault="007E3C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3C6A" w:rsidRDefault="007E3C6A" w:rsidP="00CC54F9">
      <w:r>
        <w:separator/>
      </w:r>
    </w:p>
  </w:footnote>
  <w:footnote w:type="continuationSeparator" w:id="0">
    <w:p w:rsidR="007E3C6A" w:rsidRDefault="007E3C6A"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3756B"/>
    <w:multiLevelType w:val="hybridMultilevel"/>
    <w:tmpl w:val="73B43B88"/>
    <w:lvl w:ilvl="0" w:tplc="DB5ACFFC">
      <w:start w:val="2"/>
      <w:numFmt w:val="bullet"/>
      <w:lvlText w:val=""/>
      <w:lvlJc w:val="left"/>
      <w:pPr>
        <w:ind w:left="720" w:hanging="360"/>
      </w:pPr>
      <w:rPr>
        <w:rFonts w:ascii="Wingdings" w:eastAsiaTheme="minorHAnsi" w:hAnsi="Wingdings" w:cs="Helvetica" w:hint="default"/>
        <w:color w:val="444444"/>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2">
    <w:nsid w:val="0B6555C4"/>
    <w:multiLevelType w:val="hybridMultilevel"/>
    <w:tmpl w:val="293653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F76E4D"/>
    <w:multiLevelType w:val="hybridMultilevel"/>
    <w:tmpl w:val="95F687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7CC2E08"/>
    <w:multiLevelType w:val="hybridMultilevel"/>
    <w:tmpl w:val="29F4E99A"/>
    <w:lvl w:ilvl="0" w:tplc="23C0F01C">
      <w:start w:val="2"/>
      <w:numFmt w:val="bullet"/>
      <w:lvlText w:val=""/>
      <w:lvlJc w:val="left"/>
      <w:pPr>
        <w:ind w:left="1080" w:hanging="360"/>
      </w:pPr>
      <w:rPr>
        <w:rFonts w:ascii="Wingdings" w:eastAsiaTheme="minorHAnsi" w:hAnsi="Wingdings" w:cs="Arial"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9B55A1A"/>
    <w:multiLevelType w:val="hybridMultilevel"/>
    <w:tmpl w:val="D4D21B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A92E15"/>
    <w:multiLevelType w:val="hybridMultilevel"/>
    <w:tmpl w:val="6F64B5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A4125F"/>
    <w:multiLevelType w:val="hybridMultilevel"/>
    <w:tmpl w:val="F2DEB0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762CBF"/>
    <w:multiLevelType w:val="hybridMultilevel"/>
    <w:tmpl w:val="CBA86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C431AE6"/>
    <w:multiLevelType w:val="hybridMultilevel"/>
    <w:tmpl w:val="2640D7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DDE4C30"/>
    <w:multiLevelType w:val="hybridMultilevel"/>
    <w:tmpl w:val="575CF3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9FF1E16"/>
    <w:multiLevelType w:val="hybridMultilevel"/>
    <w:tmpl w:val="D2A82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8"/>
  </w:num>
  <w:num w:numId="4">
    <w:abstractNumId w:val="3"/>
  </w:num>
  <w:num w:numId="5">
    <w:abstractNumId w:val="9"/>
  </w:num>
  <w:num w:numId="6">
    <w:abstractNumId w:val="6"/>
  </w:num>
  <w:num w:numId="7">
    <w:abstractNumId w:val="0"/>
  </w:num>
  <w:num w:numId="8">
    <w:abstractNumId w:val="12"/>
  </w:num>
  <w:num w:numId="9">
    <w:abstractNumId w:val="4"/>
  </w:num>
  <w:num w:numId="10">
    <w:abstractNumId w:val="5"/>
  </w:num>
  <w:num w:numId="11">
    <w:abstractNumId w:val="10"/>
  </w:num>
  <w:num w:numId="12">
    <w:abstractNumId w:val="11"/>
  </w:num>
  <w:num w:numId="13">
    <w:abstractNumId w:val="7"/>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438"/>
    <w:rsid w:val="00013DDF"/>
    <w:rsid w:val="00015C24"/>
    <w:rsid w:val="00015EFD"/>
    <w:rsid w:val="000169B0"/>
    <w:rsid w:val="00017300"/>
    <w:rsid w:val="000210BF"/>
    <w:rsid w:val="00025FAC"/>
    <w:rsid w:val="00030E07"/>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2431"/>
    <w:rsid w:val="000C43E1"/>
    <w:rsid w:val="000C56C3"/>
    <w:rsid w:val="000C5E3C"/>
    <w:rsid w:val="000D3581"/>
    <w:rsid w:val="000D38F5"/>
    <w:rsid w:val="000E0C86"/>
    <w:rsid w:val="000E11DB"/>
    <w:rsid w:val="000E4291"/>
    <w:rsid w:val="000F39B7"/>
    <w:rsid w:val="000F7F42"/>
    <w:rsid w:val="001042C5"/>
    <w:rsid w:val="00111D8F"/>
    <w:rsid w:val="0011676C"/>
    <w:rsid w:val="001167E3"/>
    <w:rsid w:val="00117447"/>
    <w:rsid w:val="0012029B"/>
    <w:rsid w:val="00121D30"/>
    <w:rsid w:val="00124087"/>
    <w:rsid w:val="001342BD"/>
    <w:rsid w:val="001355EB"/>
    <w:rsid w:val="00137AE2"/>
    <w:rsid w:val="00144B95"/>
    <w:rsid w:val="00146BEB"/>
    <w:rsid w:val="0015184C"/>
    <w:rsid w:val="00154781"/>
    <w:rsid w:val="00155A4F"/>
    <w:rsid w:val="00157658"/>
    <w:rsid w:val="00162166"/>
    <w:rsid w:val="00164B27"/>
    <w:rsid w:val="00170CCC"/>
    <w:rsid w:val="0017710F"/>
    <w:rsid w:val="00180BEA"/>
    <w:rsid w:val="0018608E"/>
    <w:rsid w:val="00186429"/>
    <w:rsid w:val="0019476F"/>
    <w:rsid w:val="00197EFF"/>
    <w:rsid w:val="001A1906"/>
    <w:rsid w:val="001A3293"/>
    <w:rsid w:val="001A5D64"/>
    <w:rsid w:val="001A6094"/>
    <w:rsid w:val="001A6AD4"/>
    <w:rsid w:val="001A6D30"/>
    <w:rsid w:val="001A7081"/>
    <w:rsid w:val="001B0CC2"/>
    <w:rsid w:val="001B2ED8"/>
    <w:rsid w:val="001B4446"/>
    <w:rsid w:val="001B5900"/>
    <w:rsid w:val="001B5CE1"/>
    <w:rsid w:val="001C038D"/>
    <w:rsid w:val="001C3FF4"/>
    <w:rsid w:val="001C65AD"/>
    <w:rsid w:val="001D3F62"/>
    <w:rsid w:val="001D5945"/>
    <w:rsid w:val="001E00CB"/>
    <w:rsid w:val="001E2692"/>
    <w:rsid w:val="001E326F"/>
    <w:rsid w:val="001E57F1"/>
    <w:rsid w:val="001E73BD"/>
    <w:rsid w:val="001F2BA3"/>
    <w:rsid w:val="001F39B4"/>
    <w:rsid w:val="001F5A66"/>
    <w:rsid w:val="001F7239"/>
    <w:rsid w:val="00201F2A"/>
    <w:rsid w:val="00204FA6"/>
    <w:rsid w:val="002054C4"/>
    <w:rsid w:val="0020555A"/>
    <w:rsid w:val="00206598"/>
    <w:rsid w:val="0020719D"/>
    <w:rsid w:val="00212736"/>
    <w:rsid w:val="00212C09"/>
    <w:rsid w:val="00215FE2"/>
    <w:rsid w:val="0021792F"/>
    <w:rsid w:val="00221C65"/>
    <w:rsid w:val="00225467"/>
    <w:rsid w:val="0023485A"/>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225"/>
    <w:rsid w:val="002A3D04"/>
    <w:rsid w:val="002A497B"/>
    <w:rsid w:val="002A717B"/>
    <w:rsid w:val="002B36F3"/>
    <w:rsid w:val="002B57BD"/>
    <w:rsid w:val="002B65CA"/>
    <w:rsid w:val="002B6980"/>
    <w:rsid w:val="002C27AF"/>
    <w:rsid w:val="002C4437"/>
    <w:rsid w:val="002C757E"/>
    <w:rsid w:val="002D6480"/>
    <w:rsid w:val="002E2A73"/>
    <w:rsid w:val="002F21FB"/>
    <w:rsid w:val="002F4829"/>
    <w:rsid w:val="002F5187"/>
    <w:rsid w:val="002F59B7"/>
    <w:rsid w:val="002F6281"/>
    <w:rsid w:val="002F6913"/>
    <w:rsid w:val="00301251"/>
    <w:rsid w:val="00302212"/>
    <w:rsid w:val="0031169F"/>
    <w:rsid w:val="00313838"/>
    <w:rsid w:val="00321A6C"/>
    <w:rsid w:val="003226BC"/>
    <w:rsid w:val="003230D5"/>
    <w:rsid w:val="00330B2D"/>
    <w:rsid w:val="00340FA2"/>
    <w:rsid w:val="0034475A"/>
    <w:rsid w:val="0034737D"/>
    <w:rsid w:val="0034788F"/>
    <w:rsid w:val="00353996"/>
    <w:rsid w:val="0035588C"/>
    <w:rsid w:val="00356B73"/>
    <w:rsid w:val="00357E3E"/>
    <w:rsid w:val="00357EED"/>
    <w:rsid w:val="0036140F"/>
    <w:rsid w:val="00362241"/>
    <w:rsid w:val="00362D90"/>
    <w:rsid w:val="00367CF7"/>
    <w:rsid w:val="00380F08"/>
    <w:rsid w:val="00381696"/>
    <w:rsid w:val="00381B2F"/>
    <w:rsid w:val="00382A1E"/>
    <w:rsid w:val="00382BDF"/>
    <w:rsid w:val="00382C7D"/>
    <w:rsid w:val="003832D0"/>
    <w:rsid w:val="00383B24"/>
    <w:rsid w:val="003850CA"/>
    <w:rsid w:val="00385B14"/>
    <w:rsid w:val="00390C19"/>
    <w:rsid w:val="00394ED4"/>
    <w:rsid w:val="003B10B4"/>
    <w:rsid w:val="003B250B"/>
    <w:rsid w:val="003B683B"/>
    <w:rsid w:val="003C0A1C"/>
    <w:rsid w:val="003C5953"/>
    <w:rsid w:val="003C6A68"/>
    <w:rsid w:val="003D786F"/>
    <w:rsid w:val="003E0BC2"/>
    <w:rsid w:val="003E4E38"/>
    <w:rsid w:val="003E6AF8"/>
    <w:rsid w:val="003E7409"/>
    <w:rsid w:val="003F5837"/>
    <w:rsid w:val="003F79C6"/>
    <w:rsid w:val="004037B7"/>
    <w:rsid w:val="00405869"/>
    <w:rsid w:val="00406212"/>
    <w:rsid w:val="00407EC4"/>
    <w:rsid w:val="00407F1A"/>
    <w:rsid w:val="00421AC2"/>
    <w:rsid w:val="0042401E"/>
    <w:rsid w:val="00424CE6"/>
    <w:rsid w:val="004337EF"/>
    <w:rsid w:val="00435C22"/>
    <w:rsid w:val="004366E1"/>
    <w:rsid w:val="00436939"/>
    <w:rsid w:val="0044359F"/>
    <w:rsid w:val="004446F6"/>
    <w:rsid w:val="00445476"/>
    <w:rsid w:val="00446C62"/>
    <w:rsid w:val="0044771B"/>
    <w:rsid w:val="004501BC"/>
    <w:rsid w:val="0045633F"/>
    <w:rsid w:val="00456BD1"/>
    <w:rsid w:val="00466E79"/>
    <w:rsid w:val="004703ED"/>
    <w:rsid w:val="00481BD5"/>
    <w:rsid w:val="00483573"/>
    <w:rsid w:val="0048741A"/>
    <w:rsid w:val="0049192A"/>
    <w:rsid w:val="004949D9"/>
    <w:rsid w:val="0049783B"/>
    <w:rsid w:val="004A296F"/>
    <w:rsid w:val="004A4096"/>
    <w:rsid w:val="004A4C6B"/>
    <w:rsid w:val="004A5A1D"/>
    <w:rsid w:val="004A7358"/>
    <w:rsid w:val="004B54FE"/>
    <w:rsid w:val="004D0FCB"/>
    <w:rsid w:val="004D1DDA"/>
    <w:rsid w:val="004D2E2A"/>
    <w:rsid w:val="004D6847"/>
    <w:rsid w:val="004D78B6"/>
    <w:rsid w:val="004E0C73"/>
    <w:rsid w:val="004E39DA"/>
    <w:rsid w:val="004E57BF"/>
    <w:rsid w:val="004E7968"/>
    <w:rsid w:val="005057E2"/>
    <w:rsid w:val="00505A6B"/>
    <w:rsid w:val="00514898"/>
    <w:rsid w:val="00527A70"/>
    <w:rsid w:val="0053456A"/>
    <w:rsid w:val="005434B3"/>
    <w:rsid w:val="005442AE"/>
    <w:rsid w:val="005529B3"/>
    <w:rsid w:val="005571D9"/>
    <w:rsid w:val="005612CA"/>
    <w:rsid w:val="00562095"/>
    <w:rsid w:val="00562FBD"/>
    <w:rsid w:val="00571C02"/>
    <w:rsid w:val="0057203F"/>
    <w:rsid w:val="005812C6"/>
    <w:rsid w:val="005818D5"/>
    <w:rsid w:val="00581C0B"/>
    <w:rsid w:val="00582BD6"/>
    <w:rsid w:val="0059177A"/>
    <w:rsid w:val="0059179E"/>
    <w:rsid w:val="00591FFE"/>
    <w:rsid w:val="0059363D"/>
    <w:rsid w:val="00596B55"/>
    <w:rsid w:val="005B0CB2"/>
    <w:rsid w:val="005B165A"/>
    <w:rsid w:val="005B25DA"/>
    <w:rsid w:val="005B260D"/>
    <w:rsid w:val="005B4288"/>
    <w:rsid w:val="005B66D9"/>
    <w:rsid w:val="005B71DC"/>
    <w:rsid w:val="005C1072"/>
    <w:rsid w:val="005C4C50"/>
    <w:rsid w:val="005C5F88"/>
    <w:rsid w:val="005C67D8"/>
    <w:rsid w:val="005D0506"/>
    <w:rsid w:val="005D2E12"/>
    <w:rsid w:val="005D4E51"/>
    <w:rsid w:val="005D73C5"/>
    <w:rsid w:val="005D7628"/>
    <w:rsid w:val="005F1D27"/>
    <w:rsid w:val="005F4616"/>
    <w:rsid w:val="005F674A"/>
    <w:rsid w:val="005F75FB"/>
    <w:rsid w:val="005F76E8"/>
    <w:rsid w:val="00600C73"/>
    <w:rsid w:val="00606495"/>
    <w:rsid w:val="0061128E"/>
    <w:rsid w:val="00612808"/>
    <w:rsid w:val="00625A28"/>
    <w:rsid w:val="00634304"/>
    <w:rsid w:val="0063484C"/>
    <w:rsid w:val="006368F6"/>
    <w:rsid w:val="00636D46"/>
    <w:rsid w:val="006377F4"/>
    <w:rsid w:val="006401E4"/>
    <w:rsid w:val="00640735"/>
    <w:rsid w:val="00641FAC"/>
    <w:rsid w:val="00642B09"/>
    <w:rsid w:val="00643B44"/>
    <w:rsid w:val="00647E5E"/>
    <w:rsid w:val="006552BE"/>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B5DC4"/>
    <w:rsid w:val="006B7F61"/>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161"/>
    <w:rsid w:val="007068E8"/>
    <w:rsid w:val="00716C8C"/>
    <w:rsid w:val="00717F3F"/>
    <w:rsid w:val="00720AE8"/>
    <w:rsid w:val="00722EC3"/>
    <w:rsid w:val="00726260"/>
    <w:rsid w:val="00726D1F"/>
    <w:rsid w:val="00730C56"/>
    <w:rsid w:val="0073216D"/>
    <w:rsid w:val="00732DAA"/>
    <w:rsid w:val="00732EB2"/>
    <w:rsid w:val="00740C9B"/>
    <w:rsid w:val="00747F7D"/>
    <w:rsid w:val="00750454"/>
    <w:rsid w:val="00753CFD"/>
    <w:rsid w:val="00761EDC"/>
    <w:rsid w:val="007659F3"/>
    <w:rsid w:val="0077244B"/>
    <w:rsid w:val="007770D0"/>
    <w:rsid w:val="00777E16"/>
    <w:rsid w:val="007818EB"/>
    <w:rsid w:val="00786647"/>
    <w:rsid w:val="007910B6"/>
    <w:rsid w:val="007A2007"/>
    <w:rsid w:val="007A5606"/>
    <w:rsid w:val="007A651A"/>
    <w:rsid w:val="007A6AE1"/>
    <w:rsid w:val="007A6D64"/>
    <w:rsid w:val="007A7284"/>
    <w:rsid w:val="007B01F0"/>
    <w:rsid w:val="007B0C93"/>
    <w:rsid w:val="007B1B16"/>
    <w:rsid w:val="007B1E7D"/>
    <w:rsid w:val="007C0808"/>
    <w:rsid w:val="007C0BF8"/>
    <w:rsid w:val="007C3BA1"/>
    <w:rsid w:val="007C6601"/>
    <w:rsid w:val="007D0C4D"/>
    <w:rsid w:val="007D2F95"/>
    <w:rsid w:val="007E0B57"/>
    <w:rsid w:val="007E3C09"/>
    <w:rsid w:val="007E3C6A"/>
    <w:rsid w:val="007E42C3"/>
    <w:rsid w:val="007E4F70"/>
    <w:rsid w:val="007E50E7"/>
    <w:rsid w:val="007E584F"/>
    <w:rsid w:val="007E7DF4"/>
    <w:rsid w:val="007F3CCD"/>
    <w:rsid w:val="007F5805"/>
    <w:rsid w:val="007F68A6"/>
    <w:rsid w:val="0080020E"/>
    <w:rsid w:val="00800D66"/>
    <w:rsid w:val="008051A5"/>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3664"/>
    <w:rsid w:val="00864971"/>
    <w:rsid w:val="00867C38"/>
    <w:rsid w:val="00873650"/>
    <w:rsid w:val="008804BC"/>
    <w:rsid w:val="00880E0D"/>
    <w:rsid w:val="00881212"/>
    <w:rsid w:val="008835E8"/>
    <w:rsid w:val="008849F8"/>
    <w:rsid w:val="00885082"/>
    <w:rsid w:val="00885E03"/>
    <w:rsid w:val="00886358"/>
    <w:rsid w:val="008969E5"/>
    <w:rsid w:val="008B20C4"/>
    <w:rsid w:val="008B3C89"/>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50833"/>
    <w:rsid w:val="00957A01"/>
    <w:rsid w:val="009658A2"/>
    <w:rsid w:val="009677AC"/>
    <w:rsid w:val="00970F42"/>
    <w:rsid w:val="009722CC"/>
    <w:rsid w:val="009757C6"/>
    <w:rsid w:val="00980851"/>
    <w:rsid w:val="00984AB1"/>
    <w:rsid w:val="0099098C"/>
    <w:rsid w:val="00991F50"/>
    <w:rsid w:val="0099308E"/>
    <w:rsid w:val="009942FA"/>
    <w:rsid w:val="009A041E"/>
    <w:rsid w:val="009A0604"/>
    <w:rsid w:val="009A13E9"/>
    <w:rsid w:val="009A4E7A"/>
    <w:rsid w:val="009B1C24"/>
    <w:rsid w:val="009B20D2"/>
    <w:rsid w:val="009B3D7D"/>
    <w:rsid w:val="009C3F65"/>
    <w:rsid w:val="009C5297"/>
    <w:rsid w:val="009C5337"/>
    <w:rsid w:val="009D0809"/>
    <w:rsid w:val="009D410F"/>
    <w:rsid w:val="009D49A5"/>
    <w:rsid w:val="009D7174"/>
    <w:rsid w:val="009E0A7F"/>
    <w:rsid w:val="009E24F5"/>
    <w:rsid w:val="009F0FCC"/>
    <w:rsid w:val="009F286C"/>
    <w:rsid w:val="009F52BD"/>
    <w:rsid w:val="009F5BC3"/>
    <w:rsid w:val="009F7A51"/>
    <w:rsid w:val="00A02BFC"/>
    <w:rsid w:val="00A12A32"/>
    <w:rsid w:val="00A16C6A"/>
    <w:rsid w:val="00A17533"/>
    <w:rsid w:val="00A177C3"/>
    <w:rsid w:val="00A179C5"/>
    <w:rsid w:val="00A17FD8"/>
    <w:rsid w:val="00A25BA8"/>
    <w:rsid w:val="00A26070"/>
    <w:rsid w:val="00A265F7"/>
    <w:rsid w:val="00A331DA"/>
    <w:rsid w:val="00A361DB"/>
    <w:rsid w:val="00A4011D"/>
    <w:rsid w:val="00A52CE9"/>
    <w:rsid w:val="00A53565"/>
    <w:rsid w:val="00A609B4"/>
    <w:rsid w:val="00A62C53"/>
    <w:rsid w:val="00A74341"/>
    <w:rsid w:val="00A75AF8"/>
    <w:rsid w:val="00A84F4D"/>
    <w:rsid w:val="00A85E94"/>
    <w:rsid w:val="00A97B37"/>
    <w:rsid w:val="00AA2A80"/>
    <w:rsid w:val="00AA5036"/>
    <w:rsid w:val="00AA7F10"/>
    <w:rsid w:val="00AC3561"/>
    <w:rsid w:val="00AC3EB0"/>
    <w:rsid w:val="00AC5D8B"/>
    <w:rsid w:val="00AC6B9F"/>
    <w:rsid w:val="00AD0E94"/>
    <w:rsid w:val="00AD264D"/>
    <w:rsid w:val="00AD3288"/>
    <w:rsid w:val="00AD6AD3"/>
    <w:rsid w:val="00AD6EBA"/>
    <w:rsid w:val="00AD7E57"/>
    <w:rsid w:val="00AE1821"/>
    <w:rsid w:val="00AE2893"/>
    <w:rsid w:val="00AE3A7D"/>
    <w:rsid w:val="00AE4E86"/>
    <w:rsid w:val="00AE6D90"/>
    <w:rsid w:val="00AE76A6"/>
    <w:rsid w:val="00AF49D5"/>
    <w:rsid w:val="00AF73E6"/>
    <w:rsid w:val="00B01BBE"/>
    <w:rsid w:val="00B10EEB"/>
    <w:rsid w:val="00B1670F"/>
    <w:rsid w:val="00B1711F"/>
    <w:rsid w:val="00B17FA4"/>
    <w:rsid w:val="00B2132C"/>
    <w:rsid w:val="00B21DC7"/>
    <w:rsid w:val="00B22E34"/>
    <w:rsid w:val="00B2310B"/>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2993"/>
    <w:rsid w:val="00B92FC2"/>
    <w:rsid w:val="00B93904"/>
    <w:rsid w:val="00B94ADB"/>
    <w:rsid w:val="00B9506C"/>
    <w:rsid w:val="00B95510"/>
    <w:rsid w:val="00B95DC7"/>
    <w:rsid w:val="00B96D16"/>
    <w:rsid w:val="00B97FE2"/>
    <w:rsid w:val="00BA5207"/>
    <w:rsid w:val="00BA5939"/>
    <w:rsid w:val="00BB1E6B"/>
    <w:rsid w:val="00BB21C5"/>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12839"/>
    <w:rsid w:val="00C12A93"/>
    <w:rsid w:val="00C144C0"/>
    <w:rsid w:val="00C21131"/>
    <w:rsid w:val="00C25A7F"/>
    <w:rsid w:val="00C264BC"/>
    <w:rsid w:val="00C26F0B"/>
    <w:rsid w:val="00C32606"/>
    <w:rsid w:val="00C3285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0620"/>
    <w:rsid w:val="00CB15DA"/>
    <w:rsid w:val="00CB2148"/>
    <w:rsid w:val="00CB2526"/>
    <w:rsid w:val="00CB362E"/>
    <w:rsid w:val="00CB5214"/>
    <w:rsid w:val="00CB7365"/>
    <w:rsid w:val="00CC3E03"/>
    <w:rsid w:val="00CC54F9"/>
    <w:rsid w:val="00CC764A"/>
    <w:rsid w:val="00CC7D44"/>
    <w:rsid w:val="00CD19A6"/>
    <w:rsid w:val="00CD4BAC"/>
    <w:rsid w:val="00CD5316"/>
    <w:rsid w:val="00CE2443"/>
    <w:rsid w:val="00CE64BB"/>
    <w:rsid w:val="00CF0E12"/>
    <w:rsid w:val="00CF1E60"/>
    <w:rsid w:val="00CF356A"/>
    <w:rsid w:val="00D04A7D"/>
    <w:rsid w:val="00D05482"/>
    <w:rsid w:val="00D05F07"/>
    <w:rsid w:val="00D13852"/>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673C4"/>
    <w:rsid w:val="00D83C3A"/>
    <w:rsid w:val="00D8605B"/>
    <w:rsid w:val="00D9089B"/>
    <w:rsid w:val="00DA1165"/>
    <w:rsid w:val="00DA5FBE"/>
    <w:rsid w:val="00DA7BC8"/>
    <w:rsid w:val="00DB6318"/>
    <w:rsid w:val="00DC2F02"/>
    <w:rsid w:val="00DD15CE"/>
    <w:rsid w:val="00DD1C95"/>
    <w:rsid w:val="00DD7FEA"/>
    <w:rsid w:val="00DE5E14"/>
    <w:rsid w:val="00DE640B"/>
    <w:rsid w:val="00DF0467"/>
    <w:rsid w:val="00DF500C"/>
    <w:rsid w:val="00DF512F"/>
    <w:rsid w:val="00DF7A17"/>
    <w:rsid w:val="00E02F82"/>
    <w:rsid w:val="00E10F9A"/>
    <w:rsid w:val="00E11353"/>
    <w:rsid w:val="00E16A05"/>
    <w:rsid w:val="00E1703E"/>
    <w:rsid w:val="00E21FC2"/>
    <w:rsid w:val="00E2275F"/>
    <w:rsid w:val="00E22B4E"/>
    <w:rsid w:val="00E241B7"/>
    <w:rsid w:val="00E26C87"/>
    <w:rsid w:val="00E3059A"/>
    <w:rsid w:val="00E30DE2"/>
    <w:rsid w:val="00E31922"/>
    <w:rsid w:val="00E3532B"/>
    <w:rsid w:val="00E36A15"/>
    <w:rsid w:val="00E375F2"/>
    <w:rsid w:val="00E400CC"/>
    <w:rsid w:val="00E43563"/>
    <w:rsid w:val="00E53BA4"/>
    <w:rsid w:val="00E56515"/>
    <w:rsid w:val="00E5760C"/>
    <w:rsid w:val="00E577E7"/>
    <w:rsid w:val="00E61823"/>
    <w:rsid w:val="00E641EC"/>
    <w:rsid w:val="00E65DF8"/>
    <w:rsid w:val="00E72F15"/>
    <w:rsid w:val="00E73810"/>
    <w:rsid w:val="00E73F1C"/>
    <w:rsid w:val="00E812B3"/>
    <w:rsid w:val="00E84B96"/>
    <w:rsid w:val="00E9062C"/>
    <w:rsid w:val="00E90E05"/>
    <w:rsid w:val="00EA147F"/>
    <w:rsid w:val="00EA324F"/>
    <w:rsid w:val="00EA4A2D"/>
    <w:rsid w:val="00EA50F2"/>
    <w:rsid w:val="00EA52FF"/>
    <w:rsid w:val="00EB40CF"/>
    <w:rsid w:val="00EB547C"/>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5469"/>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6679C"/>
    <w:rsid w:val="00F7232D"/>
    <w:rsid w:val="00F75C4F"/>
    <w:rsid w:val="00F76DB7"/>
    <w:rsid w:val="00F811CB"/>
    <w:rsid w:val="00F83253"/>
    <w:rsid w:val="00F90BB0"/>
    <w:rsid w:val="00F92AC7"/>
    <w:rsid w:val="00FA0AC3"/>
    <w:rsid w:val="00FA197E"/>
    <w:rsid w:val="00FA346A"/>
    <w:rsid w:val="00FA4954"/>
    <w:rsid w:val="00FB26A0"/>
    <w:rsid w:val="00FB286E"/>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1"/>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 w:type="paragraph" w:customStyle="1" w:styleId="m-2100624630855720074p1">
    <w:name w:val="m_-2100624630855720074p1"/>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2100624630855720074s1">
    <w:name w:val="m_-2100624630855720074s1"/>
    <w:basedOn w:val="DefaultParagraphFont"/>
    <w:rsid w:val="00B2310B"/>
  </w:style>
  <w:style w:type="character" w:customStyle="1" w:styleId="m-2100624630855720074apple-converted-space">
    <w:name w:val="m_-2100624630855720074apple-converted-space"/>
    <w:basedOn w:val="DefaultParagraphFont"/>
    <w:rsid w:val="00B2310B"/>
  </w:style>
  <w:style w:type="paragraph" w:customStyle="1" w:styleId="m-2100624630855720074p2">
    <w:name w:val="m_-2100624630855720074p2"/>
    <w:basedOn w:val="Normal"/>
    <w:rsid w:val="00B2310B"/>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qj">
    <w:name w:val="aqj"/>
    <w:basedOn w:val="DefaultParagraphFont"/>
    <w:rsid w:val="00B2310B"/>
  </w:style>
  <w:style w:type="character" w:customStyle="1" w:styleId="gd">
    <w:name w:val="gd"/>
    <w:basedOn w:val="DefaultParagraphFont"/>
    <w:rsid w:val="00BB21C5"/>
  </w:style>
  <w:style w:type="character" w:customStyle="1" w:styleId="g3">
    <w:name w:val="g3"/>
    <w:basedOn w:val="DefaultParagraphFont"/>
    <w:rsid w:val="00BB21C5"/>
  </w:style>
  <w:style w:type="character" w:customStyle="1" w:styleId="hb">
    <w:name w:val="hb"/>
    <w:basedOn w:val="DefaultParagraphFont"/>
    <w:rsid w:val="00BB21C5"/>
  </w:style>
  <w:style w:type="character" w:customStyle="1" w:styleId="g2">
    <w:name w:val="g2"/>
    <w:basedOn w:val="DefaultParagraphFont"/>
    <w:rsid w:val="00BB21C5"/>
  </w:style>
  <w:style w:type="paragraph" w:customStyle="1" w:styleId="m-6748362955666341530p1">
    <w:name w:val="m_-6748362955666341530p1"/>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s1">
    <w:name w:val="m_-6748362955666341530s1"/>
    <w:basedOn w:val="DefaultParagraphFont"/>
    <w:rsid w:val="00BB21C5"/>
  </w:style>
  <w:style w:type="paragraph" w:customStyle="1" w:styleId="m-6748362955666341530p2">
    <w:name w:val="m_-6748362955666341530p2"/>
    <w:basedOn w:val="Normal"/>
    <w:rsid w:val="00BB21C5"/>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6748362955666341530apple-converted-space">
    <w:name w:val="m_-6748362955666341530apple-converted-space"/>
    <w:basedOn w:val="DefaultParagraphFont"/>
    <w:rsid w:val="00BB21C5"/>
  </w:style>
  <w:style w:type="character" w:customStyle="1" w:styleId="UnresolvedMention">
    <w:name w:val="Unresolved Mention"/>
    <w:basedOn w:val="DefaultParagraphFont"/>
    <w:uiPriority w:val="99"/>
    <w:semiHidden/>
    <w:unhideWhenUsed/>
    <w:rsid w:val="00170CCC"/>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3038189">
      <w:bodyDiv w:val="1"/>
      <w:marLeft w:val="0"/>
      <w:marRight w:val="0"/>
      <w:marTop w:val="0"/>
      <w:marBottom w:val="0"/>
      <w:divBdr>
        <w:top w:val="none" w:sz="0" w:space="0" w:color="auto"/>
        <w:left w:val="none" w:sz="0" w:space="0" w:color="auto"/>
        <w:bottom w:val="none" w:sz="0" w:space="0" w:color="auto"/>
        <w:right w:val="none" w:sz="0" w:space="0" w:color="auto"/>
      </w:divBdr>
      <w:divsChild>
        <w:div w:id="807698420">
          <w:marLeft w:val="0"/>
          <w:marRight w:val="0"/>
          <w:marTop w:val="0"/>
          <w:marBottom w:val="0"/>
          <w:divBdr>
            <w:top w:val="none" w:sz="0" w:space="0" w:color="auto"/>
            <w:left w:val="none" w:sz="0" w:space="0" w:color="auto"/>
            <w:bottom w:val="none" w:sz="0" w:space="0" w:color="auto"/>
            <w:right w:val="none" w:sz="0" w:space="0" w:color="auto"/>
          </w:divBdr>
          <w:divsChild>
            <w:div w:id="1151942507">
              <w:marLeft w:val="0"/>
              <w:marRight w:val="0"/>
              <w:marTop w:val="0"/>
              <w:marBottom w:val="0"/>
              <w:divBdr>
                <w:top w:val="none" w:sz="0" w:space="0" w:color="auto"/>
                <w:left w:val="none" w:sz="0" w:space="0" w:color="auto"/>
                <w:bottom w:val="none" w:sz="0" w:space="0" w:color="auto"/>
                <w:right w:val="none" w:sz="0" w:space="0" w:color="auto"/>
              </w:divBdr>
              <w:divsChild>
                <w:div w:id="133570113">
                  <w:marLeft w:val="0"/>
                  <w:marRight w:val="0"/>
                  <w:marTop w:val="0"/>
                  <w:marBottom w:val="0"/>
                  <w:divBdr>
                    <w:top w:val="none" w:sz="0" w:space="0" w:color="auto"/>
                    <w:left w:val="none" w:sz="0" w:space="0" w:color="auto"/>
                    <w:bottom w:val="none" w:sz="0" w:space="0" w:color="auto"/>
                    <w:right w:val="none" w:sz="0" w:space="0" w:color="auto"/>
                  </w:divBdr>
                </w:div>
              </w:divsChild>
            </w:div>
            <w:div w:id="1962107262">
              <w:marLeft w:val="-12"/>
              <w:marRight w:val="0"/>
              <w:marTop w:val="0"/>
              <w:marBottom w:val="0"/>
              <w:divBdr>
                <w:top w:val="none" w:sz="0" w:space="0" w:color="auto"/>
                <w:left w:val="none" w:sz="0" w:space="0" w:color="auto"/>
                <w:bottom w:val="none" w:sz="0" w:space="0" w:color="auto"/>
                <w:right w:val="none" w:sz="0" w:space="0" w:color="auto"/>
              </w:divBdr>
            </w:div>
            <w:div w:id="819156505">
              <w:marLeft w:val="0"/>
              <w:marRight w:val="0"/>
              <w:marTop w:val="0"/>
              <w:marBottom w:val="0"/>
              <w:divBdr>
                <w:top w:val="none" w:sz="0" w:space="0" w:color="auto"/>
                <w:left w:val="none" w:sz="0" w:space="0" w:color="auto"/>
                <w:bottom w:val="none" w:sz="0" w:space="0" w:color="auto"/>
                <w:right w:val="none" w:sz="0" w:space="0" w:color="auto"/>
              </w:divBdr>
            </w:div>
            <w:div w:id="603537404">
              <w:marLeft w:val="60"/>
              <w:marRight w:val="0"/>
              <w:marTop w:val="0"/>
              <w:marBottom w:val="0"/>
              <w:divBdr>
                <w:top w:val="none" w:sz="0" w:space="0" w:color="auto"/>
                <w:left w:val="none" w:sz="0" w:space="0" w:color="auto"/>
                <w:bottom w:val="none" w:sz="0" w:space="0" w:color="auto"/>
                <w:right w:val="none" w:sz="0" w:space="0" w:color="auto"/>
              </w:divBdr>
            </w:div>
          </w:divsChild>
        </w:div>
        <w:div w:id="2076197179">
          <w:marLeft w:val="0"/>
          <w:marRight w:val="180"/>
          <w:marTop w:val="60"/>
          <w:marBottom w:val="0"/>
          <w:divBdr>
            <w:top w:val="none" w:sz="0" w:space="0" w:color="auto"/>
            <w:left w:val="none" w:sz="0" w:space="0" w:color="auto"/>
            <w:bottom w:val="none" w:sz="0" w:space="0" w:color="auto"/>
            <w:right w:val="none" w:sz="0" w:space="0" w:color="auto"/>
          </w:divBdr>
          <w:divsChild>
            <w:div w:id="1272014071">
              <w:marLeft w:val="0"/>
              <w:marRight w:val="0"/>
              <w:marTop w:val="0"/>
              <w:marBottom w:val="0"/>
              <w:divBdr>
                <w:top w:val="none" w:sz="0" w:space="0" w:color="auto"/>
                <w:left w:val="none" w:sz="0" w:space="0" w:color="auto"/>
                <w:bottom w:val="none" w:sz="0" w:space="0" w:color="auto"/>
                <w:right w:val="none" w:sz="0" w:space="0" w:color="auto"/>
              </w:divBdr>
              <w:divsChild>
                <w:div w:id="681123437">
                  <w:marLeft w:val="0"/>
                  <w:marRight w:val="0"/>
                  <w:marTop w:val="0"/>
                  <w:marBottom w:val="0"/>
                  <w:divBdr>
                    <w:top w:val="none" w:sz="0" w:space="0" w:color="auto"/>
                    <w:left w:val="none" w:sz="0" w:space="0" w:color="auto"/>
                    <w:bottom w:val="none" w:sz="0" w:space="0" w:color="auto"/>
                    <w:right w:val="none" w:sz="0" w:space="0" w:color="auto"/>
                  </w:divBdr>
                  <w:divsChild>
                    <w:div w:id="1882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0279165">
      <w:bodyDiv w:val="1"/>
      <w:marLeft w:val="0"/>
      <w:marRight w:val="0"/>
      <w:marTop w:val="0"/>
      <w:marBottom w:val="0"/>
      <w:divBdr>
        <w:top w:val="none" w:sz="0" w:space="0" w:color="auto"/>
        <w:left w:val="none" w:sz="0" w:space="0" w:color="auto"/>
        <w:bottom w:val="none" w:sz="0" w:space="0" w:color="auto"/>
        <w:right w:val="none" w:sz="0" w:space="0" w:color="auto"/>
      </w:divBdr>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25FDB6-4343-47E4-8F97-9103CFB9B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1097</Words>
  <Characters>6257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2018-03-24T20:46:00Z</dcterms:created>
  <dcterms:modified xsi:type="dcterms:W3CDTF">2018-03-24T20:46:00Z</dcterms:modified>
</cp:coreProperties>
</file>