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1F" w:rsidRDefault="0072126A" w:rsidP="00B544B6">
      <w:r w:rsidRPr="0072126A">
        <w:rPr>
          <w:noProof/>
        </w:rPr>
        <w:pict>
          <v:line id="_x0000_s1040" style="position:absolute;left:0;text-align:left;z-index:251659264" from="-504.8pt,-30.75pt" to="-504.8pt,689.25pt" strokecolor="#969696" strokeweight="2pt"/>
        </w:pict>
      </w:r>
      <w:r w:rsidRPr="0072126A">
        <w:rPr>
          <w:noProof/>
        </w:rPr>
        <w:pict>
          <v:line id="_x0000_s1039" style="position:absolute;left:0;text-align:left;z-index:251658240" from="-504.8pt,-30.1pt" to="26.2pt,-30.1pt" strokecolor="#969696" strokeweight="2pt"/>
        </w:pict>
      </w:r>
      <w:r w:rsidRPr="0072126A">
        <w:rPr>
          <w:noProof/>
        </w:rPr>
        <w:pict>
          <v:shapetype id="_x0000_t202" coordsize="21600,21600" o:spt="202" path="m,l,21600r21600,l21600,xe">
            <v:stroke joinstyle="miter"/>
            <v:path gradientshapeok="t" o:connecttype="rect"/>
          </v:shapetype>
          <v:shape id="_x0000_s1026" type="#_x0000_t202" style="position:absolute;left:0;text-align:left;margin-left:189pt;margin-top:-7.3pt;width:315pt;height:81pt;z-index:-251664384;mso-wrap-edited:f" wrapcoords="-55 0 -55 21600 21655 21600 21655 0 -55 0" stroked="f">
            <v:textbox style="mso-next-textbox:#_x0000_s1026">
              <w:txbxContent>
                <w:p w:rsidR="0017689D" w:rsidRDefault="0017689D" w:rsidP="00005399">
                  <w:pPr>
                    <w:jc w:val="center"/>
                  </w:pPr>
                  <w:r>
                    <w:rPr>
                      <w:sz w:val="36"/>
                    </w:rPr>
                    <w:t>Journal of Exercise Physiology</w:t>
                  </w:r>
                  <w:r>
                    <w:rPr>
                      <w:b/>
                      <w:color w:val="FF0000"/>
                      <w:sz w:val="32"/>
                    </w:rPr>
                    <w:t>online</w:t>
                  </w:r>
                </w:p>
                <w:p w:rsidR="0017689D" w:rsidRDefault="0017689D" w:rsidP="00005399">
                  <w:pPr>
                    <w:jc w:val="center"/>
                  </w:pPr>
                </w:p>
                <w:p w:rsidR="0017689D" w:rsidRDefault="0017689D" w:rsidP="00005399">
                  <w:pPr>
                    <w:jc w:val="center"/>
                  </w:pPr>
                </w:p>
                <w:p w:rsidR="0017689D" w:rsidRPr="002A6527" w:rsidRDefault="0017689D" w:rsidP="00005399">
                  <w:pPr>
                    <w:jc w:val="center"/>
                    <w:rPr>
                      <w:b/>
                      <w:color w:val="000000"/>
                    </w:rPr>
                  </w:pPr>
                  <w:r w:rsidRPr="002A6527">
                    <w:rPr>
                      <w:b/>
                      <w:color w:val="000000"/>
                    </w:rPr>
                    <w:t>Volume 15 Number 1 February 2012</w:t>
                  </w:r>
                </w:p>
                <w:p w:rsidR="0017689D" w:rsidRDefault="0017689D" w:rsidP="00005399">
                  <w:pPr>
                    <w:jc w:val="center"/>
                  </w:pPr>
                </w:p>
              </w:txbxContent>
            </v:textbox>
            <w10:wrap type="tight"/>
          </v:shape>
        </w:pict>
      </w:r>
      <w:r w:rsidRPr="0072126A">
        <w:rPr>
          <w:noProof/>
        </w:rPr>
        <w:pict>
          <v:shape id="_x0000_s1028" type="#_x0000_t202" style="position:absolute;left:0;text-align:left;margin-left:9pt;margin-top:-7.3pt;width:152.95pt;height:97.65pt;z-index:-251663360;mso-wrap-edited:f" wrapcoords="-106 0 -106 21600 21706 21600 21706 0 -106 0" filled="f" fillcolor="black" stroked="f">
            <v:textbox style="mso-next-textbox:#_x0000_s1028">
              <w:txbxContent>
                <w:p w:rsidR="0017689D" w:rsidRDefault="0017689D" w:rsidP="00B544B6">
                  <w:r>
                    <w:rPr>
                      <w:noProof/>
                      <w:lang w:val="en-US"/>
                    </w:rPr>
                    <w:drawing>
                      <wp:inline distT="0" distB="0" distL="0" distR="0">
                        <wp:extent cx="1752600" cy="1143000"/>
                        <wp:effectExtent l="19050" t="0" r="0" b="0"/>
                        <wp:docPr id="8" name="Picture 8"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EPLogo"/>
                                <pic:cNvPicPr>
                                  <a:picLocks noChangeAspect="1" noChangeArrowheads="1"/>
                                </pic:cNvPicPr>
                              </pic:nvPicPr>
                              <pic:blipFill>
                                <a:blip r:embed="rId7"/>
                                <a:srcRect/>
                                <a:stretch>
                                  <a:fillRect/>
                                </a:stretch>
                              </pic:blipFill>
                              <pic:spPr bwMode="auto">
                                <a:xfrm>
                                  <a:off x="0" y="0"/>
                                  <a:ext cx="1752600" cy="1143000"/>
                                </a:xfrm>
                                <a:prstGeom prst="rect">
                                  <a:avLst/>
                                </a:prstGeom>
                                <a:noFill/>
                                <a:ln w="9525">
                                  <a:noFill/>
                                  <a:miter lim="800000"/>
                                  <a:headEnd/>
                                  <a:tailEnd/>
                                </a:ln>
                              </pic:spPr>
                            </pic:pic>
                          </a:graphicData>
                        </a:graphic>
                      </wp:inline>
                    </w:drawing>
                  </w:r>
                </w:p>
              </w:txbxContent>
            </v:textbox>
            <w10:wrap type="tight"/>
          </v:shape>
        </w:pict>
      </w:r>
    </w:p>
    <w:p w:rsidR="00E1731F" w:rsidRDefault="00E1731F" w:rsidP="00B544B6"/>
    <w:p w:rsidR="00E1731F" w:rsidRDefault="00E1731F" w:rsidP="00B544B6"/>
    <w:p w:rsidR="00E1731F" w:rsidRDefault="00E1731F" w:rsidP="00B544B6"/>
    <w:p w:rsidR="00E1731F" w:rsidRDefault="00E1731F" w:rsidP="00B544B6"/>
    <w:p w:rsidR="00E1731F" w:rsidRDefault="00E1731F" w:rsidP="00B544B6"/>
    <w:p w:rsidR="00E1731F" w:rsidRDefault="0072126A" w:rsidP="00B544B6">
      <w:r w:rsidRPr="0072126A">
        <w:rPr>
          <w:noProof/>
        </w:rPr>
        <w:pict>
          <v:line id="_x0000_s1033" style="position:absolute;left:0;text-align:left;z-index:251655168" from="-144.7pt,8.9pt" to="368.3pt,8.9pt" strokecolor="maroon" strokeweight="1.5pt"/>
        </w:pict>
      </w:r>
    </w:p>
    <w:p w:rsidR="00E1731F" w:rsidRPr="00005399" w:rsidRDefault="0072126A" w:rsidP="00005399">
      <w:pPr>
        <w:jc w:val="center"/>
        <w:rPr>
          <w:b/>
        </w:rPr>
      </w:pPr>
      <w:r w:rsidRPr="0072126A">
        <w:rPr>
          <w:b/>
        </w:rPr>
        <w:pict>
          <v:shape id="_x0000_s1029" type="#_x0000_t202" style="position:absolute;left:0;text-align:left;margin-left:9pt;margin-top:4.1pt;width:135pt;height:594pt;z-index:-251662336;mso-wrap-edited:f" wrapcoords="-106 0 -106 21600 21706 21600 21706 0 -106 0" stroked="f">
            <v:textbox style="mso-next-textbox:#_x0000_s1029">
              <w:txbxContent>
                <w:p w:rsidR="0017689D" w:rsidRPr="004808ED" w:rsidRDefault="0017689D" w:rsidP="00B544B6">
                  <w:r w:rsidRPr="004808ED">
                    <w:t>Editor-in-Chief</w:t>
                  </w:r>
                </w:p>
                <w:p w:rsidR="0017689D" w:rsidRPr="004808ED" w:rsidRDefault="0017689D" w:rsidP="00B544B6">
                  <w:r>
                    <w:t>Tommy Boone</w:t>
                  </w:r>
                  <w:r w:rsidRPr="004808ED">
                    <w:t>, PhD</w:t>
                  </w:r>
                  <w:r>
                    <w:t>, MBA</w:t>
                  </w:r>
                </w:p>
                <w:p w:rsidR="0017689D" w:rsidRPr="004808ED" w:rsidRDefault="0017689D" w:rsidP="00B544B6">
                  <w:r w:rsidRPr="004808ED">
                    <w:t>Review Board</w:t>
                  </w:r>
                </w:p>
                <w:p w:rsidR="0017689D" w:rsidRPr="004808ED" w:rsidRDefault="0017689D" w:rsidP="00B544B6">
                  <w:r w:rsidRPr="004808ED">
                    <w:t>Todd Astorino, PhD</w:t>
                  </w:r>
                </w:p>
                <w:p w:rsidR="0017689D" w:rsidRDefault="0017689D" w:rsidP="00B544B6">
                  <w:r w:rsidRPr="004808ED">
                    <w:t>Julien Baker, PhD</w:t>
                  </w:r>
                </w:p>
                <w:p w:rsidR="0017689D" w:rsidRPr="004808ED" w:rsidRDefault="0017689D" w:rsidP="00B544B6">
                  <w:r>
                    <w:t>Steve Brock, PhD</w:t>
                  </w:r>
                </w:p>
                <w:p w:rsidR="0017689D" w:rsidRDefault="0017689D" w:rsidP="00B544B6">
                  <w:r>
                    <w:t>Lance Dalleck, PhD</w:t>
                  </w:r>
                </w:p>
                <w:p w:rsidR="0017689D" w:rsidRPr="004808ED" w:rsidRDefault="0017689D" w:rsidP="00B544B6">
                  <w:r w:rsidRPr="004808ED">
                    <w:t>Eric Goulet, PhD</w:t>
                  </w:r>
                </w:p>
                <w:p w:rsidR="0017689D" w:rsidRPr="004808ED" w:rsidRDefault="0017689D" w:rsidP="00B544B6">
                  <w:r w:rsidRPr="004808ED">
                    <w:t>Robert Gotshall, PhD</w:t>
                  </w:r>
                </w:p>
                <w:p w:rsidR="0017689D" w:rsidRDefault="0017689D" w:rsidP="00B544B6">
                  <w:r w:rsidRPr="004808ED">
                    <w:t>Alexander Hutchison, PhD</w:t>
                  </w:r>
                </w:p>
                <w:p w:rsidR="0017689D" w:rsidRPr="004808ED" w:rsidRDefault="0017689D" w:rsidP="00B544B6">
                  <w:r w:rsidRPr="004808ED">
                    <w:t>M. Knight-Maloney, PhD</w:t>
                  </w:r>
                </w:p>
                <w:p w:rsidR="0017689D" w:rsidRPr="00D919A9" w:rsidRDefault="0017689D" w:rsidP="00B544B6">
                  <w:pPr>
                    <w:rPr>
                      <w:lang w:val="sv-SE"/>
                    </w:rPr>
                  </w:pPr>
                  <w:r w:rsidRPr="00D919A9">
                    <w:rPr>
                      <w:lang w:val="sv-SE"/>
                    </w:rPr>
                    <w:t>Len Kravitz, PhD</w:t>
                  </w:r>
                </w:p>
                <w:p w:rsidR="0017689D" w:rsidRPr="00D919A9" w:rsidRDefault="0017689D" w:rsidP="00B544B6">
                  <w:pPr>
                    <w:rPr>
                      <w:lang w:val="sv-SE"/>
                    </w:rPr>
                  </w:pPr>
                  <w:r w:rsidRPr="00D919A9">
                    <w:rPr>
                      <w:lang w:val="sv-SE"/>
                    </w:rPr>
                    <w:t>James Laskin, PhD</w:t>
                  </w:r>
                </w:p>
                <w:p w:rsidR="0017689D" w:rsidRDefault="0017689D" w:rsidP="00B544B6">
                  <w:r>
                    <w:t>Yit Aun Lim, PhD</w:t>
                  </w:r>
                </w:p>
                <w:p w:rsidR="0017689D" w:rsidRPr="004808ED" w:rsidRDefault="0017689D" w:rsidP="00B544B6">
                  <w:r>
                    <w:t>Lonnie Lowery, PhD</w:t>
                  </w:r>
                </w:p>
                <w:p w:rsidR="0017689D" w:rsidRPr="004808ED" w:rsidRDefault="0017689D" w:rsidP="00B544B6">
                  <w:r w:rsidRPr="004808ED">
                    <w:t>Derek Marks, PhD</w:t>
                  </w:r>
                </w:p>
                <w:p w:rsidR="0017689D" w:rsidRDefault="0017689D" w:rsidP="00B544B6">
                  <w:r w:rsidRPr="004808ED">
                    <w:t>Cristine Mermier, PhD</w:t>
                  </w:r>
                </w:p>
                <w:p w:rsidR="0017689D" w:rsidRPr="004808ED" w:rsidRDefault="0017689D" w:rsidP="00B544B6">
                  <w:r>
                    <w:t>Robert Robergs, PhD</w:t>
                  </w:r>
                </w:p>
                <w:p w:rsidR="0017689D" w:rsidRDefault="0017689D" w:rsidP="00B544B6">
                  <w:r w:rsidRPr="004808ED">
                    <w:t>Chantal Vella, PhD</w:t>
                  </w:r>
                </w:p>
                <w:p w:rsidR="0017689D" w:rsidRDefault="0017689D" w:rsidP="00B544B6">
                  <w:r>
                    <w:t>Dale Wagner, PhD</w:t>
                  </w:r>
                </w:p>
                <w:p w:rsidR="0017689D" w:rsidRPr="00D919A9" w:rsidRDefault="0017689D" w:rsidP="00B544B6">
                  <w:pPr>
                    <w:rPr>
                      <w:lang w:val="sv-SE"/>
                    </w:rPr>
                  </w:pPr>
                  <w:r w:rsidRPr="00D919A9">
                    <w:rPr>
                      <w:lang w:val="sv-SE"/>
                    </w:rPr>
                    <w:t>Frank Wyatt, PhD</w:t>
                  </w:r>
                </w:p>
                <w:p w:rsidR="0017689D" w:rsidRPr="00D919A9" w:rsidRDefault="0017689D" w:rsidP="00B544B6">
                  <w:pPr>
                    <w:rPr>
                      <w:lang w:val="sv-SE"/>
                    </w:rPr>
                  </w:pPr>
                  <w:r w:rsidRPr="00D919A9">
                    <w:rPr>
                      <w:lang w:val="sv-SE"/>
                    </w:rPr>
                    <w:t>Ben Zhou, PhD</w:t>
                  </w:r>
                </w:p>
                <w:p w:rsidR="0017689D" w:rsidRPr="00D919A9" w:rsidRDefault="0017689D" w:rsidP="00B544B6">
                  <w:pPr>
                    <w:rPr>
                      <w:lang w:val="sv-SE"/>
                    </w:rPr>
                  </w:pPr>
                </w:p>
                <w:p w:rsidR="0017689D" w:rsidRPr="00D919A9" w:rsidRDefault="0017689D" w:rsidP="00B544B6">
                  <w:pPr>
                    <w:rPr>
                      <w:lang w:val="sv-SE"/>
                    </w:rPr>
                  </w:pPr>
                </w:p>
                <w:p w:rsidR="0017689D" w:rsidRPr="00D919A9" w:rsidRDefault="0017689D" w:rsidP="00B544B6">
                  <w:pPr>
                    <w:rPr>
                      <w:lang w:val="sv-SE"/>
                    </w:rPr>
                  </w:pPr>
                </w:p>
                <w:p w:rsidR="0017689D" w:rsidRPr="00D919A9" w:rsidRDefault="0017689D" w:rsidP="00B544B6">
                  <w:pPr>
                    <w:rPr>
                      <w:lang w:val="sv-SE"/>
                    </w:rPr>
                  </w:pPr>
                  <w:r w:rsidRPr="00D919A9">
                    <w:rPr>
                      <w:lang w:val="sv-SE"/>
                    </w:rPr>
                    <w:tab/>
                  </w:r>
                </w:p>
                <w:p w:rsidR="0017689D" w:rsidRDefault="0017689D" w:rsidP="00B544B6">
                  <w:r>
                    <w:t xml:space="preserve">Official Research Journal of </w:t>
                  </w:r>
                  <w:r w:rsidRPr="002E6AE8">
                    <w:t>the</w:t>
                  </w:r>
                  <w:r>
                    <w:t xml:space="preserve"> American Society of Exercise Physiologists</w:t>
                  </w:r>
                </w:p>
                <w:p w:rsidR="0017689D" w:rsidRDefault="0017689D" w:rsidP="00B544B6"/>
                <w:p w:rsidR="0017689D" w:rsidRPr="00A267C6" w:rsidRDefault="0017689D" w:rsidP="00B544B6">
                  <w:r>
                    <w:t>ISSN 1097-9751</w:t>
                  </w:r>
                </w:p>
                <w:p w:rsidR="0017689D" w:rsidRPr="005718DA" w:rsidRDefault="0017689D" w:rsidP="00B544B6"/>
              </w:txbxContent>
            </v:textbox>
            <w10:wrap type="tight"/>
          </v:shape>
        </w:pict>
      </w:r>
      <w:r w:rsidRPr="0072126A">
        <w:rPr>
          <w:b/>
          <w:sz w:val="28"/>
          <w:szCs w:val="28"/>
        </w:rPr>
        <w:pict>
          <v:shape id="_x0000_s1047" type="#_x0000_t202" style="position:absolute;left:0;text-align:left;margin-left:9pt;margin-top:4.1pt;width:148.2pt;height:588.55pt;z-index:-251654144;mso-wrap-edited:f" wrapcoords="-106 0 -106 21600 21706 21600 21706 0 -106 0" stroked="f">
            <v:textbox style="mso-next-textbox:#_x0000_s1047">
              <w:txbxContent>
                <w:p w:rsidR="0017689D" w:rsidRPr="00005399" w:rsidRDefault="0017689D" w:rsidP="00B544B6">
                  <w:pPr>
                    <w:rPr>
                      <w:b/>
                      <w:sz w:val="20"/>
                    </w:rPr>
                  </w:pPr>
                  <w:r w:rsidRPr="00005399">
                    <w:rPr>
                      <w:b/>
                      <w:sz w:val="20"/>
                    </w:rPr>
                    <w:t>Editor-in-Chief</w:t>
                  </w:r>
                </w:p>
                <w:p w:rsidR="0017689D" w:rsidRPr="00005399" w:rsidRDefault="0017689D" w:rsidP="00B544B6">
                  <w:pPr>
                    <w:rPr>
                      <w:sz w:val="20"/>
                    </w:rPr>
                  </w:pPr>
                  <w:r w:rsidRPr="00005399">
                    <w:rPr>
                      <w:sz w:val="20"/>
                    </w:rPr>
                    <w:t>Tommy Boone, PhD, MBA</w:t>
                  </w:r>
                </w:p>
                <w:p w:rsidR="0017689D" w:rsidRPr="00005399" w:rsidRDefault="0017689D" w:rsidP="00B544B6">
                  <w:pPr>
                    <w:rPr>
                      <w:b/>
                      <w:sz w:val="20"/>
                    </w:rPr>
                  </w:pPr>
                  <w:r w:rsidRPr="00005399">
                    <w:rPr>
                      <w:b/>
                      <w:sz w:val="20"/>
                    </w:rPr>
                    <w:t>Review Board</w:t>
                  </w:r>
                </w:p>
                <w:p w:rsidR="0017689D" w:rsidRPr="00005399" w:rsidRDefault="0017689D" w:rsidP="00B544B6">
                  <w:pPr>
                    <w:rPr>
                      <w:sz w:val="20"/>
                    </w:rPr>
                  </w:pPr>
                  <w:r w:rsidRPr="00005399">
                    <w:rPr>
                      <w:sz w:val="20"/>
                    </w:rPr>
                    <w:t>Todd Astorino, PhD</w:t>
                  </w:r>
                </w:p>
                <w:p w:rsidR="0017689D" w:rsidRPr="00005399" w:rsidRDefault="0017689D" w:rsidP="00B544B6">
                  <w:pPr>
                    <w:rPr>
                      <w:sz w:val="20"/>
                    </w:rPr>
                  </w:pPr>
                  <w:r w:rsidRPr="00005399">
                    <w:rPr>
                      <w:sz w:val="20"/>
                    </w:rPr>
                    <w:t>Julien Baker, PhD</w:t>
                  </w:r>
                </w:p>
                <w:p w:rsidR="0017689D" w:rsidRPr="00005399" w:rsidRDefault="0017689D" w:rsidP="00B544B6">
                  <w:pPr>
                    <w:rPr>
                      <w:sz w:val="20"/>
                    </w:rPr>
                  </w:pPr>
                  <w:r w:rsidRPr="00005399">
                    <w:rPr>
                      <w:sz w:val="20"/>
                    </w:rPr>
                    <w:t>Steve Brock, PhD</w:t>
                  </w:r>
                </w:p>
                <w:p w:rsidR="0017689D" w:rsidRPr="00005399" w:rsidRDefault="0017689D" w:rsidP="00B544B6">
                  <w:pPr>
                    <w:rPr>
                      <w:sz w:val="20"/>
                    </w:rPr>
                  </w:pPr>
                  <w:r w:rsidRPr="00005399">
                    <w:rPr>
                      <w:sz w:val="20"/>
                    </w:rPr>
                    <w:t>Lance Dalleck, PhD</w:t>
                  </w:r>
                </w:p>
                <w:p w:rsidR="0017689D" w:rsidRPr="00005399" w:rsidRDefault="0017689D" w:rsidP="00B544B6">
                  <w:pPr>
                    <w:rPr>
                      <w:sz w:val="20"/>
                    </w:rPr>
                  </w:pPr>
                  <w:r w:rsidRPr="00005399">
                    <w:rPr>
                      <w:sz w:val="20"/>
                    </w:rPr>
                    <w:t>Eric Goulet, PhD</w:t>
                  </w:r>
                </w:p>
                <w:p w:rsidR="0017689D" w:rsidRPr="00005399" w:rsidRDefault="0017689D" w:rsidP="00B544B6">
                  <w:pPr>
                    <w:rPr>
                      <w:sz w:val="20"/>
                    </w:rPr>
                  </w:pPr>
                  <w:r w:rsidRPr="00005399">
                    <w:rPr>
                      <w:sz w:val="20"/>
                    </w:rPr>
                    <w:t>Robert Gotshall, PhD</w:t>
                  </w:r>
                </w:p>
                <w:p w:rsidR="0017689D" w:rsidRPr="00005399" w:rsidRDefault="0017689D" w:rsidP="00B544B6">
                  <w:pPr>
                    <w:rPr>
                      <w:sz w:val="20"/>
                    </w:rPr>
                  </w:pPr>
                  <w:r w:rsidRPr="00005399">
                    <w:rPr>
                      <w:sz w:val="20"/>
                    </w:rPr>
                    <w:t>Alexander Hutchison, PhD</w:t>
                  </w:r>
                </w:p>
                <w:p w:rsidR="0017689D" w:rsidRPr="00005399" w:rsidRDefault="0017689D" w:rsidP="00B544B6">
                  <w:pPr>
                    <w:rPr>
                      <w:sz w:val="20"/>
                    </w:rPr>
                  </w:pPr>
                  <w:r w:rsidRPr="00005399">
                    <w:rPr>
                      <w:sz w:val="20"/>
                    </w:rPr>
                    <w:t>M. Knight-Maloney, PhD</w:t>
                  </w:r>
                </w:p>
                <w:p w:rsidR="0017689D" w:rsidRPr="00005399" w:rsidRDefault="0017689D" w:rsidP="00B544B6">
                  <w:pPr>
                    <w:rPr>
                      <w:sz w:val="20"/>
                      <w:lang w:val="sv-SE"/>
                    </w:rPr>
                  </w:pPr>
                  <w:r w:rsidRPr="00005399">
                    <w:rPr>
                      <w:sz w:val="20"/>
                      <w:lang w:val="sv-SE"/>
                    </w:rPr>
                    <w:t>Len Kravitz, PhD</w:t>
                  </w:r>
                </w:p>
                <w:p w:rsidR="0017689D" w:rsidRDefault="0017689D" w:rsidP="00B544B6">
                  <w:pPr>
                    <w:rPr>
                      <w:sz w:val="20"/>
                      <w:lang w:val="sv-SE"/>
                    </w:rPr>
                  </w:pPr>
                  <w:r w:rsidRPr="00005399">
                    <w:rPr>
                      <w:sz w:val="20"/>
                      <w:lang w:val="sv-SE"/>
                    </w:rPr>
                    <w:t>James Laskin, PhD</w:t>
                  </w:r>
                </w:p>
                <w:p w:rsidR="0017689D" w:rsidRPr="00005399" w:rsidRDefault="0017689D" w:rsidP="00B544B6">
                  <w:pPr>
                    <w:rPr>
                      <w:sz w:val="20"/>
                    </w:rPr>
                  </w:pPr>
                  <w:r w:rsidRPr="00005399">
                    <w:rPr>
                      <w:sz w:val="20"/>
                    </w:rPr>
                    <w:t>Yit Aun Lim, PhD</w:t>
                  </w:r>
                </w:p>
                <w:p w:rsidR="0017689D" w:rsidRPr="00005399" w:rsidRDefault="0017689D" w:rsidP="00B544B6">
                  <w:pPr>
                    <w:rPr>
                      <w:sz w:val="20"/>
                    </w:rPr>
                  </w:pPr>
                  <w:r w:rsidRPr="00005399">
                    <w:rPr>
                      <w:sz w:val="20"/>
                    </w:rPr>
                    <w:t>Lonnie Lowery, PhD</w:t>
                  </w:r>
                </w:p>
                <w:p w:rsidR="0017689D" w:rsidRPr="00005399" w:rsidRDefault="0017689D" w:rsidP="00B544B6">
                  <w:pPr>
                    <w:rPr>
                      <w:sz w:val="20"/>
                    </w:rPr>
                  </w:pPr>
                  <w:r w:rsidRPr="00005399">
                    <w:rPr>
                      <w:sz w:val="20"/>
                    </w:rPr>
                    <w:t>Derek Marks, PhD</w:t>
                  </w:r>
                </w:p>
                <w:p w:rsidR="0017689D" w:rsidRPr="00005399" w:rsidRDefault="0017689D" w:rsidP="00B544B6">
                  <w:pPr>
                    <w:rPr>
                      <w:sz w:val="20"/>
                    </w:rPr>
                  </w:pPr>
                  <w:r w:rsidRPr="00005399">
                    <w:rPr>
                      <w:sz w:val="20"/>
                    </w:rPr>
                    <w:t>Cristine Mermier, PhD</w:t>
                  </w:r>
                </w:p>
                <w:p w:rsidR="0017689D" w:rsidRPr="00005399" w:rsidRDefault="0017689D" w:rsidP="00B544B6">
                  <w:pPr>
                    <w:rPr>
                      <w:sz w:val="20"/>
                    </w:rPr>
                  </w:pPr>
                  <w:r w:rsidRPr="00005399">
                    <w:rPr>
                      <w:sz w:val="20"/>
                    </w:rPr>
                    <w:t>Robert Robergs, PhD</w:t>
                  </w:r>
                </w:p>
                <w:p w:rsidR="0017689D" w:rsidRPr="00005399" w:rsidRDefault="0017689D" w:rsidP="00B544B6">
                  <w:pPr>
                    <w:rPr>
                      <w:sz w:val="20"/>
                    </w:rPr>
                  </w:pPr>
                  <w:r w:rsidRPr="00005399">
                    <w:rPr>
                      <w:sz w:val="20"/>
                    </w:rPr>
                    <w:t>Chantal Vella, PhD</w:t>
                  </w:r>
                </w:p>
                <w:p w:rsidR="0017689D" w:rsidRPr="00005399" w:rsidRDefault="0017689D" w:rsidP="00B544B6">
                  <w:pPr>
                    <w:rPr>
                      <w:sz w:val="20"/>
                    </w:rPr>
                  </w:pPr>
                  <w:r w:rsidRPr="00005399">
                    <w:rPr>
                      <w:sz w:val="20"/>
                    </w:rPr>
                    <w:t>Dale Wagner, PhD</w:t>
                  </w:r>
                </w:p>
                <w:p w:rsidR="0017689D" w:rsidRPr="00005399" w:rsidRDefault="0017689D" w:rsidP="00B544B6">
                  <w:pPr>
                    <w:rPr>
                      <w:sz w:val="20"/>
                      <w:lang w:val="sv-SE"/>
                    </w:rPr>
                  </w:pPr>
                  <w:r w:rsidRPr="00005399">
                    <w:rPr>
                      <w:sz w:val="20"/>
                      <w:lang w:val="sv-SE"/>
                    </w:rPr>
                    <w:t>Frank Wyatt, PhD</w:t>
                  </w:r>
                </w:p>
                <w:p w:rsidR="0017689D" w:rsidRPr="00005399" w:rsidRDefault="0017689D" w:rsidP="00B544B6">
                  <w:pPr>
                    <w:rPr>
                      <w:sz w:val="20"/>
                      <w:lang w:val="sv-SE"/>
                    </w:rPr>
                  </w:pPr>
                  <w:r w:rsidRPr="00005399">
                    <w:rPr>
                      <w:sz w:val="20"/>
                      <w:lang w:val="sv-SE"/>
                    </w:rPr>
                    <w:t>Ben Zhou, PhD</w:t>
                  </w:r>
                </w:p>
                <w:p w:rsidR="0017689D" w:rsidRPr="00D919A9" w:rsidRDefault="0017689D" w:rsidP="00B544B6">
                  <w:pPr>
                    <w:rPr>
                      <w:lang w:val="sv-SE"/>
                    </w:rPr>
                  </w:pPr>
                </w:p>
                <w:p w:rsidR="0017689D" w:rsidRPr="00D919A9" w:rsidRDefault="0017689D" w:rsidP="00B544B6">
                  <w:pPr>
                    <w:rPr>
                      <w:lang w:val="sv-SE"/>
                    </w:rPr>
                  </w:pPr>
                  <w:r w:rsidRPr="00D919A9">
                    <w:rPr>
                      <w:lang w:val="sv-SE"/>
                    </w:rPr>
                    <w:tab/>
                  </w:r>
                </w:p>
                <w:p w:rsidR="0017689D" w:rsidRDefault="0017689D" w:rsidP="00005399">
                  <w:pPr>
                    <w:jc w:val="center"/>
                    <w:rPr>
                      <w:bCs/>
                      <w:color w:val="FF0000"/>
                      <w:sz w:val="20"/>
                    </w:rPr>
                  </w:pPr>
                  <w:r>
                    <w:rPr>
                      <w:bCs/>
                      <w:color w:val="FF0000"/>
                      <w:sz w:val="20"/>
                    </w:rPr>
                    <w:t xml:space="preserve">Official Research Journal of </w:t>
                  </w:r>
                  <w:r w:rsidRPr="002E6AE8">
                    <w:rPr>
                      <w:bCs/>
                      <w:color w:val="FF0000"/>
                      <w:sz w:val="20"/>
                    </w:rPr>
                    <w:t>the</w:t>
                  </w:r>
                  <w:r>
                    <w:rPr>
                      <w:bCs/>
                      <w:color w:val="FF0000"/>
                      <w:sz w:val="20"/>
                    </w:rPr>
                    <w:t xml:space="preserve"> American Society of Exercise Physiologists </w:t>
                  </w:r>
                </w:p>
                <w:p w:rsidR="0017689D" w:rsidRDefault="0017689D" w:rsidP="00005399">
                  <w:pPr>
                    <w:jc w:val="center"/>
                    <w:rPr>
                      <w:bCs/>
                      <w:sz w:val="20"/>
                    </w:rPr>
                  </w:pPr>
                </w:p>
                <w:p w:rsidR="0017689D" w:rsidRPr="00A267C6" w:rsidRDefault="0017689D" w:rsidP="00005399">
                  <w:pPr>
                    <w:jc w:val="center"/>
                  </w:pPr>
                  <w:r>
                    <w:t>ISSN 1097-9751</w:t>
                  </w:r>
                </w:p>
                <w:p w:rsidR="0017689D" w:rsidRDefault="0017689D" w:rsidP="00005399">
                  <w:pPr>
                    <w:pStyle w:val="Heading2"/>
                    <w:jc w:val="center"/>
                  </w:pPr>
                </w:p>
              </w:txbxContent>
            </v:textbox>
            <w10:wrap type="tight"/>
          </v:shape>
        </w:pict>
      </w:r>
      <w:r w:rsidR="007506E1" w:rsidRPr="00005399">
        <w:rPr>
          <w:b/>
          <w:color w:val="000000"/>
          <w:sz w:val="28"/>
          <w:szCs w:val="28"/>
        </w:rPr>
        <w:t>JEP</w:t>
      </w:r>
      <w:r w:rsidR="007506E1" w:rsidRPr="00005399">
        <w:rPr>
          <w:b/>
          <w:color w:val="FF0000"/>
        </w:rPr>
        <w:t>online</w:t>
      </w:r>
    </w:p>
    <w:p w:rsidR="00E1731F" w:rsidRDefault="0072126A" w:rsidP="004C2BB3">
      <w:pPr>
        <w:pStyle w:val="Heading3"/>
      </w:pPr>
      <w:bookmarkStart w:id="0" w:name="_Toc309083087"/>
      <w:bookmarkStart w:id="1" w:name="_Toc309120797"/>
      <w:bookmarkStart w:id="2" w:name="_Toc309131806"/>
      <w:bookmarkStart w:id="3" w:name="_Toc309131851"/>
      <w:bookmarkStart w:id="4" w:name="_Toc309131894"/>
      <w:bookmarkStart w:id="5" w:name="_Toc309131911"/>
      <w:bookmarkStart w:id="6" w:name="_Toc309131964"/>
      <w:bookmarkStart w:id="7" w:name="_Toc309132031"/>
      <w:bookmarkStart w:id="8" w:name="_Toc309132108"/>
      <w:bookmarkStart w:id="9" w:name="_Toc309132168"/>
      <w:bookmarkStart w:id="10" w:name="_Toc309147246"/>
      <w:bookmarkStart w:id="11" w:name="_Toc309147277"/>
      <w:r w:rsidRPr="0072126A">
        <w:rPr>
          <w:noProof/>
        </w:rPr>
        <w:pict>
          <v:line id="_x0000_s1037" style="position:absolute;left:0;text-align:left;z-index:251656192" from="-.7pt,10.4pt" to="386.35pt,10.4pt" strokecolor="maroon" strokeweight="1.5pt"/>
        </w:pict>
      </w:r>
      <w:bookmarkEnd w:id="0"/>
      <w:bookmarkEnd w:id="1"/>
      <w:bookmarkEnd w:id="2"/>
      <w:bookmarkEnd w:id="3"/>
      <w:bookmarkEnd w:id="4"/>
      <w:bookmarkEnd w:id="5"/>
      <w:bookmarkEnd w:id="6"/>
      <w:bookmarkEnd w:id="7"/>
      <w:bookmarkEnd w:id="8"/>
      <w:bookmarkEnd w:id="9"/>
      <w:bookmarkEnd w:id="10"/>
      <w:bookmarkEnd w:id="11"/>
    </w:p>
    <w:p w:rsidR="00D919A9" w:rsidRPr="00005399" w:rsidRDefault="00005399" w:rsidP="00005399">
      <w:pPr>
        <w:jc w:val="left"/>
        <w:rPr>
          <w:b/>
          <w:sz w:val="28"/>
          <w:szCs w:val="28"/>
        </w:rPr>
      </w:pPr>
      <w:r>
        <w:rPr>
          <w:b/>
          <w:sz w:val="28"/>
          <w:szCs w:val="28"/>
        </w:rPr>
        <w:t>Maximal W</w:t>
      </w:r>
      <w:r w:rsidR="00062497" w:rsidRPr="00005399">
        <w:rPr>
          <w:b/>
          <w:sz w:val="28"/>
          <w:szCs w:val="28"/>
        </w:rPr>
        <w:t xml:space="preserve">ork </w:t>
      </w:r>
      <w:r>
        <w:rPr>
          <w:b/>
          <w:sz w:val="28"/>
          <w:szCs w:val="28"/>
        </w:rPr>
        <w:t>C</w:t>
      </w:r>
      <w:r w:rsidR="00062497" w:rsidRPr="00005399">
        <w:rPr>
          <w:b/>
          <w:sz w:val="28"/>
          <w:szCs w:val="28"/>
        </w:rPr>
        <w:t xml:space="preserve">apacity and </w:t>
      </w:r>
      <w:r>
        <w:rPr>
          <w:b/>
          <w:sz w:val="28"/>
          <w:szCs w:val="28"/>
        </w:rPr>
        <w:t>P</w:t>
      </w:r>
      <w:r w:rsidR="00062497" w:rsidRPr="00005399">
        <w:rPr>
          <w:b/>
          <w:sz w:val="28"/>
          <w:szCs w:val="28"/>
        </w:rPr>
        <w:t xml:space="preserve">erformance </w:t>
      </w:r>
      <w:r>
        <w:rPr>
          <w:b/>
          <w:sz w:val="28"/>
          <w:szCs w:val="28"/>
        </w:rPr>
        <w:t>Depends Warm-up P</w:t>
      </w:r>
      <w:r w:rsidR="00062497" w:rsidRPr="00005399">
        <w:rPr>
          <w:b/>
          <w:sz w:val="28"/>
          <w:szCs w:val="28"/>
        </w:rPr>
        <w:t xml:space="preserve">rocedure and </w:t>
      </w:r>
      <w:r>
        <w:rPr>
          <w:b/>
          <w:sz w:val="28"/>
          <w:szCs w:val="28"/>
        </w:rPr>
        <w:t>E</w:t>
      </w:r>
      <w:r w:rsidR="00D919A9" w:rsidRPr="00005399">
        <w:rPr>
          <w:b/>
          <w:sz w:val="28"/>
          <w:szCs w:val="28"/>
        </w:rPr>
        <w:t xml:space="preserve">nvironmental </w:t>
      </w:r>
      <w:r w:rsidR="00E70F40" w:rsidRPr="00005399">
        <w:rPr>
          <w:b/>
          <w:sz w:val="28"/>
          <w:szCs w:val="28"/>
        </w:rPr>
        <w:t>but not</w:t>
      </w:r>
      <w:r>
        <w:rPr>
          <w:b/>
          <w:sz w:val="28"/>
          <w:szCs w:val="28"/>
        </w:rPr>
        <w:t xml:space="preserve"> Inspired Air T</w:t>
      </w:r>
      <w:r w:rsidR="00D919A9" w:rsidRPr="00005399">
        <w:rPr>
          <w:b/>
          <w:sz w:val="28"/>
          <w:szCs w:val="28"/>
        </w:rPr>
        <w:t>emperatures</w:t>
      </w:r>
    </w:p>
    <w:p w:rsidR="00E1731F" w:rsidRPr="00D919A9" w:rsidRDefault="00E1731F" w:rsidP="00B544B6"/>
    <w:p w:rsidR="00E1731F" w:rsidRDefault="00D919A9" w:rsidP="00FE26AA">
      <w:pPr>
        <w:jc w:val="left"/>
        <w:rPr>
          <w:lang w:val="sv-SE"/>
        </w:rPr>
      </w:pPr>
      <w:r w:rsidRPr="00D919A9">
        <w:rPr>
          <w:lang w:val="sv-SE"/>
        </w:rPr>
        <w:t>Ann-Sofie Lindberg</w:t>
      </w:r>
      <w:r w:rsidRPr="00F105E9">
        <w:rPr>
          <w:vertAlign w:val="superscript"/>
          <w:lang w:val="sv-SE"/>
        </w:rPr>
        <w:t>1</w:t>
      </w:r>
      <w:r w:rsidRPr="00D919A9">
        <w:rPr>
          <w:lang w:val="sv-SE"/>
        </w:rPr>
        <w:t>, Christer Malm</w:t>
      </w:r>
      <w:r w:rsidRPr="00F105E9">
        <w:rPr>
          <w:vertAlign w:val="superscript"/>
          <w:lang w:val="sv-SE"/>
        </w:rPr>
        <w:t xml:space="preserve">1,2 </w:t>
      </w:r>
      <w:r w:rsidRPr="00D919A9">
        <w:rPr>
          <w:lang w:val="sv-SE"/>
        </w:rPr>
        <w:t>Daniel Hammarström</w:t>
      </w:r>
      <w:r w:rsidRPr="00F105E9">
        <w:rPr>
          <w:vertAlign w:val="superscript"/>
          <w:lang w:val="sv-SE"/>
        </w:rPr>
        <w:t>3</w:t>
      </w:r>
      <w:r w:rsidRPr="00D919A9">
        <w:rPr>
          <w:lang w:val="sv-SE"/>
        </w:rPr>
        <w:t xml:space="preserve">, </w:t>
      </w:r>
      <w:r w:rsidR="00A45FEE">
        <w:rPr>
          <w:lang w:val="sv-SE"/>
        </w:rPr>
        <w:t>Juha Oksa</w:t>
      </w:r>
      <w:r w:rsidR="00A45FEE">
        <w:rPr>
          <w:vertAlign w:val="superscript"/>
          <w:lang w:val="sv-SE"/>
        </w:rPr>
        <w:t>4</w:t>
      </w:r>
      <w:r w:rsidR="00A45FEE">
        <w:rPr>
          <w:lang w:val="sv-SE"/>
        </w:rPr>
        <w:t xml:space="preserve">, </w:t>
      </w:r>
      <w:r w:rsidRPr="00D919A9">
        <w:rPr>
          <w:lang w:val="sv-SE"/>
        </w:rPr>
        <w:t>Michail Tonkonogi</w:t>
      </w:r>
      <w:r w:rsidR="00A45FEE">
        <w:rPr>
          <w:vertAlign w:val="superscript"/>
          <w:lang w:val="sv-SE"/>
        </w:rPr>
        <w:t>3</w:t>
      </w:r>
    </w:p>
    <w:p w:rsidR="00D919A9" w:rsidRPr="00D919A9" w:rsidRDefault="00D919A9" w:rsidP="00FE26AA">
      <w:pPr>
        <w:jc w:val="left"/>
        <w:rPr>
          <w:lang w:val="sv-SE"/>
        </w:rPr>
      </w:pPr>
    </w:p>
    <w:p w:rsidR="00E1731F" w:rsidRPr="00A45FEE" w:rsidRDefault="00E1731F" w:rsidP="00FE26AA">
      <w:pPr>
        <w:jc w:val="left"/>
        <w:rPr>
          <w:lang w:val="en-US"/>
        </w:rPr>
      </w:pPr>
      <w:r w:rsidRPr="00A45FEE">
        <w:rPr>
          <w:vertAlign w:val="superscript"/>
          <w:lang w:val="en-US"/>
        </w:rPr>
        <w:t>1</w:t>
      </w:r>
      <w:r w:rsidR="00D919A9" w:rsidRPr="00A45FEE">
        <w:rPr>
          <w:lang w:val="en-US"/>
        </w:rPr>
        <w:t xml:space="preserve">Winternet, Boden Sweden, </w:t>
      </w:r>
      <w:r w:rsidR="00D919A9" w:rsidRPr="00A45FEE">
        <w:rPr>
          <w:vertAlign w:val="superscript"/>
          <w:lang w:val="en-US"/>
        </w:rPr>
        <w:t>2</w:t>
      </w:r>
      <w:r w:rsidR="00062497" w:rsidRPr="00A45FEE">
        <w:rPr>
          <w:lang w:val="en-US"/>
        </w:rPr>
        <w:t>Section for Sports Medicine</w:t>
      </w:r>
      <w:r w:rsidR="00D919A9" w:rsidRPr="00A45FEE">
        <w:rPr>
          <w:lang w:val="en-US"/>
        </w:rPr>
        <w:t xml:space="preserve">, Umeå University, Sweden, </w:t>
      </w:r>
      <w:r w:rsidR="00D919A9" w:rsidRPr="00A45FEE">
        <w:rPr>
          <w:vertAlign w:val="superscript"/>
          <w:lang w:val="en-US"/>
        </w:rPr>
        <w:t>3</w:t>
      </w:r>
      <w:r w:rsidR="00D919A9" w:rsidRPr="00A45FEE">
        <w:rPr>
          <w:lang w:val="en-US"/>
        </w:rPr>
        <w:t>Högskolan Dalarna, Falun, Sweden</w:t>
      </w:r>
      <w:r w:rsidR="00A45FEE" w:rsidRPr="00A45FEE">
        <w:rPr>
          <w:lang w:val="en-US"/>
        </w:rPr>
        <w:t xml:space="preserve">, </w:t>
      </w:r>
      <w:r w:rsidR="00A45FEE" w:rsidRPr="00A45FEE">
        <w:rPr>
          <w:vertAlign w:val="superscript"/>
          <w:lang w:val="en-US"/>
        </w:rPr>
        <w:t>4</w:t>
      </w:r>
      <w:r w:rsidR="00A45FEE" w:rsidRPr="00A45FEE">
        <w:rPr>
          <w:lang w:val="en-US"/>
        </w:rPr>
        <w:t>Finnish Institute of Occupational Health, Oulu Centre of Expertise for Health and Work Ability Physical Work Cap</w:t>
      </w:r>
      <w:r w:rsidR="00A45FEE">
        <w:rPr>
          <w:lang w:val="en-US"/>
        </w:rPr>
        <w:t>acity team Aapistie</w:t>
      </w:r>
    </w:p>
    <w:p w:rsidR="00E1731F" w:rsidRPr="00A45FEE" w:rsidRDefault="0072126A" w:rsidP="00B544B6">
      <w:pPr>
        <w:rPr>
          <w:lang w:val="en-US"/>
        </w:rPr>
      </w:pPr>
      <w:r w:rsidRPr="0072126A">
        <w:rPr>
          <w:noProof/>
        </w:rPr>
        <w:pict>
          <v:line id="_x0000_s1038" style="position:absolute;left:0;text-align:left;z-index:251657216" from="-.7pt,6.75pt" to="386.3pt,6.75pt" strokecolor="maroon"/>
        </w:pict>
      </w:r>
    </w:p>
    <w:p w:rsidR="00E1731F" w:rsidRDefault="00E1731F" w:rsidP="003A3980">
      <w:pPr>
        <w:pStyle w:val="Heading5"/>
        <w:spacing w:line="240" w:lineRule="auto"/>
      </w:pPr>
      <w:r>
        <w:t>ABSTRACT</w:t>
      </w:r>
    </w:p>
    <w:p w:rsidR="00E1731F" w:rsidRPr="00FC7599" w:rsidRDefault="00075EFD" w:rsidP="003A3980">
      <w:r>
        <w:rPr>
          <w:b/>
          <w:bCs/>
        </w:rPr>
        <w:t>Li</w:t>
      </w:r>
      <w:r w:rsidR="004C2BB3">
        <w:rPr>
          <w:b/>
          <w:bCs/>
        </w:rPr>
        <w:t>ndb</w:t>
      </w:r>
      <w:r>
        <w:rPr>
          <w:b/>
          <w:bCs/>
        </w:rPr>
        <w:t>erg, A-S, Malm, C, Hammarström, D, Tonkonogi, M</w:t>
      </w:r>
      <w:r w:rsidR="00E1731F">
        <w:t xml:space="preserve">. </w:t>
      </w:r>
      <w:r w:rsidR="00005399">
        <w:t>Maximal W</w:t>
      </w:r>
      <w:r w:rsidRPr="00075EFD">
        <w:t xml:space="preserve">ork </w:t>
      </w:r>
      <w:r w:rsidR="00005399">
        <w:t>C</w:t>
      </w:r>
      <w:r w:rsidRPr="00075EFD">
        <w:t xml:space="preserve">apacity and </w:t>
      </w:r>
      <w:r w:rsidR="00005399">
        <w:t>P</w:t>
      </w:r>
      <w:r w:rsidRPr="00075EFD">
        <w:t xml:space="preserve">erformance in </w:t>
      </w:r>
      <w:r w:rsidR="00005399">
        <w:t>C</w:t>
      </w:r>
      <w:r w:rsidRPr="00075EFD">
        <w:t xml:space="preserve">old and </w:t>
      </w:r>
      <w:r w:rsidR="00005399">
        <w:t>W</w:t>
      </w:r>
      <w:r w:rsidRPr="00075EFD">
        <w:t xml:space="preserve">arm </w:t>
      </w:r>
      <w:r w:rsidR="00005399">
        <w:t>E</w:t>
      </w:r>
      <w:r w:rsidRPr="00075EFD">
        <w:t xml:space="preserve">nvironmental and </w:t>
      </w:r>
      <w:r w:rsidR="00005399">
        <w:t>I</w:t>
      </w:r>
      <w:r w:rsidRPr="00075EFD">
        <w:t xml:space="preserve">nspired </w:t>
      </w:r>
      <w:r w:rsidR="00005399">
        <w:t>A</w:t>
      </w:r>
      <w:r w:rsidRPr="00075EFD">
        <w:t xml:space="preserve">ir </w:t>
      </w:r>
      <w:r w:rsidR="00005399">
        <w:t>T</w:t>
      </w:r>
      <w:r w:rsidRPr="00075EFD">
        <w:t>emperatures</w:t>
      </w:r>
      <w:r w:rsidR="00E1731F">
        <w:t>.</w:t>
      </w:r>
      <w:r w:rsidR="00005399">
        <w:t xml:space="preserve"> </w:t>
      </w:r>
      <w:r w:rsidR="00005399" w:rsidRPr="008D136E">
        <w:rPr>
          <w:b/>
        </w:rPr>
        <w:t>JEP</w:t>
      </w:r>
      <w:r w:rsidR="00005399" w:rsidRPr="008D136E">
        <w:rPr>
          <w:b/>
          <w:color w:val="FF0000"/>
        </w:rPr>
        <w:t>online</w:t>
      </w:r>
      <w:r w:rsidR="00005399" w:rsidRPr="008D136E">
        <w:rPr>
          <w:b/>
          <w:bCs/>
          <w:i/>
          <w:iCs/>
        </w:rPr>
        <w:t xml:space="preserve"> </w:t>
      </w:r>
      <w:r w:rsidR="00005399" w:rsidRPr="008D136E">
        <w:t>2012</w:t>
      </w:r>
      <w:r w:rsidR="00E45366">
        <w:t>;15(1):26</w:t>
      </w:r>
      <w:r w:rsidR="00005399">
        <w:t>-</w:t>
      </w:r>
      <w:r w:rsidR="00C70461">
        <w:t>39</w:t>
      </w:r>
      <w:r w:rsidR="00005399" w:rsidRPr="008D136E">
        <w:t xml:space="preserve">. </w:t>
      </w:r>
      <w:r w:rsidRPr="00075EFD">
        <w:t xml:space="preserve">The purpose of this study </w:t>
      </w:r>
      <w:r w:rsidRPr="00FC7599">
        <w:t>was to compare peak (</w:t>
      </w:r>
      <w:r w:rsidR="002A31BC" w:rsidRPr="00FC7599">
        <w:t>VO</w:t>
      </w:r>
      <w:r w:rsidR="00ED67EA" w:rsidRPr="00FC7599">
        <w:rPr>
          <w:vertAlign w:val="subscript"/>
        </w:rPr>
        <w:t>2</w:t>
      </w:r>
      <w:r w:rsidR="003A3980" w:rsidRPr="00FC7599">
        <w:rPr>
          <w:vertAlign w:val="subscript"/>
        </w:rPr>
        <w:t xml:space="preserve"> </w:t>
      </w:r>
      <w:r w:rsidR="00ED67EA" w:rsidRPr="00FC7599">
        <w:t>peak</w:t>
      </w:r>
      <w:r w:rsidRPr="00FC7599">
        <w:t>) and maximal (VO</w:t>
      </w:r>
      <w:r w:rsidR="00ED67EA" w:rsidRPr="00FC7599">
        <w:rPr>
          <w:vertAlign w:val="subscript"/>
        </w:rPr>
        <w:t>2</w:t>
      </w:r>
      <w:r w:rsidR="003A3980" w:rsidRPr="00FC7599">
        <w:rPr>
          <w:vertAlign w:val="subscript"/>
        </w:rPr>
        <w:t xml:space="preserve"> </w:t>
      </w:r>
      <w:r w:rsidR="00ED67EA" w:rsidRPr="00FC7599">
        <w:t>max</w:t>
      </w:r>
      <w:r w:rsidRPr="00FC7599">
        <w:t>) oxygen uptake, physical performance</w:t>
      </w:r>
      <w:r w:rsidR="00DF6F18" w:rsidRPr="00FC7599">
        <w:t>,</w:t>
      </w:r>
      <w:r w:rsidRPr="00FC7599">
        <w:t xml:space="preserve"> a</w:t>
      </w:r>
      <w:r w:rsidR="00062497" w:rsidRPr="00FC7599">
        <w:t xml:space="preserve">nd lactate accumulation [la-] </w:t>
      </w:r>
      <w:r w:rsidRPr="00FC7599">
        <w:t xml:space="preserve">in warm versus cold environments. The influence of inhaled air temperature and different warm up modes on these variables as well as arterial </w:t>
      </w:r>
      <w:r w:rsidR="00062497" w:rsidRPr="00FC7599">
        <w:t xml:space="preserve">oxygen </w:t>
      </w:r>
      <w:r w:rsidRPr="00FC7599">
        <w:t>saturation (SaO</w:t>
      </w:r>
      <w:r w:rsidRPr="00FC7599">
        <w:rPr>
          <w:vertAlign w:val="subscript"/>
        </w:rPr>
        <w:t>2</w:t>
      </w:r>
      <w:r w:rsidRPr="00FC7599">
        <w:t>%) and pulmonary function w</w:t>
      </w:r>
      <w:r w:rsidR="00DF6F18" w:rsidRPr="00FC7599">
        <w:t>ere</w:t>
      </w:r>
      <w:r w:rsidRPr="00FC7599">
        <w:t xml:space="preserve"> also studied. Two studies were performed. In study A, 10 males performed maximal exercise tests on a bicycle at +20°C and -12°C. In study B, 8 elite cross-country skiers performed maximal cross-country skiing tests at +13.7ºC. Different warm up modes (continuous and intermittent) and different temperatures of the inhaled air (-8°C and +13°C) were used.  In study A, we found significantly higher </w:t>
      </w:r>
      <w:r w:rsidR="002A31BC" w:rsidRPr="00FC7599">
        <w:t>VO</w:t>
      </w:r>
      <w:r w:rsidR="00ED67EA" w:rsidRPr="00FC7599">
        <w:rPr>
          <w:vertAlign w:val="subscript"/>
        </w:rPr>
        <w:t>2</w:t>
      </w:r>
      <w:r w:rsidR="003A3980" w:rsidRPr="00FC7599">
        <w:rPr>
          <w:vertAlign w:val="subscript"/>
        </w:rPr>
        <w:t xml:space="preserve"> </w:t>
      </w:r>
      <w:r w:rsidR="00ED67EA" w:rsidRPr="00FC7599">
        <w:t>peak</w:t>
      </w:r>
      <w:r w:rsidRPr="00FC7599">
        <w:t>, peak carbon dioxide (VCO</w:t>
      </w:r>
      <w:r w:rsidR="00ED67EA" w:rsidRPr="00FC7599">
        <w:rPr>
          <w:vertAlign w:val="subscript"/>
        </w:rPr>
        <w:t>2</w:t>
      </w:r>
      <w:r w:rsidR="003A3980" w:rsidRPr="00FC7599">
        <w:rPr>
          <w:vertAlign w:val="subscript"/>
        </w:rPr>
        <w:t xml:space="preserve"> </w:t>
      </w:r>
      <w:r w:rsidR="00ED67EA" w:rsidRPr="00FC7599">
        <w:t>peak</w:t>
      </w:r>
      <w:r w:rsidRPr="00FC7599">
        <w:t>), peak ventilation (V</w:t>
      </w:r>
      <w:r w:rsidRPr="00FC7599">
        <w:rPr>
          <w:vertAlign w:val="subscript"/>
        </w:rPr>
        <w:t>E</w:t>
      </w:r>
      <w:r w:rsidR="003A3980" w:rsidRPr="00FC7599">
        <w:rPr>
          <w:vertAlign w:val="subscript"/>
        </w:rPr>
        <w:t xml:space="preserve"> </w:t>
      </w:r>
      <w:r w:rsidRPr="00FC7599">
        <w:t>peak</w:t>
      </w:r>
      <w:r w:rsidR="00DF6F18" w:rsidRPr="00FC7599">
        <w:t>) and r</w:t>
      </w:r>
      <w:r w:rsidRPr="00FC7599">
        <w:t>espiratory exchange ratio (RER) in +20°C compared to -12°C. In study B</w:t>
      </w:r>
      <w:r w:rsidR="00516CF6" w:rsidRPr="00FC7599">
        <w:t>,</w:t>
      </w:r>
      <w:r w:rsidRPr="00FC7599">
        <w:t xml:space="preserve"> we found significantly lower SaO</w:t>
      </w:r>
      <w:r w:rsidRPr="00FC7599">
        <w:rPr>
          <w:vertAlign w:val="subscript"/>
        </w:rPr>
        <w:t>2</w:t>
      </w:r>
      <w:r w:rsidRPr="00FC7599">
        <w:t>% at the end compared to the beginning of the maximal performance test. Time to exhaustion (T</w:t>
      </w:r>
      <w:r w:rsidRPr="00FC7599">
        <w:rPr>
          <w:vertAlign w:val="subscript"/>
        </w:rPr>
        <w:t>ex</w:t>
      </w:r>
      <w:r w:rsidRPr="00FC7599">
        <w:t>) was significantly longer using intermittent warm up irrespectively of inhaled air temperature. In conclusion, we found that VO</w:t>
      </w:r>
      <w:r w:rsidR="00ED67EA" w:rsidRPr="00FC7599">
        <w:rPr>
          <w:vertAlign w:val="subscript"/>
        </w:rPr>
        <w:t>2</w:t>
      </w:r>
      <w:r w:rsidR="003A3980" w:rsidRPr="00FC7599">
        <w:rPr>
          <w:vertAlign w:val="subscript"/>
        </w:rPr>
        <w:t xml:space="preserve"> </w:t>
      </w:r>
      <w:r w:rsidR="00ED67EA" w:rsidRPr="00FC7599">
        <w:t>max</w:t>
      </w:r>
      <w:r w:rsidRPr="00FC7599">
        <w:t xml:space="preserve"> was affected by different environmental temperatures but not by different temperatures of the inhaled air and that intermittent warm up increased T</w:t>
      </w:r>
      <w:r w:rsidRPr="00FC7599">
        <w:rPr>
          <w:vertAlign w:val="subscript"/>
        </w:rPr>
        <w:t>ex</w:t>
      </w:r>
      <w:r w:rsidRPr="00FC7599">
        <w:t xml:space="preserve"> without affecting VO</w:t>
      </w:r>
      <w:r w:rsidR="00ED67EA" w:rsidRPr="00FC7599">
        <w:rPr>
          <w:vertAlign w:val="subscript"/>
        </w:rPr>
        <w:t>2</w:t>
      </w:r>
      <w:r w:rsidR="003A3980" w:rsidRPr="00FC7599">
        <w:rPr>
          <w:vertAlign w:val="subscript"/>
        </w:rPr>
        <w:t xml:space="preserve"> </w:t>
      </w:r>
      <w:r w:rsidR="00ED67EA" w:rsidRPr="00FC7599">
        <w:t>max</w:t>
      </w:r>
      <w:r w:rsidRPr="00FC7599">
        <w:t>.</w:t>
      </w:r>
    </w:p>
    <w:p w:rsidR="00E1731F" w:rsidRDefault="00E1731F" w:rsidP="00B544B6"/>
    <w:p w:rsidR="00E1731F" w:rsidRDefault="00E1731F" w:rsidP="00B544B6">
      <w:r>
        <w:rPr>
          <w:b/>
          <w:bCs/>
        </w:rPr>
        <w:t>Key Words</w:t>
      </w:r>
      <w:r>
        <w:t xml:space="preserve">: </w:t>
      </w:r>
      <w:r w:rsidR="00F105E9" w:rsidRPr="00F105E9">
        <w:t>Asthma, Arterial desaturation, Cold, Cross-country skiing, Oxygen uptake</w:t>
      </w:r>
    </w:p>
    <w:p w:rsidR="00E1731F" w:rsidRDefault="0072126A" w:rsidP="00B544B6">
      <w:r w:rsidRPr="0072126A">
        <w:rPr>
          <w:noProof/>
        </w:rPr>
        <w:pict>
          <v:line id="_x0000_s1041" style="position:absolute;left:0;text-align:left;z-index:251660288" from="-.65pt,9.45pt" to="386.35pt,9.45pt" strokecolor="maroon"/>
        </w:pict>
      </w:r>
    </w:p>
    <w:p w:rsidR="00E1731F" w:rsidRPr="00B544B6" w:rsidRDefault="00E1731F" w:rsidP="00B544B6">
      <w:pPr>
        <w:pStyle w:val="Heading1"/>
      </w:pPr>
      <w:bookmarkStart w:id="12" w:name="_Toc309147279"/>
      <w:r w:rsidRPr="00B544B6">
        <w:lastRenderedPageBreak/>
        <w:t>INTRODUCTION</w:t>
      </w:r>
      <w:bookmarkEnd w:id="12"/>
    </w:p>
    <w:p w:rsidR="003A3980" w:rsidRDefault="003A3980" w:rsidP="00B544B6">
      <w:pPr>
        <w:rPr>
          <w:lang w:val="en-US"/>
        </w:rPr>
      </w:pPr>
    </w:p>
    <w:p w:rsidR="00F105E9" w:rsidRPr="00FC7599" w:rsidRDefault="00F105E9" w:rsidP="00B544B6">
      <w:pPr>
        <w:rPr>
          <w:lang w:val="en-US"/>
        </w:rPr>
      </w:pPr>
      <w:r w:rsidRPr="00FC7599">
        <w:rPr>
          <w:lang w:val="en-US"/>
        </w:rPr>
        <w:t>Physical performance is affected by the surrounding temperature, with decreased muscle function (</w:t>
      </w:r>
      <w:r w:rsidR="000D113F" w:rsidRPr="00FC7599">
        <w:rPr>
          <w:lang w:val="en-US"/>
        </w:rPr>
        <w:t>24,</w:t>
      </w:r>
      <w:r w:rsidR="00E70F40" w:rsidRPr="00FC7599">
        <w:rPr>
          <w:lang w:val="en-US"/>
        </w:rPr>
        <w:t>25</w:t>
      </w:r>
      <w:r w:rsidRPr="00FC7599">
        <w:rPr>
          <w:lang w:val="en-US"/>
        </w:rPr>
        <w:t>) and work capacity (</w:t>
      </w:r>
      <w:r w:rsidR="00E70F40" w:rsidRPr="00FC7599">
        <w:rPr>
          <w:lang w:val="en-US"/>
        </w:rPr>
        <w:t>21</w:t>
      </w:r>
      <w:r w:rsidR="000D113F" w:rsidRPr="00FC7599">
        <w:rPr>
          <w:lang w:val="en-US"/>
        </w:rPr>
        <w:t>,</w:t>
      </w:r>
      <w:r w:rsidR="00E70F40" w:rsidRPr="00FC7599">
        <w:rPr>
          <w:lang w:val="en-US"/>
        </w:rPr>
        <w:t>36</w:t>
      </w:r>
      <w:r w:rsidRPr="00FC7599">
        <w:rPr>
          <w:lang w:val="en-US"/>
        </w:rPr>
        <w:t>) in cold environment. The additional effects of wind and water will further enhance the heat transfer from the body (</w:t>
      </w:r>
      <w:r w:rsidR="00E70F40" w:rsidRPr="00FC7599">
        <w:rPr>
          <w:lang w:val="en-US"/>
        </w:rPr>
        <w:t>2</w:t>
      </w:r>
      <w:r w:rsidR="000D113F" w:rsidRPr="00FC7599">
        <w:rPr>
          <w:lang w:val="en-US"/>
        </w:rPr>
        <w:t>,</w:t>
      </w:r>
      <w:r w:rsidR="00E70F40" w:rsidRPr="00FC7599">
        <w:rPr>
          <w:lang w:val="en-US"/>
        </w:rPr>
        <w:t>17</w:t>
      </w:r>
      <w:r w:rsidRPr="00FC7599">
        <w:rPr>
          <w:lang w:val="en-US"/>
        </w:rPr>
        <w:t>)</w:t>
      </w:r>
      <w:r w:rsidR="000D113F" w:rsidRPr="00FC7599">
        <w:rPr>
          <w:lang w:val="en-US"/>
        </w:rPr>
        <w:t>,</w:t>
      </w:r>
      <w:r w:rsidRPr="00FC7599">
        <w:rPr>
          <w:lang w:val="en-US"/>
        </w:rPr>
        <w:t xml:space="preserve"> which will consequently affect physical pe</w:t>
      </w:r>
      <w:r w:rsidR="00E70F40" w:rsidRPr="00FC7599">
        <w:rPr>
          <w:lang w:val="en-US"/>
        </w:rPr>
        <w:t>rformance (17</w:t>
      </w:r>
      <w:r w:rsidRPr="00FC7599">
        <w:rPr>
          <w:lang w:val="en-US"/>
        </w:rPr>
        <w:t>). Cold exposure causes superficial and limb blood vessels to constrict in order to conserve heat, which reduces heat loss by reducing the difference between skin and environmental temperature (</w:t>
      </w:r>
      <w:r w:rsidR="00E70F40" w:rsidRPr="00FC7599">
        <w:rPr>
          <w:lang w:val="en-US"/>
        </w:rPr>
        <w:t>15</w:t>
      </w:r>
      <w:r w:rsidR="000D113F" w:rsidRPr="00FC7599">
        <w:rPr>
          <w:lang w:val="en-US"/>
        </w:rPr>
        <w:t>).</w:t>
      </w:r>
    </w:p>
    <w:p w:rsidR="003A3980" w:rsidRPr="00FC7599" w:rsidRDefault="003A3980" w:rsidP="00B544B6">
      <w:pPr>
        <w:rPr>
          <w:lang w:val="en-US"/>
        </w:rPr>
      </w:pPr>
    </w:p>
    <w:p w:rsidR="00F105E9" w:rsidRPr="00FC7599" w:rsidRDefault="00F105E9" w:rsidP="00B544B6">
      <w:pPr>
        <w:rPr>
          <w:lang w:val="en-US"/>
        </w:rPr>
      </w:pPr>
      <w:r w:rsidRPr="00FC7599">
        <w:rPr>
          <w:lang w:val="en-US"/>
        </w:rPr>
        <w:t>In cross-country ski racing a very high VO</w:t>
      </w:r>
      <w:r w:rsidR="00ED67EA" w:rsidRPr="00FC7599">
        <w:rPr>
          <w:vertAlign w:val="subscript"/>
          <w:lang w:val="en-US"/>
        </w:rPr>
        <w:t>2</w:t>
      </w:r>
      <w:r w:rsidR="000D113F" w:rsidRPr="00FC7599">
        <w:rPr>
          <w:lang w:val="en-US"/>
        </w:rPr>
        <w:t xml:space="preserve"> max</w:t>
      </w:r>
      <w:r w:rsidRPr="00FC7599">
        <w:rPr>
          <w:lang w:val="en-US"/>
        </w:rPr>
        <w:t xml:space="preserve"> is important for success (</w:t>
      </w:r>
      <w:r w:rsidR="00E70F40" w:rsidRPr="00FC7599">
        <w:rPr>
          <w:lang w:val="en-US"/>
        </w:rPr>
        <w:t>3</w:t>
      </w:r>
      <w:r w:rsidRPr="00FC7599">
        <w:rPr>
          <w:lang w:val="en-US"/>
        </w:rPr>
        <w:t>). Laboratory VO</w:t>
      </w:r>
      <w:r w:rsidR="00ED67EA" w:rsidRPr="00FC7599">
        <w:rPr>
          <w:vertAlign w:val="subscript"/>
          <w:lang w:val="en-US"/>
        </w:rPr>
        <w:t>2</w:t>
      </w:r>
      <w:r w:rsidR="000D113F" w:rsidRPr="00FC7599">
        <w:rPr>
          <w:lang w:val="en-US"/>
        </w:rPr>
        <w:t xml:space="preserve"> max</w:t>
      </w:r>
      <w:r w:rsidRPr="00FC7599">
        <w:rPr>
          <w:lang w:val="en-US"/>
        </w:rPr>
        <w:t xml:space="preserve"> testing at room temperature is a common way to predict performance and evaluate training-e</w:t>
      </w:r>
      <w:r w:rsidR="00E70F40" w:rsidRPr="00FC7599">
        <w:rPr>
          <w:lang w:val="en-US"/>
        </w:rPr>
        <w:t xml:space="preserve">ffects in cross-country skiers </w:t>
      </w:r>
      <w:r w:rsidRPr="00FC7599">
        <w:rPr>
          <w:lang w:val="en-US"/>
        </w:rPr>
        <w:t>(</w:t>
      </w:r>
      <w:r w:rsidR="00E70F40" w:rsidRPr="00FC7599">
        <w:rPr>
          <w:lang w:val="en-US"/>
        </w:rPr>
        <w:t>7,</w:t>
      </w:r>
      <w:r w:rsidR="000D113F" w:rsidRPr="00FC7599">
        <w:rPr>
          <w:lang w:val="en-US"/>
        </w:rPr>
        <w:t>12,16,</w:t>
      </w:r>
      <w:r w:rsidR="00E70F40" w:rsidRPr="00FC7599">
        <w:rPr>
          <w:lang w:val="en-US"/>
        </w:rPr>
        <w:t>32</w:t>
      </w:r>
      <w:r w:rsidRPr="00FC7599">
        <w:rPr>
          <w:lang w:val="en-US"/>
        </w:rPr>
        <w:t>). The effects of cold climate on submaximal oxygen uptake (VO</w:t>
      </w:r>
      <w:r w:rsidRPr="00FC7599">
        <w:rPr>
          <w:vertAlign w:val="subscript"/>
          <w:lang w:val="en-US"/>
        </w:rPr>
        <w:t>2sub</w:t>
      </w:r>
      <w:r w:rsidRPr="00FC7599">
        <w:rPr>
          <w:lang w:val="en-US"/>
        </w:rPr>
        <w:t>) and VO</w:t>
      </w:r>
      <w:r w:rsidR="00ED67EA" w:rsidRPr="00FC7599">
        <w:rPr>
          <w:vertAlign w:val="subscript"/>
          <w:lang w:val="en-US"/>
        </w:rPr>
        <w:t>2</w:t>
      </w:r>
      <w:r w:rsidR="000D113F" w:rsidRPr="00FC7599">
        <w:rPr>
          <w:vertAlign w:val="subscript"/>
          <w:lang w:val="en-US"/>
        </w:rPr>
        <w:t xml:space="preserve"> </w:t>
      </w:r>
      <w:r w:rsidR="00ED67EA" w:rsidRPr="00FC7599">
        <w:rPr>
          <w:lang w:val="en-US"/>
        </w:rPr>
        <w:t>max</w:t>
      </w:r>
      <w:r w:rsidRPr="00FC7599">
        <w:rPr>
          <w:lang w:val="en-US"/>
        </w:rPr>
        <w:t xml:space="preserve"> during exercise is relatively well documented</w:t>
      </w:r>
      <w:r w:rsidR="000D113F" w:rsidRPr="00FC7599">
        <w:rPr>
          <w:lang w:val="en-US"/>
        </w:rPr>
        <w:t>,</w:t>
      </w:r>
      <w:r w:rsidRPr="00FC7599">
        <w:rPr>
          <w:lang w:val="en-US"/>
        </w:rPr>
        <w:t xml:space="preserve"> but results are inconsistent</w:t>
      </w:r>
      <w:r w:rsidR="000D113F" w:rsidRPr="00FC7599">
        <w:rPr>
          <w:lang w:val="en-US"/>
        </w:rPr>
        <w:t>:</w:t>
      </w:r>
      <w:r w:rsidRPr="00FC7599">
        <w:rPr>
          <w:lang w:val="en-US"/>
        </w:rPr>
        <w:t xml:space="preserve"> VO</w:t>
      </w:r>
      <w:r w:rsidR="00ED67EA" w:rsidRPr="00FC7599">
        <w:rPr>
          <w:vertAlign w:val="subscript"/>
          <w:lang w:val="en-US"/>
        </w:rPr>
        <w:t>2</w:t>
      </w:r>
      <w:r w:rsidR="000D113F" w:rsidRPr="00FC7599">
        <w:rPr>
          <w:vertAlign w:val="subscript"/>
          <w:lang w:val="en-US"/>
        </w:rPr>
        <w:t xml:space="preserve"> </w:t>
      </w:r>
      <w:r w:rsidR="00ED67EA" w:rsidRPr="00FC7599">
        <w:rPr>
          <w:lang w:val="en-US"/>
        </w:rPr>
        <w:t>max</w:t>
      </w:r>
      <w:r w:rsidRPr="00FC7599">
        <w:rPr>
          <w:lang w:val="en-US"/>
        </w:rPr>
        <w:t xml:space="preserve"> remained unchanged (</w:t>
      </w:r>
      <w:r w:rsidR="000D113F" w:rsidRPr="00FC7599">
        <w:rPr>
          <w:lang w:val="en-US"/>
        </w:rPr>
        <w:t>23,</w:t>
      </w:r>
      <w:r w:rsidR="00E70F40" w:rsidRPr="00FC7599">
        <w:rPr>
          <w:lang w:val="en-US"/>
        </w:rPr>
        <w:t>29,31</w:t>
      </w:r>
      <w:r w:rsidRPr="00FC7599">
        <w:rPr>
          <w:lang w:val="en-US"/>
        </w:rPr>
        <w:t>), decreased (</w:t>
      </w:r>
      <w:r w:rsidR="00E70F40" w:rsidRPr="00FC7599">
        <w:rPr>
          <w:lang w:val="en-US"/>
        </w:rPr>
        <w:t>21</w:t>
      </w:r>
      <w:r w:rsidRPr="00FC7599">
        <w:rPr>
          <w:lang w:val="en-US"/>
        </w:rPr>
        <w:t xml:space="preserve">) or increased </w:t>
      </w:r>
      <w:r w:rsidR="00E70F40" w:rsidRPr="00FC7599">
        <w:rPr>
          <w:lang w:val="en-US"/>
        </w:rPr>
        <w:t>(27</w:t>
      </w:r>
      <w:r w:rsidRPr="00FC7599">
        <w:rPr>
          <w:lang w:val="en-US"/>
        </w:rPr>
        <w:t xml:space="preserve">) in </w:t>
      </w:r>
      <w:r w:rsidR="000D113F" w:rsidRPr="00FC7599">
        <w:rPr>
          <w:lang w:val="en-US"/>
        </w:rPr>
        <w:t xml:space="preserve">the </w:t>
      </w:r>
      <w:r w:rsidRPr="00FC7599">
        <w:rPr>
          <w:lang w:val="en-US"/>
        </w:rPr>
        <w:t>cold</w:t>
      </w:r>
      <w:r w:rsidR="000D113F" w:rsidRPr="00FC7599">
        <w:rPr>
          <w:lang w:val="en-US"/>
        </w:rPr>
        <w:t xml:space="preserve"> climate while</w:t>
      </w:r>
      <w:r w:rsidRPr="00FC7599">
        <w:rPr>
          <w:lang w:val="en-US"/>
        </w:rPr>
        <w:t xml:space="preserve"> VO</w:t>
      </w:r>
      <w:r w:rsidRPr="00FC7599">
        <w:rPr>
          <w:vertAlign w:val="subscript"/>
          <w:lang w:val="en-US"/>
        </w:rPr>
        <w:t>2sub</w:t>
      </w:r>
      <w:r w:rsidRPr="00FC7599">
        <w:rPr>
          <w:lang w:val="en-US"/>
        </w:rPr>
        <w:t xml:space="preserve"> remained unchanged (</w:t>
      </w:r>
      <w:r w:rsidR="00E70F40" w:rsidRPr="00FC7599">
        <w:rPr>
          <w:lang w:val="en-US"/>
        </w:rPr>
        <w:t>29</w:t>
      </w:r>
      <w:r w:rsidR="000D113F" w:rsidRPr="00FC7599">
        <w:rPr>
          <w:lang w:val="en-US"/>
        </w:rPr>
        <w:t>;</w:t>
      </w:r>
      <w:r w:rsidR="00E70F40" w:rsidRPr="00FC7599">
        <w:rPr>
          <w:lang w:val="en-US"/>
        </w:rPr>
        <w:t>23</w:t>
      </w:r>
      <w:r w:rsidRPr="00FC7599">
        <w:rPr>
          <w:lang w:val="en-US"/>
        </w:rPr>
        <w:t>) or increased (</w:t>
      </w:r>
      <w:r w:rsidR="00E70F40" w:rsidRPr="00FC7599">
        <w:rPr>
          <w:lang w:val="en-US"/>
        </w:rPr>
        <w:t>21</w:t>
      </w:r>
      <w:r w:rsidR="000D113F" w:rsidRPr="00FC7599">
        <w:rPr>
          <w:lang w:val="en-US"/>
        </w:rPr>
        <w:t>,30,</w:t>
      </w:r>
      <w:r w:rsidR="00E70F40" w:rsidRPr="00FC7599">
        <w:rPr>
          <w:lang w:val="en-US"/>
        </w:rPr>
        <w:t>3</w:t>
      </w:r>
      <w:r w:rsidR="000D113F" w:rsidRPr="00FC7599">
        <w:rPr>
          <w:lang w:val="en-US"/>
        </w:rPr>
        <w:t>1</w:t>
      </w:r>
      <w:r w:rsidRPr="00FC7599">
        <w:rPr>
          <w:lang w:val="en-US"/>
        </w:rPr>
        <w:t>). Comparisons between different studies are difficult due to variations in study designs</w:t>
      </w:r>
      <w:r w:rsidR="000D113F" w:rsidRPr="00FC7599">
        <w:rPr>
          <w:lang w:val="en-US"/>
        </w:rPr>
        <w:t xml:space="preserve"> (</w:t>
      </w:r>
      <w:r w:rsidRPr="00FC7599">
        <w:rPr>
          <w:lang w:val="en-US"/>
        </w:rPr>
        <w:t>e.g.</w:t>
      </w:r>
      <w:r w:rsidR="000D113F" w:rsidRPr="00FC7599">
        <w:rPr>
          <w:lang w:val="en-US"/>
        </w:rPr>
        <w:t>,</w:t>
      </w:r>
      <w:r w:rsidRPr="00FC7599">
        <w:rPr>
          <w:lang w:val="en-US"/>
        </w:rPr>
        <w:t xml:space="preserve"> different environmental temperatures</w:t>
      </w:r>
      <w:r w:rsidR="000D113F" w:rsidRPr="00FC7599">
        <w:rPr>
          <w:lang w:val="en-US"/>
        </w:rPr>
        <w:t>)</w:t>
      </w:r>
      <w:r w:rsidRPr="00FC7599">
        <w:rPr>
          <w:lang w:val="en-US"/>
        </w:rPr>
        <w:t>. In the current study</w:t>
      </w:r>
      <w:r w:rsidR="00980558" w:rsidRPr="00FC7599">
        <w:rPr>
          <w:lang w:val="en-US"/>
        </w:rPr>
        <w:t>,</w:t>
      </w:r>
      <w:r w:rsidRPr="00FC7599">
        <w:rPr>
          <w:lang w:val="en-US"/>
        </w:rPr>
        <w:t xml:space="preserve"> cold is defined as temperatures below 0°C</w:t>
      </w:r>
      <w:r w:rsidR="00E70F40" w:rsidRPr="00FC7599">
        <w:rPr>
          <w:lang w:val="en-US"/>
        </w:rPr>
        <w:t>. In a review, Jett et al. (11</w:t>
      </w:r>
      <w:r w:rsidRPr="00FC7599">
        <w:rPr>
          <w:lang w:val="en-US"/>
        </w:rPr>
        <w:t>) concluded that when investigating the effects of cold exposure on metabolism during exercise, the variety of factors shown to exert influence must be systematically isolated, controlled</w:t>
      </w:r>
      <w:r w:rsidR="00980558" w:rsidRPr="00FC7599">
        <w:rPr>
          <w:lang w:val="en-US"/>
        </w:rPr>
        <w:t>,</w:t>
      </w:r>
      <w:r w:rsidRPr="00FC7599">
        <w:rPr>
          <w:lang w:val="en-US"/>
        </w:rPr>
        <w:t xml:space="preserve"> and examined </w:t>
      </w:r>
      <w:r w:rsidR="00980558" w:rsidRPr="00FC7599">
        <w:rPr>
          <w:lang w:val="en-US"/>
        </w:rPr>
        <w:t>(</w:t>
      </w:r>
      <w:r w:rsidRPr="00FC7599">
        <w:rPr>
          <w:lang w:val="en-US"/>
        </w:rPr>
        <w:t>e.g.</w:t>
      </w:r>
      <w:r w:rsidR="00980558" w:rsidRPr="00FC7599">
        <w:rPr>
          <w:lang w:val="en-US"/>
        </w:rPr>
        <w:t>,</w:t>
      </w:r>
      <w:r w:rsidRPr="00FC7599">
        <w:rPr>
          <w:lang w:val="en-US"/>
        </w:rPr>
        <w:t xml:space="preserve"> training status of the subjects, duration and intensity of resting pre-exercise exposure to cold conditions, duration and intensity of cold exposure during exercise</w:t>
      </w:r>
      <w:r w:rsidR="00980558" w:rsidRPr="00FC7599">
        <w:rPr>
          <w:lang w:val="en-US"/>
        </w:rPr>
        <w:t>,</w:t>
      </w:r>
      <w:r w:rsidRPr="00FC7599">
        <w:rPr>
          <w:lang w:val="en-US"/>
        </w:rPr>
        <w:t xml:space="preserve"> and the insulation of clothing</w:t>
      </w:r>
      <w:r w:rsidR="005F34C9" w:rsidRPr="00FC7599">
        <w:rPr>
          <w:lang w:val="en-US"/>
        </w:rPr>
        <w:t>. Doubt et al. (6</w:t>
      </w:r>
      <w:r w:rsidRPr="00FC7599">
        <w:rPr>
          <w:lang w:val="en-US"/>
        </w:rPr>
        <w:t xml:space="preserve">) </w:t>
      </w:r>
      <w:r w:rsidR="00980558" w:rsidRPr="00FC7599">
        <w:rPr>
          <w:lang w:val="en-US"/>
        </w:rPr>
        <w:t xml:space="preserve">reported </w:t>
      </w:r>
      <w:r w:rsidRPr="00FC7599">
        <w:rPr>
          <w:lang w:val="en-US"/>
        </w:rPr>
        <w:t>that VO</w:t>
      </w:r>
      <w:r w:rsidRPr="00FC7599">
        <w:rPr>
          <w:vertAlign w:val="subscript"/>
          <w:lang w:val="en-US"/>
        </w:rPr>
        <w:t>2</w:t>
      </w:r>
      <w:r w:rsidRPr="00FC7599">
        <w:rPr>
          <w:lang w:val="en-US"/>
        </w:rPr>
        <w:t xml:space="preserve"> during exercise is generally higher in the cold compared to warm, but that the difference decreases as </w:t>
      </w:r>
      <w:r w:rsidR="00980558" w:rsidRPr="00FC7599">
        <w:rPr>
          <w:lang w:val="en-US"/>
        </w:rPr>
        <w:t xml:space="preserve">the </w:t>
      </w:r>
      <w:r w:rsidRPr="00FC7599">
        <w:rPr>
          <w:lang w:val="en-US"/>
        </w:rPr>
        <w:t>workload increases. Higher VO</w:t>
      </w:r>
      <w:r w:rsidRPr="00FC7599">
        <w:rPr>
          <w:vertAlign w:val="subscript"/>
          <w:lang w:val="en-US"/>
        </w:rPr>
        <w:t>2sub</w:t>
      </w:r>
      <w:r w:rsidRPr="00FC7599">
        <w:rPr>
          <w:lang w:val="en-US"/>
        </w:rPr>
        <w:t xml:space="preserve"> in cold environment is reported to be caused by thermogenesis which will cause a greater contribution of the anaerobic glycolysis at the beginning of exercise (</w:t>
      </w:r>
      <w:r w:rsidR="005F34C9" w:rsidRPr="00FC7599">
        <w:rPr>
          <w:lang w:val="en-US"/>
        </w:rPr>
        <w:t>2</w:t>
      </w:r>
      <w:r w:rsidR="00E70F40" w:rsidRPr="00FC7599">
        <w:rPr>
          <w:lang w:val="en-US"/>
        </w:rPr>
        <w:t>). Jett et al. (11</w:t>
      </w:r>
      <w:r w:rsidRPr="00FC7599">
        <w:rPr>
          <w:lang w:val="en-US"/>
        </w:rPr>
        <w:t>) explains that at near maximal power output, it is likely that increased thermogenesis is no longer necessary due to the metabolic heat production of exercising muscles, thus leaving VO</w:t>
      </w:r>
      <w:r w:rsidR="00ED67EA" w:rsidRPr="00FC7599">
        <w:rPr>
          <w:vertAlign w:val="subscript"/>
          <w:lang w:val="en-US"/>
        </w:rPr>
        <w:t>2</w:t>
      </w:r>
      <w:r w:rsidR="00980558" w:rsidRPr="00FC7599">
        <w:rPr>
          <w:vertAlign w:val="subscript"/>
          <w:lang w:val="en-US"/>
        </w:rPr>
        <w:t xml:space="preserve"> </w:t>
      </w:r>
      <w:r w:rsidR="00ED67EA" w:rsidRPr="00FC7599">
        <w:rPr>
          <w:lang w:val="en-US"/>
        </w:rPr>
        <w:t>max</w:t>
      </w:r>
      <w:r w:rsidRPr="00FC7599">
        <w:rPr>
          <w:lang w:val="en-US"/>
        </w:rPr>
        <w:t xml:space="preserve"> unaffected by the cold. </w:t>
      </w:r>
    </w:p>
    <w:p w:rsidR="003A3980" w:rsidRDefault="003A3980" w:rsidP="00B544B6">
      <w:pPr>
        <w:rPr>
          <w:lang w:val="en-US"/>
        </w:rPr>
      </w:pPr>
    </w:p>
    <w:p w:rsidR="00F105E9" w:rsidRPr="00FC7599" w:rsidRDefault="00F105E9" w:rsidP="00B544B6">
      <w:pPr>
        <w:rPr>
          <w:lang w:val="en-US"/>
        </w:rPr>
      </w:pPr>
      <w:r w:rsidRPr="00FC7599">
        <w:rPr>
          <w:lang w:val="en-US"/>
        </w:rPr>
        <w:t>Even though the environmental temperature differs between studies, the general consensus is that Tex during VO</w:t>
      </w:r>
      <w:r w:rsidR="00ED67EA" w:rsidRPr="00FC7599">
        <w:rPr>
          <w:vertAlign w:val="subscript"/>
          <w:lang w:val="en-US"/>
        </w:rPr>
        <w:t>2</w:t>
      </w:r>
      <w:r w:rsidR="00980558" w:rsidRPr="00FC7599">
        <w:rPr>
          <w:vertAlign w:val="subscript"/>
          <w:lang w:val="en-US"/>
        </w:rPr>
        <w:t xml:space="preserve"> </w:t>
      </w:r>
      <w:r w:rsidR="00ED67EA" w:rsidRPr="00FC7599">
        <w:rPr>
          <w:lang w:val="en-US"/>
        </w:rPr>
        <w:t>max</w:t>
      </w:r>
      <w:r w:rsidRPr="00FC7599">
        <w:rPr>
          <w:lang w:val="en-US"/>
        </w:rPr>
        <w:t xml:space="preserve"> testing is reduced in cold compared to warm environments (</w:t>
      </w:r>
      <w:r w:rsidR="005F34C9" w:rsidRPr="00FC7599">
        <w:rPr>
          <w:lang w:val="en-US"/>
        </w:rPr>
        <w:t>21</w:t>
      </w:r>
      <w:r w:rsidR="00980558" w:rsidRPr="00FC7599">
        <w:rPr>
          <w:lang w:val="en-US"/>
        </w:rPr>
        <w:t>,23,27,</w:t>
      </w:r>
      <w:r w:rsidR="00E70F40" w:rsidRPr="00FC7599">
        <w:rPr>
          <w:lang w:val="en-US"/>
        </w:rPr>
        <w:t>29</w:t>
      </w:r>
      <w:r w:rsidRPr="00FC7599">
        <w:rPr>
          <w:lang w:val="en-US"/>
        </w:rPr>
        <w:t xml:space="preserve">). Exercise induced </w:t>
      </w:r>
      <w:r w:rsidR="005F34C9" w:rsidRPr="00FC7599">
        <w:rPr>
          <w:lang w:val="en-US"/>
        </w:rPr>
        <w:t>bronchospasm</w:t>
      </w:r>
      <w:r w:rsidRPr="00FC7599">
        <w:rPr>
          <w:lang w:val="en-US"/>
        </w:rPr>
        <w:t xml:space="preserve"> and other asthmatic symptoms in cold climate are common problems among cross-country skiers (</w:t>
      </w:r>
      <w:r w:rsidR="005F34C9" w:rsidRPr="00FC7599">
        <w:rPr>
          <w:lang w:val="en-US"/>
        </w:rPr>
        <w:t>13</w:t>
      </w:r>
      <w:r w:rsidR="00980558" w:rsidRPr="00FC7599">
        <w:rPr>
          <w:lang w:val="en-US"/>
        </w:rPr>
        <w:t>,</w:t>
      </w:r>
      <w:r w:rsidR="005F34C9" w:rsidRPr="00FC7599">
        <w:rPr>
          <w:lang w:val="en-US"/>
        </w:rPr>
        <w:t>20</w:t>
      </w:r>
      <w:r w:rsidR="00980558" w:rsidRPr="00FC7599">
        <w:rPr>
          <w:lang w:val="en-US"/>
        </w:rPr>
        <w:t>,26,</w:t>
      </w:r>
      <w:r w:rsidR="005F34C9" w:rsidRPr="00FC7599">
        <w:rPr>
          <w:lang w:val="en-US"/>
        </w:rPr>
        <w:t>33</w:t>
      </w:r>
      <w:r w:rsidRPr="00FC7599">
        <w:rPr>
          <w:lang w:val="en-US"/>
        </w:rPr>
        <w:t>), with a prevalence as high as 42</w:t>
      </w:r>
      <w:r w:rsidR="00980558" w:rsidRPr="00FC7599">
        <w:rPr>
          <w:lang w:val="en-US"/>
        </w:rPr>
        <w:t xml:space="preserve">% to </w:t>
      </w:r>
      <w:r w:rsidRPr="00FC7599">
        <w:rPr>
          <w:lang w:val="en-US"/>
        </w:rPr>
        <w:t>80% (</w:t>
      </w:r>
      <w:r w:rsidR="005F34C9" w:rsidRPr="00FC7599">
        <w:rPr>
          <w:lang w:val="en-US"/>
        </w:rPr>
        <w:t>13, 26</w:t>
      </w:r>
      <w:r w:rsidRPr="00FC7599">
        <w:rPr>
          <w:lang w:val="en-US"/>
        </w:rPr>
        <w:t xml:space="preserve">). The mechanism of exercise induced </w:t>
      </w:r>
      <w:r w:rsidR="005F34C9" w:rsidRPr="00FC7599">
        <w:rPr>
          <w:lang w:val="en-US"/>
        </w:rPr>
        <w:t>bronchospasm</w:t>
      </w:r>
      <w:r w:rsidRPr="00FC7599">
        <w:rPr>
          <w:lang w:val="en-US"/>
        </w:rPr>
        <w:t xml:space="preserve">/asthma is not absolutely clear, but exercise intensity and duration of exercise are important determinants of </w:t>
      </w:r>
      <w:r w:rsidR="00980558" w:rsidRPr="00FC7599">
        <w:rPr>
          <w:lang w:val="en-US"/>
        </w:rPr>
        <w:t xml:space="preserve">the </w:t>
      </w:r>
      <w:r w:rsidRPr="00FC7599">
        <w:rPr>
          <w:lang w:val="en-US"/>
        </w:rPr>
        <w:t>severity of exercise induced asthma (</w:t>
      </w:r>
      <w:r w:rsidR="005F34C9" w:rsidRPr="00FC7599">
        <w:rPr>
          <w:lang w:val="en-US"/>
        </w:rPr>
        <w:t>1</w:t>
      </w:r>
      <w:r w:rsidRPr="00FC7599">
        <w:rPr>
          <w:lang w:val="en-US"/>
        </w:rPr>
        <w:t>). Regardless, asthmatic problems may cause increased work of breathing (</w:t>
      </w:r>
      <w:r w:rsidR="005F34C9" w:rsidRPr="00FC7599">
        <w:rPr>
          <w:lang w:val="en-US"/>
        </w:rPr>
        <w:t>22</w:t>
      </w:r>
      <w:r w:rsidRPr="00FC7599">
        <w:rPr>
          <w:lang w:val="en-US"/>
        </w:rPr>
        <w:t>) during exercise (</w:t>
      </w:r>
      <w:r w:rsidR="005F34C9" w:rsidRPr="00FC7599">
        <w:rPr>
          <w:lang w:val="en-US"/>
        </w:rPr>
        <w:t>17</w:t>
      </w:r>
      <w:r w:rsidRPr="00FC7599">
        <w:rPr>
          <w:lang w:val="en-US"/>
        </w:rPr>
        <w:t>) and</w:t>
      </w:r>
      <w:r w:rsidR="00980558" w:rsidRPr="00FC7599">
        <w:rPr>
          <w:lang w:val="en-US"/>
        </w:rPr>
        <w:t>,</w:t>
      </w:r>
      <w:r w:rsidRPr="00FC7599">
        <w:rPr>
          <w:lang w:val="en-US"/>
        </w:rPr>
        <w:t xml:space="preserve"> therefore</w:t>
      </w:r>
      <w:r w:rsidR="00980558" w:rsidRPr="00FC7599">
        <w:rPr>
          <w:lang w:val="en-US"/>
        </w:rPr>
        <w:t>,</w:t>
      </w:r>
      <w:r w:rsidRPr="00FC7599">
        <w:rPr>
          <w:lang w:val="en-US"/>
        </w:rPr>
        <w:t xml:space="preserve"> decrease </w:t>
      </w:r>
      <w:r w:rsidR="00980558" w:rsidRPr="00FC7599">
        <w:rPr>
          <w:lang w:val="en-US"/>
        </w:rPr>
        <w:t xml:space="preserve">exercise </w:t>
      </w:r>
      <w:r w:rsidRPr="00FC7599">
        <w:rPr>
          <w:lang w:val="en-US"/>
        </w:rPr>
        <w:t>performance due to decreased oxygen saturation (SaO</w:t>
      </w:r>
      <w:r w:rsidRPr="00FC7599">
        <w:rPr>
          <w:vertAlign w:val="subscript"/>
          <w:lang w:val="en-US"/>
        </w:rPr>
        <w:t>2</w:t>
      </w:r>
      <w:r w:rsidRPr="00FC7599">
        <w:rPr>
          <w:lang w:val="en-US"/>
        </w:rPr>
        <w:t>%) (</w:t>
      </w:r>
      <w:r w:rsidR="005F34C9" w:rsidRPr="00FC7599">
        <w:rPr>
          <w:lang w:val="en-US"/>
        </w:rPr>
        <w:t>19</w:t>
      </w:r>
      <w:r w:rsidRPr="00FC7599">
        <w:rPr>
          <w:lang w:val="en-US"/>
        </w:rPr>
        <w:t>). The majority of healthy people maintain SaO</w:t>
      </w:r>
      <w:r w:rsidRPr="00FC7599">
        <w:rPr>
          <w:vertAlign w:val="subscript"/>
          <w:lang w:val="en-US"/>
        </w:rPr>
        <w:t>2</w:t>
      </w:r>
      <w:r w:rsidRPr="00FC7599">
        <w:rPr>
          <w:lang w:val="en-US"/>
        </w:rPr>
        <w:t>% above 95% even at maximal effort, while elite endurance athletes can reach levels under 90% SaO</w:t>
      </w:r>
      <w:r w:rsidRPr="00FC7599">
        <w:rPr>
          <w:vertAlign w:val="subscript"/>
          <w:lang w:val="en-US"/>
        </w:rPr>
        <w:t>2</w:t>
      </w:r>
      <w:r w:rsidRPr="00FC7599">
        <w:rPr>
          <w:lang w:val="en-US"/>
        </w:rPr>
        <w:t>% which can limit VO</w:t>
      </w:r>
      <w:r w:rsidR="00ED67EA" w:rsidRPr="00FC7599">
        <w:rPr>
          <w:vertAlign w:val="subscript"/>
          <w:lang w:val="en-US"/>
        </w:rPr>
        <w:t>2</w:t>
      </w:r>
      <w:r w:rsidR="00980558" w:rsidRPr="00FC7599">
        <w:rPr>
          <w:vertAlign w:val="subscript"/>
          <w:lang w:val="en-US"/>
        </w:rPr>
        <w:t xml:space="preserve"> </w:t>
      </w:r>
      <w:r w:rsidR="00ED67EA" w:rsidRPr="00FC7599">
        <w:rPr>
          <w:lang w:val="en-US"/>
        </w:rPr>
        <w:t>max</w:t>
      </w:r>
      <w:r w:rsidRPr="00FC7599">
        <w:rPr>
          <w:lang w:val="en-US"/>
        </w:rPr>
        <w:t xml:space="preserve"> (</w:t>
      </w:r>
      <w:r w:rsidR="00980558" w:rsidRPr="00FC7599">
        <w:rPr>
          <w:lang w:val="en-US"/>
        </w:rPr>
        <w:t>4,</w:t>
      </w:r>
      <w:r w:rsidR="005F34C9" w:rsidRPr="00FC7599">
        <w:rPr>
          <w:lang w:val="en-US"/>
        </w:rPr>
        <w:t>5</w:t>
      </w:r>
      <w:r w:rsidR="00980558" w:rsidRPr="00FC7599">
        <w:rPr>
          <w:lang w:val="en-US"/>
        </w:rPr>
        <w:t>,</w:t>
      </w:r>
      <w:r w:rsidR="005F34C9" w:rsidRPr="00FC7599">
        <w:rPr>
          <w:lang w:val="en-US"/>
        </w:rPr>
        <w:t>9,28</w:t>
      </w:r>
      <w:r w:rsidRPr="00FC7599">
        <w:rPr>
          <w:lang w:val="en-US"/>
        </w:rPr>
        <w:t>).</w:t>
      </w:r>
      <w:r w:rsidR="00980558" w:rsidRPr="00FC7599">
        <w:rPr>
          <w:lang w:val="en-US"/>
        </w:rPr>
        <w:t xml:space="preserve"> </w:t>
      </w:r>
      <w:r w:rsidRPr="00FC7599">
        <w:rPr>
          <w:lang w:val="en-US"/>
        </w:rPr>
        <w:t xml:space="preserve">Exercise induced arterial </w:t>
      </w:r>
      <w:r w:rsidR="005F34C9" w:rsidRPr="00FC7599">
        <w:rPr>
          <w:lang w:val="en-US"/>
        </w:rPr>
        <w:t>hypoxemia</w:t>
      </w:r>
      <w:r w:rsidRPr="00FC7599">
        <w:rPr>
          <w:lang w:val="en-US"/>
        </w:rPr>
        <w:t xml:space="preserve"> (EIAH), has been defined as a SaO</w:t>
      </w:r>
      <w:r w:rsidRPr="00FC7599">
        <w:rPr>
          <w:vertAlign w:val="subscript"/>
          <w:lang w:val="en-US"/>
        </w:rPr>
        <w:t>2</w:t>
      </w:r>
      <w:r w:rsidRPr="00FC7599">
        <w:rPr>
          <w:lang w:val="en-US"/>
        </w:rPr>
        <w:t xml:space="preserve"> below 95% or 3</w:t>
      </w:r>
      <w:r w:rsidR="00980558" w:rsidRPr="00FC7599">
        <w:rPr>
          <w:lang w:val="en-US"/>
        </w:rPr>
        <w:t xml:space="preserve">% to </w:t>
      </w:r>
      <w:r w:rsidRPr="00FC7599">
        <w:rPr>
          <w:lang w:val="en-US"/>
        </w:rPr>
        <w:t>4% &lt; rest (</w:t>
      </w:r>
      <w:r w:rsidR="00980558" w:rsidRPr="00FC7599">
        <w:rPr>
          <w:lang w:val="en-US"/>
        </w:rPr>
        <w:t>5,</w:t>
      </w:r>
      <w:r w:rsidR="005F34C9" w:rsidRPr="00FC7599">
        <w:rPr>
          <w:lang w:val="en-US"/>
        </w:rPr>
        <w:t>19</w:t>
      </w:r>
      <w:r w:rsidRPr="00FC7599">
        <w:rPr>
          <w:lang w:val="en-US"/>
        </w:rPr>
        <w:t>). EIAH at maximal effort has been found in runners (</w:t>
      </w:r>
      <w:r w:rsidR="005F34C9" w:rsidRPr="00FC7599">
        <w:rPr>
          <w:lang w:val="en-US"/>
        </w:rPr>
        <w:t>4</w:t>
      </w:r>
      <w:r w:rsidRPr="00FC7599">
        <w:rPr>
          <w:lang w:val="en-US"/>
        </w:rPr>
        <w:t>), bikers (</w:t>
      </w:r>
      <w:r w:rsidR="005F34C9" w:rsidRPr="00FC7599">
        <w:rPr>
          <w:lang w:val="en-US"/>
        </w:rPr>
        <w:t>9, 28</w:t>
      </w:r>
      <w:r w:rsidRPr="00FC7599">
        <w:rPr>
          <w:lang w:val="en-US"/>
        </w:rPr>
        <w:t>), rowers (</w:t>
      </w:r>
      <w:r w:rsidR="005F34C9" w:rsidRPr="00FC7599">
        <w:rPr>
          <w:lang w:val="en-US"/>
        </w:rPr>
        <w:t>5</w:t>
      </w:r>
      <w:r w:rsidR="00267DB8" w:rsidRPr="00FC7599">
        <w:rPr>
          <w:lang w:val="en-US"/>
        </w:rPr>
        <w:t>) and in cross-country skiers</w:t>
      </w:r>
      <w:r w:rsidRPr="00FC7599">
        <w:rPr>
          <w:lang w:val="en-US"/>
        </w:rPr>
        <w:t xml:space="preserve"> using diagonal technique, but not with double pooling technique (</w:t>
      </w:r>
      <w:r w:rsidR="005F34C9" w:rsidRPr="00FC7599">
        <w:rPr>
          <w:lang w:val="en-US"/>
        </w:rPr>
        <w:t>10</w:t>
      </w:r>
      <w:r w:rsidRPr="00FC7599">
        <w:rPr>
          <w:lang w:val="en-US"/>
        </w:rPr>
        <w:t xml:space="preserve">). All of these studies are </w:t>
      </w:r>
      <w:r w:rsidR="00267DB8" w:rsidRPr="00FC7599">
        <w:rPr>
          <w:lang w:val="en-US"/>
        </w:rPr>
        <w:t xml:space="preserve">carried out </w:t>
      </w:r>
      <w:r w:rsidRPr="00FC7599">
        <w:rPr>
          <w:lang w:val="en-US"/>
        </w:rPr>
        <w:t xml:space="preserve">in room </w:t>
      </w:r>
      <w:r w:rsidR="00B544B6" w:rsidRPr="00FC7599">
        <w:rPr>
          <w:lang w:val="en-US"/>
        </w:rPr>
        <w:t>temperature.</w:t>
      </w:r>
    </w:p>
    <w:p w:rsidR="003A3980" w:rsidRDefault="003A3980" w:rsidP="00B544B6"/>
    <w:p w:rsidR="00F105E9" w:rsidRPr="00FC7599" w:rsidRDefault="005F34C9" w:rsidP="00B544B6">
      <w:r w:rsidRPr="00FC7599">
        <w:t>Sandsund et al. (31</w:t>
      </w:r>
      <w:r w:rsidR="00F105E9" w:rsidRPr="00FC7599">
        <w:t>) found that  bronchodilator by  β2 agonist may increase forc</w:t>
      </w:r>
      <w:r w:rsidR="00267DB8" w:rsidRPr="00FC7599">
        <w:t>ed expiratory volume in 1 sec</w:t>
      </w:r>
      <w:r w:rsidR="00F105E9" w:rsidRPr="00FC7599">
        <w:t xml:space="preserve"> (FEV</w:t>
      </w:r>
      <w:r w:rsidR="00F105E9" w:rsidRPr="00FC7599">
        <w:rPr>
          <w:vertAlign w:val="subscript"/>
        </w:rPr>
        <w:t>1</w:t>
      </w:r>
      <w:r w:rsidR="00F105E9" w:rsidRPr="00FC7599">
        <w:t>) but not ventilation, VO</w:t>
      </w:r>
      <w:r w:rsidR="00ED67EA" w:rsidRPr="00FC7599">
        <w:rPr>
          <w:vertAlign w:val="subscript"/>
        </w:rPr>
        <w:t>2</w:t>
      </w:r>
      <w:r w:rsidR="0004378F" w:rsidRPr="00FC7599">
        <w:rPr>
          <w:vertAlign w:val="subscript"/>
        </w:rPr>
        <w:t xml:space="preserve"> </w:t>
      </w:r>
      <w:r w:rsidR="00ED67EA" w:rsidRPr="00FC7599">
        <w:t>max</w:t>
      </w:r>
      <w:r w:rsidR="00F105E9" w:rsidRPr="00FC7599">
        <w:t xml:space="preserve"> or time to exhaustion in non-asthmatic cross country skiers. In healthy, </w:t>
      </w:r>
      <w:r w:rsidR="00B544B6" w:rsidRPr="00FC7599">
        <w:t>non-asthmatic</w:t>
      </w:r>
      <w:r w:rsidR="00F105E9" w:rsidRPr="00FC7599">
        <w:t xml:space="preserve"> people ventilation is not a limiting factor for VO</w:t>
      </w:r>
      <w:r w:rsidR="00ED67EA" w:rsidRPr="00FC7599">
        <w:rPr>
          <w:vertAlign w:val="subscript"/>
        </w:rPr>
        <w:t>2</w:t>
      </w:r>
      <w:r w:rsidR="0004378F" w:rsidRPr="00FC7599">
        <w:rPr>
          <w:vertAlign w:val="subscript"/>
        </w:rPr>
        <w:t xml:space="preserve"> </w:t>
      </w:r>
      <w:r w:rsidR="00ED67EA" w:rsidRPr="00FC7599">
        <w:t>max</w:t>
      </w:r>
      <w:r w:rsidR="00F105E9" w:rsidRPr="00FC7599">
        <w:t xml:space="preserve"> (</w:t>
      </w:r>
      <w:r w:rsidR="00FD0F8E" w:rsidRPr="00FC7599">
        <w:t>17</w:t>
      </w:r>
      <w:r w:rsidR="00F105E9" w:rsidRPr="00FC7599">
        <w:t xml:space="preserve">).  It has also been shown that the warm-up procedure can influence subsequent airway function during heavy </w:t>
      </w:r>
      <w:r w:rsidR="00FD0F8E" w:rsidRPr="00FC7599">
        <w:t>exercise (18</w:t>
      </w:r>
      <w:r w:rsidR="00F105E9" w:rsidRPr="00FC7599">
        <w:t>). However, we have not found that the effects of different warm-up modes on physical performance in cold climate have been investigated previously.</w:t>
      </w:r>
    </w:p>
    <w:p w:rsidR="003A3980" w:rsidRPr="00FC7599" w:rsidRDefault="003A3980" w:rsidP="00B544B6"/>
    <w:p w:rsidR="00E1731F" w:rsidRPr="00FC7599" w:rsidRDefault="00F105E9" w:rsidP="00B544B6">
      <w:r w:rsidRPr="00FC7599">
        <w:lastRenderedPageBreak/>
        <w:t>Physiological performance tests of cross-country skiers are usually made in a laboratory with an ambient temperature around +20°C, but their competitive performance takes place at lower temperatures, normally -5°C to -15°C. Therefore</w:t>
      </w:r>
      <w:r w:rsidR="0004378F" w:rsidRPr="00FC7599">
        <w:t>,</w:t>
      </w:r>
      <w:r w:rsidRPr="00FC7599">
        <w:t xml:space="preserve"> the purpose of this study was to compare </w:t>
      </w:r>
      <w:r w:rsidR="002A31BC" w:rsidRPr="00FC7599">
        <w:t>VO</w:t>
      </w:r>
      <w:r w:rsidR="00ED67EA" w:rsidRPr="00FC7599">
        <w:rPr>
          <w:vertAlign w:val="subscript"/>
        </w:rPr>
        <w:t>2</w:t>
      </w:r>
      <w:r w:rsidR="0004378F" w:rsidRPr="00FC7599">
        <w:rPr>
          <w:vertAlign w:val="subscript"/>
        </w:rPr>
        <w:t xml:space="preserve"> </w:t>
      </w:r>
      <w:r w:rsidR="00ED67EA" w:rsidRPr="00FC7599">
        <w:t>peak</w:t>
      </w:r>
      <w:r w:rsidRPr="00FC7599">
        <w:t>, maximal performance</w:t>
      </w:r>
      <w:r w:rsidR="0004378F" w:rsidRPr="00FC7599">
        <w:t>,</w:t>
      </w:r>
      <w:r w:rsidRPr="00FC7599">
        <w:t xml:space="preserve"> and lactate accumulation in warm versus cold environment</w:t>
      </w:r>
      <w:r w:rsidR="0004378F" w:rsidRPr="00FC7599">
        <w:t>. The influence of inhaled air-</w:t>
      </w:r>
      <w:r w:rsidRPr="00FC7599">
        <w:t>temperature and different warm up modes on arterial saturation, VO</w:t>
      </w:r>
      <w:r w:rsidR="00ED67EA" w:rsidRPr="00FC7599">
        <w:rPr>
          <w:vertAlign w:val="subscript"/>
        </w:rPr>
        <w:t>2</w:t>
      </w:r>
      <w:r w:rsidR="0004378F" w:rsidRPr="00FC7599">
        <w:rPr>
          <w:vertAlign w:val="subscript"/>
        </w:rPr>
        <w:t xml:space="preserve"> </w:t>
      </w:r>
      <w:r w:rsidR="00ED67EA" w:rsidRPr="00FC7599">
        <w:t>max</w:t>
      </w:r>
      <w:r w:rsidRPr="00FC7599">
        <w:t>, pulmonary function, lactate accumulation</w:t>
      </w:r>
      <w:r w:rsidR="0004378F" w:rsidRPr="00FC7599">
        <w:t>,</w:t>
      </w:r>
      <w:r w:rsidRPr="00FC7599">
        <w:t xml:space="preserve"> and performance-time w</w:t>
      </w:r>
      <w:r w:rsidR="0004378F" w:rsidRPr="00FC7599">
        <w:t>ere</w:t>
      </w:r>
      <w:r w:rsidRPr="00FC7599">
        <w:t xml:space="preserve"> also studied.</w:t>
      </w:r>
    </w:p>
    <w:p w:rsidR="00B544B6" w:rsidRPr="00FC7599" w:rsidRDefault="00B544B6" w:rsidP="0004378F">
      <w:pPr>
        <w:spacing w:line="480" w:lineRule="auto"/>
      </w:pPr>
    </w:p>
    <w:p w:rsidR="00E1731F" w:rsidRPr="00FC7599" w:rsidRDefault="00E1731F" w:rsidP="00B544B6">
      <w:pPr>
        <w:pStyle w:val="Heading1"/>
      </w:pPr>
      <w:bookmarkStart w:id="13" w:name="_Toc309147280"/>
      <w:r w:rsidRPr="00FC7599">
        <w:t>METHODS</w:t>
      </w:r>
      <w:bookmarkEnd w:id="13"/>
    </w:p>
    <w:p w:rsidR="00D83346" w:rsidRPr="00FC7599" w:rsidRDefault="00795822" w:rsidP="004C2BB3">
      <w:pPr>
        <w:pStyle w:val="Heading2"/>
      </w:pPr>
      <w:bookmarkStart w:id="14" w:name="_Toc309147281"/>
      <w:r w:rsidRPr="00FC7599">
        <w:t xml:space="preserve">Testing </w:t>
      </w:r>
      <w:r w:rsidRPr="00FC7599">
        <w:rPr>
          <w:lang w:val="en-US"/>
        </w:rPr>
        <w:t>C</w:t>
      </w:r>
      <w:r w:rsidR="00D83346" w:rsidRPr="00FC7599">
        <w:t>onditions</w:t>
      </w:r>
      <w:bookmarkEnd w:id="14"/>
    </w:p>
    <w:p w:rsidR="00D83346" w:rsidRDefault="00D83346" w:rsidP="006F393A">
      <w:r w:rsidRPr="00FC7599">
        <w:t xml:space="preserve">Two studies were performed with different environmental conditions and different subjects included.  To specify the actual intervention, </w:t>
      </w:r>
      <w:r>
        <w:t>we named the intervention group A</w:t>
      </w:r>
      <w:r w:rsidRPr="00FD0F8E">
        <w:rPr>
          <w:vertAlign w:val="subscript"/>
        </w:rPr>
        <w:t>-12</w:t>
      </w:r>
      <w:r>
        <w:t>, A</w:t>
      </w:r>
      <w:r w:rsidRPr="00FD0F8E">
        <w:rPr>
          <w:vertAlign w:val="subscript"/>
        </w:rPr>
        <w:t>+20</w:t>
      </w:r>
      <w:r>
        <w:t>, B</w:t>
      </w:r>
      <w:r w:rsidRPr="00FD0F8E">
        <w:rPr>
          <w:vertAlign w:val="subscript"/>
        </w:rPr>
        <w:t>+14con</w:t>
      </w:r>
      <w:r>
        <w:t>, B</w:t>
      </w:r>
      <w:r w:rsidRPr="00FD0F8E">
        <w:rPr>
          <w:vertAlign w:val="subscript"/>
        </w:rPr>
        <w:t>+14int</w:t>
      </w:r>
      <w:r>
        <w:t>, B</w:t>
      </w:r>
      <w:r w:rsidRPr="00FD0F8E">
        <w:rPr>
          <w:vertAlign w:val="subscript"/>
        </w:rPr>
        <w:t>-8con</w:t>
      </w:r>
      <w:r>
        <w:t xml:space="preserve"> and B</w:t>
      </w:r>
      <w:r w:rsidRPr="00FD0F8E">
        <w:rPr>
          <w:vertAlign w:val="subscript"/>
        </w:rPr>
        <w:t>-8int</w:t>
      </w:r>
      <w:r>
        <w:t xml:space="preserve"> based on the type of intervention, as described below.  </w:t>
      </w:r>
    </w:p>
    <w:p w:rsidR="00221DFB" w:rsidRDefault="00221DFB" w:rsidP="00221DFB"/>
    <w:p w:rsidR="00221DFB" w:rsidRDefault="00221DFB" w:rsidP="00221DFB">
      <w:r>
        <w:t xml:space="preserve">In the first </w:t>
      </w:r>
      <w:r w:rsidRPr="00FC7599">
        <w:t>study (A), each subject performed 2 tests; once in a climatic chamber with the temperature at -12°C, relative humidity 80%, and wind 1.5 m/sec (A</w:t>
      </w:r>
      <w:r w:rsidRPr="00FC7599">
        <w:rPr>
          <w:vertAlign w:val="subscript"/>
        </w:rPr>
        <w:t>-12</w:t>
      </w:r>
      <w:r w:rsidRPr="00FC7599">
        <w:t>) and once in a room with an air temperature of +20°C, relative humidity 20%, and no wind (A</w:t>
      </w:r>
      <w:r w:rsidRPr="00FC7599">
        <w:rPr>
          <w:vertAlign w:val="subscript"/>
        </w:rPr>
        <w:t>+20</w:t>
      </w:r>
      <w:r w:rsidRPr="00FC7599">
        <w:t>). In the second study (Study B) each subject performed 4 tests; every test was performed in a room with a temperature of +13.9 ± 0.3°C but with different warm up modes (Tables</w:t>
      </w:r>
      <w:r>
        <w:t xml:space="preserve"> 1 and 2). Two of the tests were executed with warm inhaled air </w:t>
      </w:r>
      <w:r w:rsidRPr="00FC7599">
        <w:t>(+13.7 ± 0.4°C); one</w:t>
      </w:r>
      <w:r>
        <w:t xml:space="preserve"> test prepared with continual (B</w:t>
      </w:r>
      <w:r w:rsidRPr="00FD0F8E">
        <w:rPr>
          <w:vertAlign w:val="subscript"/>
        </w:rPr>
        <w:t>+14con</w:t>
      </w:r>
      <w:r>
        <w:t>) and one with intermittent (B</w:t>
      </w:r>
      <w:r w:rsidRPr="00FD0F8E">
        <w:rPr>
          <w:vertAlign w:val="subscript"/>
        </w:rPr>
        <w:t>+14int</w:t>
      </w:r>
      <w:r>
        <w:t>) warm up. Two tests were executed with cold inhaled air (-</w:t>
      </w:r>
      <w:r w:rsidRPr="00FC7599">
        <w:t>7.6 ± 0.4°C); one</w:t>
      </w:r>
      <w:r>
        <w:t xml:space="preserve"> test was presided with continual (B</w:t>
      </w:r>
      <w:r w:rsidRPr="00FD0F8E">
        <w:rPr>
          <w:vertAlign w:val="subscript"/>
        </w:rPr>
        <w:t>-8con</w:t>
      </w:r>
      <w:r>
        <w:t>) and one with intermittent warm up (B</w:t>
      </w:r>
      <w:r w:rsidRPr="00FD0F8E">
        <w:rPr>
          <w:vertAlign w:val="subscript"/>
        </w:rPr>
        <w:t>-8int</w:t>
      </w:r>
      <w:r>
        <w:t>).</w:t>
      </w:r>
    </w:p>
    <w:p w:rsidR="003A3980" w:rsidRDefault="003A3980" w:rsidP="006F393A"/>
    <w:tbl>
      <w:tblPr>
        <w:tblpPr w:leftFromText="187" w:rightFromText="187" w:bottomFromText="230" w:vertAnchor="page" w:horzAnchor="margin" w:tblpXSpec="right" w:tblpY="5300"/>
        <w:tblW w:w="0" w:type="auto"/>
        <w:tblLook w:val="04A0"/>
      </w:tblPr>
      <w:tblGrid>
        <w:gridCol w:w="6151"/>
      </w:tblGrid>
      <w:tr w:rsidR="00795822" w:rsidTr="00795822">
        <w:trPr>
          <w:trHeight w:val="2376"/>
        </w:trPr>
        <w:tc>
          <w:tcPr>
            <w:tcW w:w="6151" w:type="dxa"/>
          </w:tcPr>
          <w:p w:rsidR="00795822" w:rsidRPr="00795822" w:rsidRDefault="00795822" w:rsidP="00795822">
            <w:pPr>
              <w:rPr>
                <w:sz w:val="22"/>
              </w:rPr>
            </w:pPr>
            <w:r w:rsidRPr="00795822">
              <w:rPr>
                <w:sz w:val="22"/>
              </w:rPr>
              <w:t xml:space="preserve">Table 1.  </w:t>
            </w:r>
            <w:r w:rsidRPr="00FC7599">
              <w:rPr>
                <w:sz w:val="22"/>
              </w:rPr>
              <w:t>Continual warm up session for 20 min with different temperature of the inhaled air (+13.7 ± 0.4°C and -7.6 ± 0.4°C) in a warm environment (+13.9 ± 0.3°C).</w:t>
            </w:r>
          </w:p>
          <w:tbl>
            <w:tblPr>
              <w:tblW w:w="0" w:type="auto"/>
              <w:tblBorders>
                <w:bottom w:val="single" w:sz="12" w:space="0" w:color="000000"/>
              </w:tblBorders>
              <w:tblLook w:val="00E0"/>
            </w:tblPr>
            <w:tblGrid>
              <w:gridCol w:w="2070"/>
              <w:gridCol w:w="1980"/>
              <w:gridCol w:w="1800"/>
            </w:tblGrid>
            <w:tr w:rsidR="00795822" w:rsidRPr="001E155D" w:rsidTr="00DD7980">
              <w:trPr>
                <w:trHeight w:val="294"/>
              </w:trPr>
              <w:tc>
                <w:tcPr>
                  <w:tcW w:w="2070" w:type="dxa"/>
                  <w:tcBorders>
                    <w:bottom w:val="single" w:sz="12" w:space="0" w:color="000000"/>
                  </w:tcBorders>
                  <w:shd w:val="solid" w:color="800000" w:fill="FFFFFF"/>
                </w:tcPr>
                <w:p w:rsidR="00795822" w:rsidRPr="008C60A0" w:rsidRDefault="00795822" w:rsidP="00FC7599">
                  <w:pPr>
                    <w:framePr w:hSpace="187" w:wrap="around" w:vAnchor="page" w:hAnchor="margin" w:xAlign="right" w:y="5300"/>
                    <w:rPr>
                      <w:b/>
                      <w:bCs/>
                      <w:iCs/>
                      <w:color w:val="FFFFFF"/>
                    </w:rPr>
                  </w:pPr>
                  <w:r w:rsidRPr="008C60A0">
                    <w:rPr>
                      <w:b/>
                      <w:bCs/>
                      <w:iCs/>
                      <w:color w:val="FFFFFF"/>
                    </w:rPr>
                    <w:t xml:space="preserve">Speed </w:t>
                  </w:r>
                  <w:r w:rsidRPr="0032054B">
                    <w:rPr>
                      <w:b/>
                      <w:bCs/>
                      <w:iCs/>
                      <w:color w:val="FFFFFF"/>
                      <w:sz w:val="20"/>
                    </w:rPr>
                    <w:t>(km•h</w:t>
                  </w:r>
                  <w:r w:rsidRPr="0032054B">
                    <w:rPr>
                      <w:b/>
                      <w:bCs/>
                      <w:iCs/>
                      <w:color w:val="FFFFFF"/>
                      <w:sz w:val="20"/>
                      <w:vertAlign w:val="superscript"/>
                    </w:rPr>
                    <w:t>-1</w:t>
                  </w:r>
                  <w:r w:rsidRPr="0032054B">
                    <w:rPr>
                      <w:b/>
                      <w:bCs/>
                      <w:iCs/>
                      <w:color w:val="FFFFFF"/>
                      <w:sz w:val="20"/>
                    </w:rPr>
                    <w:t>)</w:t>
                  </w:r>
                </w:p>
              </w:tc>
              <w:tc>
                <w:tcPr>
                  <w:tcW w:w="1980" w:type="dxa"/>
                  <w:tcBorders>
                    <w:bottom w:val="single" w:sz="12" w:space="0" w:color="000000"/>
                  </w:tcBorders>
                  <w:shd w:val="solid" w:color="800000" w:fill="FFFFFF"/>
                </w:tcPr>
                <w:p w:rsidR="00795822" w:rsidRPr="008C60A0" w:rsidRDefault="00795822" w:rsidP="00FC7599">
                  <w:pPr>
                    <w:framePr w:hSpace="187" w:wrap="around" w:vAnchor="page" w:hAnchor="margin" w:xAlign="right" w:y="5300"/>
                    <w:rPr>
                      <w:b/>
                      <w:bCs/>
                      <w:iCs/>
                      <w:color w:val="FFFFFF"/>
                    </w:rPr>
                  </w:pPr>
                  <w:r w:rsidRPr="008C60A0">
                    <w:rPr>
                      <w:b/>
                      <w:bCs/>
                      <w:iCs/>
                      <w:color w:val="FFFFFF"/>
                    </w:rPr>
                    <w:t xml:space="preserve">Incline </w:t>
                  </w:r>
                  <w:r w:rsidRPr="0032054B">
                    <w:rPr>
                      <w:b/>
                      <w:bCs/>
                      <w:iCs/>
                      <w:color w:val="FFFFFF"/>
                      <w:sz w:val="20"/>
                    </w:rPr>
                    <w:t>(°)</w:t>
                  </w:r>
                </w:p>
              </w:tc>
              <w:tc>
                <w:tcPr>
                  <w:tcW w:w="1800" w:type="dxa"/>
                  <w:tcBorders>
                    <w:bottom w:val="single" w:sz="12" w:space="0" w:color="000000"/>
                  </w:tcBorders>
                  <w:shd w:val="solid" w:color="800000" w:fill="FFFFFF"/>
                </w:tcPr>
                <w:p w:rsidR="00795822" w:rsidRPr="008C60A0" w:rsidRDefault="00795822" w:rsidP="00FC7599">
                  <w:pPr>
                    <w:framePr w:hSpace="187" w:wrap="around" w:vAnchor="page" w:hAnchor="margin" w:xAlign="right" w:y="5300"/>
                    <w:rPr>
                      <w:b/>
                      <w:bCs/>
                      <w:iCs/>
                      <w:color w:val="FFFFFF"/>
                    </w:rPr>
                  </w:pPr>
                  <w:r w:rsidRPr="008C60A0">
                    <w:rPr>
                      <w:b/>
                      <w:bCs/>
                      <w:iCs/>
                      <w:color w:val="FFFFFF"/>
                    </w:rPr>
                    <w:t xml:space="preserve">Time </w:t>
                  </w:r>
                  <w:r w:rsidRPr="0032054B">
                    <w:rPr>
                      <w:b/>
                      <w:bCs/>
                      <w:iCs/>
                      <w:color w:val="FFFFFF"/>
                      <w:sz w:val="20"/>
                    </w:rPr>
                    <w:t>(sec)</w:t>
                  </w:r>
                </w:p>
              </w:tc>
            </w:tr>
            <w:tr w:rsidR="00795822" w:rsidRPr="001E155D" w:rsidTr="00DD7980">
              <w:trPr>
                <w:trHeight w:val="281"/>
              </w:trPr>
              <w:tc>
                <w:tcPr>
                  <w:tcW w:w="2070" w:type="dxa"/>
                  <w:shd w:val="pct20" w:color="FFFF00" w:fill="FFFFFF"/>
                </w:tcPr>
                <w:p w:rsidR="00795822" w:rsidRPr="00795822" w:rsidRDefault="00221DFB" w:rsidP="00FC7599">
                  <w:pPr>
                    <w:framePr w:hSpace="187" w:wrap="around" w:vAnchor="page" w:hAnchor="margin" w:xAlign="right" w:y="5300"/>
                    <w:rPr>
                      <w:b/>
                      <w:bCs/>
                      <w:iCs/>
                    </w:rPr>
                  </w:pPr>
                  <w:r>
                    <w:rPr>
                      <w:b/>
                      <w:bCs/>
                      <w:iCs/>
                    </w:rPr>
                    <w:t xml:space="preserve">  </w:t>
                  </w:r>
                  <w:r w:rsidR="00795822" w:rsidRPr="00795822">
                    <w:rPr>
                      <w:b/>
                      <w:bCs/>
                      <w:iCs/>
                    </w:rPr>
                    <w:t>8.5</w:t>
                  </w:r>
                </w:p>
              </w:tc>
              <w:tc>
                <w:tcPr>
                  <w:tcW w:w="1980" w:type="dxa"/>
                  <w:shd w:val="pct20" w:color="FFFF00" w:fill="FFFFFF"/>
                </w:tcPr>
                <w:p w:rsidR="00795822" w:rsidRPr="00A35573" w:rsidRDefault="00795822" w:rsidP="00FC7599">
                  <w:pPr>
                    <w:framePr w:hSpace="187" w:wrap="around" w:vAnchor="page" w:hAnchor="margin" w:xAlign="right" w:y="5300"/>
                  </w:pPr>
                  <w:r w:rsidRPr="00A35573">
                    <w:t>3</w:t>
                  </w:r>
                </w:p>
              </w:tc>
              <w:tc>
                <w:tcPr>
                  <w:tcW w:w="1800" w:type="dxa"/>
                  <w:shd w:val="pct20" w:color="FFFF00" w:fill="FFFFFF"/>
                </w:tcPr>
                <w:p w:rsidR="00795822" w:rsidRPr="00A35573" w:rsidRDefault="00795822" w:rsidP="00FC7599">
                  <w:pPr>
                    <w:framePr w:hSpace="187" w:wrap="around" w:vAnchor="page" w:hAnchor="margin" w:xAlign="right" w:y="5300"/>
                  </w:pPr>
                  <w:r w:rsidRPr="00A35573">
                    <w:t>240</w:t>
                  </w:r>
                </w:p>
              </w:tc>
            </w:tr>
            <w:tr w:rsidR="00795822" w:rsidRPr="001E155D" w:rsidTr="00DD7980">
              <w:trPr>
                <w:trHeight w:val="294"/>
              </w:trPr>
              <w:tc>
                <w:tcPr>
                  <w:tcW w:w="2070" w:type="dxa"/>
                  <w:shd w:val="pct20" w:color="FFFF00" w:fill="FFFFFF"/>
                </w:tcPr>
                <w:p w:rsidR="00795822" w:rsidRPr="00795822" w:rsidRDefault="00221DFB" w:rsidP="00FC7599">
                  <w:pPr>
                    <w:framePr w:hSpace="187" w:wrap="around" w:vAnchor="page" w:hAnchor="margin" w:xAlign="right" w:y="5300"/>
                    <w:rPr>
                      <w:b/>
                      <w:bCs/>
                      <w:iCs/>
                    </w:rPr>
                  </w:pPr>
                  <w:r>
                    <w:rPr>
                      <w:b/>
                      <w:bCs/>
                      <w:iCs/>
                    </w:rPr>
                    <w:t xml:space="preserve">  </w:t>
                  </w:r>
                  <w:r w:rsidR="00795822" w:rsidRPr="00795822">
                    <w:rPr>
                      <w:b/>
                      <w:bCs/>
                      <w:iCs/>
                    </w:rPr>
                    <w:t>9.0</w:t>
                  </w:r>
                </w:p>
              </w:tc>
              <w:tc>
                <w:tcPr>
                  <w:tcW w:w="1980" w:type="dxa"/>
                  <w:shd w:val="pct20" w:color="FFFF00" w:fill="FFFFFF"/>
                </w:tcPr>
                <w:p w:rsidR="00795822" w:rsidRPr="00A35573" w:rsidRDefault="00795822" w:rsidP="00FC7599">
                  <w:pPr>
                    <w:framePr w:hSpace="187" w:wrap="around" w:vAnchor="page" w:hAnchor="margin" w:xAlign="right" w:y="5300"/>
                  </w:pPr>
                  <w:r w:rsidRPr="00A35573">
                    <w:t>4</w:t>
                  </w:r>
                </w:p>
              </w:tc>
              <w:tc>
                <w:tcPr>
                  <w:tcW w:w="1800" w:type="dxa"/>
                  <w:shd w:val="pct20" w:color="FFFF00" w:fill="FFFFFF"/>
                </w:tcPr>
                <w:p w:rsidR="00795822" w:rsidRPr="00A35573" w:rsidRDefault="00795822" w:rsidP="00FC7599">
                  <w:pPr>
                    <w:framePr w:hSpace="187" w:wrap="around" w:vAnchor="page" w:hAnchor="margin" w:xAlign="right" w:y="5300"/>
                  </w:pPr>
                  <w:r w:rsidRPr="00A35573">
                    <w:t>240</w:t>
                  </w:r>
                </w:p>
              </w:tc>
            </w:tr>
            <w:tr w:rsidR="00795822" w:rsidRPr="001E155D" w:rsidTr="00DD7980">
              <w:trPr>
                <w:trHeight w:val="294"/>
              </w:trPr>
              <w:tc>
                <w:tcPr>
                  <w:tcW w:w="2070" w:type="dxa"/>
                  <w:shd w:val="pct20" w:color="FFFF00" w:fill="FFFFFF"/>
                </w:tcPr>
                <w:p w:rsidR="00795822" w:rsidRPr="00795822" w:rsidRDefault="00221DFB" w:rsidP="00FC7599">
                  <w:pPr>
                    <w:framePr w:hSpace="187" w:wrap="around" w:vAnchor="page" w:hAnchor="margin" w:xAlign="right" w:y="5300"/>
                    <w:rPr>
                      <w:b/>
                      <w:bCs/>
                      <w:iCs/>
                    </w:rPr>
                  </w:pPr>
                  <w:r>
                    <w:rPr>
                      <w:b/>
                      <w:bCs/>
                      <w:iCs/>
                    </w:rPr>
                    <w:t xml:space="preserve">  </w:t>
                  </w:r>
                  <w:r w:rsidR="00795822" w:rsidRPr="00795822">
                    <w:rPr>
                      <w:b/>
                      <w:bCs/>
                      <w:iCs/>
                    </w:rPr>
                    <w:t>9.5</w:t>
                  </w:r>
                </w:p>
              </w:tc>
              <w:tc>
                <w:tcPr>
                  <w:tcW w:w="1980" w:type="dxa"/>
                  <w:shd w:val="pct20" w:color="FFFF00" w:fill="FFFFFF"/>
                </w:tcPr>
                <w:p w:rsidR="00795822" w:rsidRPr="00A35573" w:rsidRDefault="00795822" w:rsidP="00FC7599">
                  <w:pPr>
                    <w:framePr w:hSpace="187" w:wrap="around" w:vAnchor="page" w:hAnchor="margin" w:xAlign="right" w:y="5300"/>
                  </w:pPr>
                  <w:r w:rsidRPr="00A35573">
                    <w:t>5</w:t>
                  </w:r>
                </w:p>
              </w:tc>
              <w:tc>
                <w:tcPr>
                  <w:tcW w:w="1800" w:type="dxa"/>
                  <w:shd w:val="pct20" w:color="FFFF00" w:fill="FFFFFF"/>
                </w:tcPr>
                <w:p w:rsidR="00795822" w:rsidRPr="00A35573" w:rsidRDefault="00795822" w:rsidP="00FC7599">
                  <w:pPr>
                    <w:framePr w:hSpace="187" w:wrap="around" w:vAnchor="page" w:hAnchor="margin" w:xAlign="right" w:y="5300"/>
                  </w:pPr>
                  <w:r w:rsidRPr="00A35573">
                    <w:t>240</w:t>
                  </w:r>
                </w:p>
              </w:tc>
            </w:tr>
            <w:tr w:rsidR="00795822" w:rsidRPr="001E155D" w:rsidTr="00DD7980">
              <w:trPr>
                <w:trHeight w:val="294"/>
              </w:trPr>
              <w:tc>
                <w:tcPr>
                  <w:tcW w:w="2070" w:type="dxa"/>
                  <w:shd w:val="pct20" w:color="FFFF00" w:fill="FFFFFF"/>
                </w:tcPr>
                <w:p w:rsidR="00795822" w:rsidRPr="00795822" w:rsidRDefault="00795822" w:rsidP="00FC7599">
                  <w:pPr>
                    <w:framePr w:hSpace="187" w:wrap="around" w:vAnchor="page" w:hAnchor="margin" w:xAlign="right" w:y="5300"/>
                    <w:rPr>
                      <w:b/>
                      <w:bCs/>
                      <w:iCs/>
                    </w:rPr>
                  </w:pPr>
                  <w:r w:rsidRPr="00795822">
                    <w:rPr>
                      <w:b/>
                      <w:bCs/>
                      <w:iCs/>
                    </w:rPr>
                    <w:t>10.0</w:t>
                  </w:r>
                </w:p>
              </w:tc>
              <w:tc>
                <w:tcPr>
                  <w:tcW w:w="1980" w:type="dxa"/>
                  <w:shd w:val="pct20" w:color="FFFF00" w:fill="FFFFFF"/>
                </w:tcPr>
                <w:p w:rsidR="00795822" w:rsidRPr="00A35573" w:rsidRDefault="00795822" w:rsidP="00FC7599">
                  <w:pPr>
                    <w:framePr w:hSpace="187" w:wrap="around" w:vAnchor="page" w:hAnchor="margin" w:xAlign="right" w:y="5300"/>
                  </w:pPr>
                  <w:r w:rsidRPr="00A35573">
                    <w:t>6</w:t>
                  </w:r>
                </w:p>
              </w:tc>
              <w:tc>
                <w:tcPr>
                  <w:tcW w:w="1800" w:type="dxa"/>
                  <w:shd w:val="pct20" w:color="FFFF00" w:fill="FFFFFF"/>
                </w:tcPr>
                <w:p w:rsidR="00795822" w:rsidRPr="00A35573" w:rsidRDefault="00795822" w:rsidP="00FC7599">
                  <w:pPr>
                    <w:framePr w:hSpace="187" w:wrap="around" w:vAnchor="page" w:hAnchor="margin" w:xAlign="right" w:y="5300"/>
                  </w:pPr>
                  <w:r w:rsidRPr="00A35573">
                    <w:t>240</w:t>
                  </w:r>
                </w:p>
              </w:tc>
            </w:tr>
            <w:tr w:rsidR="00795822" w:rsidRPr="001E155D" w:rsidTr="00DD7980">
              <w:trPr>
                <w:trHeight w:val="294"/>
              </w:trPr>
              <w:tc>
                <w:tcPr>
                  <w:tcW w:w="2070" w:type="dxa"/>
                  <w:shd w:val="pct20" w:color="FFFF00" w:fill="FFFFFF"/>
                </w:tcPr>
                <w:p w:rsidR="00795822" w:rsidRPr="00795822" w:rsidRDefault="00795822" w:rsidP="00FC7599">
                  <w:pPr>
                    <w:framePr w:hSpace="187" w:wrap="around" w:vAnchor="page" w:hAnchor="margin" w:xAlign="right" w:y="5300"/>
                    <w:rPr>
                      <w:b/>
                      <w:bCs/>
                      <w:iCs/>
                    </w:rPr>
                  </w:pPr>
                  <w:r w:rsidRPr="00795822">
                    <w:rPr>
                      <w:b/>
                      <w:bCs/>
                      <w:iCs/>
                    </w:rPr>
                    <w:t>10.5</w:t>
                  </w:r>
                </w:p>
              </w:tc>
              <w:tc>
                <w:tcPr>
                  <w:tcW w:w="1980" w:type="dxa"/>
                  <w:shd w:val="pct20" w:color="FFFF00" w:fill="FFFFFF"/>
                </w:tcPr>
                <w:p w:rsidR="00795822" w:rsidRPr="00A35573" w:rsidRDefault="00795822" w:rsidP="00FC7599">
                  <w:pPr>
                    <w:framePr w:hSpace="187" w:wrap="around" w:vAnchor="page" w:hAnchor="margin" w:xAlign="right" w:y="5300"/>
                  </w:pPr>
                  <w:r w:rsidRPr="00A35573">
                    <w:t>7</w:t>
                  </w:r>
                </w:p>
              </w:tc>
              <w:tc>
                <w:tcPr>
                  <w:tcW w:w="1800" w:type="dxa"/>
                  <w:shd w:val="pct20" w:color="FFFF00" w:fill="FFFFFF"/>
                </w:tcPr>
                <w:p w:rsidR="00795822" w:rsidRPr="00A35573" w:rsidRDefault="00795822" w:rsidP="00FC7599">
                  <w:pPr>
                    <w:framePr w:hSpace="187" w:wrap="around" w:vAnchor="page" w:hAnchor="margin" w:xAlign="right" w:y="5300"/>
                  </w:pPr>
                  <w:r w:rsidRPr="00A35573">
                    <w:t>240</w:t>
                  </w:r>
                </w:p>
              </w:tc>
            </w:tr>
          </w:tbl>
          <w:p w:rsidR="00795822" w:rsidRDefault="00795822" w:rsidP="00795822"/>
        </w:tc>
      </w:tr>
    </w:tbl>
    <w:tbl>
      <w:tblPr>
        <w:tblpPr w:leftFromText="187" w:rightFromText="187" w:topFromText="144" w:vertAnchor="text" w:horzAnchor="margin" w:tblpXSpec="right" w:tblpY="5804"/>
        <w:tblW w:w="0" w:type="auto"/>
        <w:tblCellMar>
          <w:left w:w="115" w:type="dxa"/>
          <w:right w:w="115" w:type="dxa"/>
        </w:tblCellMar>
        <w:tblLook w:val="04A0"/>
      </w:tblPr>
      <w:tblGrid>
        <w:gridCol w:w="5479"/>
      </w:tblGrid>
      <w:tr w:rsidR="00795822" w:rsidRPr="00795822" w:rsidTr="00795822">
        <w:trPr>
          <w:trHeight w:val="3779"/>
        </w:trPr>
        <w:tc>
          <w:tcPr>
            <w:tcW w:w="5479" w:type="dxa"/>
          </w:tcPr>
          <w:p w:rsidR="00795822" w:rsidRPr="00795822" w:rsidRDefault="00795822" w:rsidP="00795822">
            <w:pPr>
              <w:rPr>
                <w:sz w:val="22"/>
              </w:rPr>
            </w:pPr>
            <w:r w:rsidRPr="00795822">
              <w:rPr>
                <w:sz w:val="22"/>
              </w:rPr>
              <w:t xml:space="preserve">Table 2. </w:t>
            </w:r>
            <w:r w:rsidRPr="00FC7599">
              <w:rPr>
                <w:sz w:val="22"/>
              </w:rPr>
              <w:t>Intermittent warm up session for 20 min with</w:t>
            </w:r>
            <w:r w:rsidRPr="00795822">
              <w:rPr>
                <w:sz w:val="22"/>
              </w:rPr>
              <w:t xml:space="preserve"> different temperature of the inhaled air (+13.7 ± 0.4°C and -7.6 ± 0.4°C) in a warm environment. (+13.9 ± 0.3°C).</w:t>
            </w:r>
          </w:p>
          <w:tbl>
            <w:tblPr>
              <w:tblW w:w="0" w:type="auto"/>
              <w:tblBorders>
                <w:bottom w:val="single" w:sz="12" w:space="0" w:color="000000"/>
              </w:tblBorders>
              <w:tblLook w:val="00E0"/>
            </w:tblPr>
            <w:tblGrid>
              <w:gridCol w:w="1874"/>
              <w:gridCol w:w="1695"/>
              <w:gridCol w:w="1517"/>
            </w:tblGrid>
            <w:tr w:rsidR="00795822" w:rsidRPr="001E155D" w:rsidTr="00DD7980">
              <w:trPr>
                <w:trHeight w:val="229"/>
              </w:trPr>
              <w:tc>
                <w:tcPr>
                  <w:tcW w:w="1874" w:type="dxa"/>
                  <w:tcBorders>
                    <w:bottom w:val="single" w:sz="12" w:space="0" w:color="000000"/>
                  </w:tcBorders>
                  <w:shd w:val="solid" w:color="800000" w:fill="FFFFFF"/>
                </w:tcPr>
                <w:p w:rsidR="00795822" w:rsidRPr="001909CE" w:rsidRDefault="00795822" w:rsidP="00FC7599">
                  <w:pPr>
                    <w:framePr w:hSpace="187" w:vSpace="144" w:wrap="around" w:vAnchor="text" w:hAnchor="margin" w:xAlign="right" w:y="5804"/>
                    <w:rPr>
                      <w:b/>
                      <w:bCs/>
                      <w:iCs/>
                      <w:color w:val="FFFFFF"/>
                    </w:rPr>
                  </w:pPr>
                  <w:r w:rsidRPr="001909CE">
                    <w:rPr>
                      <w:b/>
                      <w:bCs/>
                      <w:iCs/>
                      <w:color w:val="FFFFFF"/>
                    </w:rPr>
                    <w:t>8.5</w:t>
                  </w:r>
                </w:p>
              </w:tc>
              <w:tc>
                <w:tcPr>
                  <w:tcW w:w="1695" w:type="dxa"/>
                  <w:tcBorders>
                    <w:bottom w:val="single" w:sz="12" w:space="0" w:color="000000"/>
                  </w:tcBorders>
                  <w:shd w:val="solid" w:color="800000" w:fill="FFFFFF"/>
                </w:tcPr>
                <w:p w:rsidR="00795822" w:rsidRPr="001909CE" w:rsidRDefault="001909CE" w:rsidP="00FC7599">
                  <w:pPr>
                    <w:framePr w:hSpace="187" w:vSpace="144" w:wrap="around" w:vAnchor="text" w:hAnchor="margin" w:xAlign="right" w:y="5804"/>
                    <w:rPr>
                      <w:b/>
                      <w:bCs/>
                      <w:iCs/>
                      <w:color w:val="FFFFFF"/>
                    </w:rPr>
                  </w:pPr>
                  <w:r>
                    <w:rPr>
                      <w:b/>
                      <w:bCs/>
                      <w:iCs/>
                      <w:color w:val="FFFFFF"/>
                    </w:rPr>
                    <w:t xml:space="preserve">  </w:t>
                  </w:r>
                  <w:r w:rsidR="00795822" w:rsidRPr="001909CE">
                    <w:rPr>
                      <w:b/>
                      <w:bCs/>
                      <w:iCs/>
                      <w:color w:val="FFFFFF"/>
                    </w:rPr>
                    <w:t>3</w:t>
                  </w:r>
                </w:p>
              </w:tc>
              <w:tc>
                <w:tcPr>
                  <w:tcW w:w="1517" w:type="dxa"/>
                  <w:tcBorders>
                    <w:bottom w:val="single" w:sz="12" w:space="0" w:color="000000"/>
                  </w:tcBorders>
                  <w:shd w:val="solid" w:color="800000" w:fill="FFFFFF"/>
                </w:tcPr>
                <w:p w:rsidR="00795822" w:rsidRPr="001909CE" w:rsidRDefault="00795822" w:rsidP="00FC7599">
                  <w:pPr>
                    <w:framePr w:hSpace="187" w:vSpace="144" w:wrap="around" w:vAnchor="text" w:hAnchor="margin" w:xAlign="right" w:y="5804"/>
                    <w:rPr>
                      <w:b/>
                      <w:bCs/>
                      <w:iCs/>
                      <w:color w:val="FFFFFF"/>
                    </w:rPr>
                  </w:pPr>
                  <w:r w:rsidRPr="001909CE">
                    <w:rPr>
                      <w:b/>
                      <w:bCs/>
                      <w:iCs/>
                      <w:color w:val="FFFFFF"/>
                    </w:rPr>
                    <w:t>240</w:t>
                  </w:r>
                </w:p>
              </w:tc>
            </w:tr>
            <w:tr w:rsidR="00795822" w:rsidRPr="001E155D" w:rsidTr="00DD7980">
              <w:trPr>
                <w:trHeight w:val="219"/>
              </w:trPr>
              <w:tc>
                <w:tcPr>
                  <w:tcW w:w="1874" w:type="dxa"/>
                  <w:shd w:val="pct20" w:color="FFFF00" w:fill="FFFFFF"/>
                </w:tcPr>
                <w:p w:rsidR="00795822" w:rsidRPr="001909CE" w:rsidRDefault="001909CE" w:rsidP="00FC7599">
                  <w:pPr>
                    <w:framePr w:hSpace="187" w:vSpace="144" w:wrap="around" w:vAnchor="text" w:hAnchor="margin" w:xAlign="right" w:y="5804"/>
                    <w:rPr>
                      <w:b/>
                      <w:bCs/>
                      <w:iCs/>
                    </w:rPr>
                  </w:pPr>
                  <w:r>
                    <w:rPr>
                      <w:b/>
                      <w:bCs/>
                      <w:iCs/>
                    </w:rPr>
                    <w:t xml:space="preserve">  </w:t>
                  </w:r>
                  <w:r w:rsidR="00795822" w:rsidRPr="001909CE">
                    <w:rPr>
                      <w:b/>
                      <w:bCs/>
                      <w:iCs/>
                    </w:rPr>
                    <w:t>9.0</w:t>
                  </w:r>
                </w:p>
              </w:tc>
              <w:tc>
                <w:tcPr>
                  <w:tcW w:w="1695" w:type="dxa"/>
                  <w:shd w:val="pct20" w:color="FFFF00" w:fill="FFFFFF"/>
                </w:tcPr>
                <w:p w:rsidR="00795822" w:rsidRPr="00A35573" w:rsidRDefault="001909CE" w:rsidP="00FC7599">
                  <w:pPr>
                    <w:framePr w:hSpace="187" w:vSpace="144" w:wrap="around" w:vAnchor="text" w:hAnchor="margin" w:xAlign="right" w:y="5804"/>
                  </w:pPr>
                  <w:r>
                    <w:t xml:space="preserve">  </w:t>
                  </w:r>
                  <w:r w:rsidR="00795822" w:rsidRPr="00A35573">
                    <w:t>4</w:t>
                  </w:r>
                </w:p>
              </w:tc>
              <w:tc>
                <w:tcPr>
                  <w:tcW w:w="1517" w:type="dxa"/>
                  <w:shd w:val="pct20" w:color="FFFF00" w:fill="FFFFFF"/>
                </w:tcPr>
                <w:p w:rsidR="00795822" w:rsidRPr="00A35573" w:rsidRDefault="00795822" w:rsidP="00FC7599">
                  <w:pPr>
                    <w:framePr w:hSpace="187" w:vSpace="144" w:wrap="around" w:vAnchor="text" w:hAnchor="margin" w:xAlign="right" w:y="5804"/>
                  </w:pPr>
                  <w:r w:rsidRPr="00A35573">
                    <w:t>240</w:t>
                  </w:r>
                </w:p>
              </w:tc>
            </w:tr>
            <w:tr w:rsidR="00795822" w:rsidRPr="001E155D" w:rsidTr="00DD7980">
              <w:trPr>
                <w:trHeight w:val="229"/>
              </w:trPr>
              <w:tc>
                <w:tcPr>
                  <w:tcW w:w="1874" w:type="dxa"/>
                  <w:shd w:val="pct20" w:color="FFFF00" w:fill="FFFFFF"/>
                </w:tcPr>
                <w:p w:rsidR="00795822" w:rsidRPr="001909CE" w:rsidRDefault="001909CE" w:rsidP="00FC7599">
                  <w:pPr>
                    <w:framePr w:hSpace="187" w:vSpace="144" w:wrap="around" w:vAnchor="text" w:hAnchor="margin" w:xAlign="right" w:y="5804"/>
                    <w:rPr>
                      <w:b/>
                      <w:bCs/>
                      <w:iCs/>
                    </w:rPr>
                  </w:pPr>
                  <w:r>
                    <w:rPr>
                      <w:b/>
                      <w:bCs/>
                      <w:iCs/>
                    </w:rPr>
                    <w:t xml:space="preserve">  </w:t>
                  </w:r>
                  <w:r w:rsidR="00795822" w:rsidRPr="001909CE">
                    <w:rPr>
                      <w:b/>
                      <w:bCs/>
                      <w:iCs/>
                    </w:rPr>
                    <w:t>9.5</w:t>
                  </w:r>
                </w:p>
              </w:tc>
              <w:tc>
                <w:tcPr>
                  <w:tcW w:w="1695" w:type="dxa"/>
                  <w:shd w:val="pct20" w:color="FFFF00" w:fill="FFFFFF"/>
                </w:tcPr>
                <w:p w:rsidR="00795822" w:rsidRPr="00A35573" w:rsidRDefault="001909CE" w:rsidP="00FC7599">
                  <w:pPr>
                    <w:framePr w:hSpace="187" w:vSpace="144" w:wrap="around" w:vAnchor="text" w:hAnchor="margin" w:xAlign="right" w:y="5804"/>
                  </w:pPr>
                  <w:r>
                    <w:t xml:space="preserve">  </w:t>
                  </w:r>
                  <w:r w:rsidR="00795822" w:rsidRPr="00A35573">
                    <w:t>5</w:t>
                  </w:r>
                </w:p>
              </w:tc>
              <w:tc>
                <w:tcPr>
                  <w:tcW w:w="1517" w:type="dxa"/>
                  <w:shd w:val="pct20" w:color="FFFF00" w:fill="FFFFFF"/>
                </w:tcPr>
                <w:p w:rsidR="00795822" w:rsidRPr="00A35573" w:rsidRDefault="00795822" w:rsidP="00FC7599">
                  <w:pPr>
                    <w:framePr w:hSpace="187" w:vSpace="144" w:wrap="around" w:vAnchor="text" w:hAnchor="margin" w:xAlign="right" w:y="5804"/>
                  </w:pPr>
                  <w:r w:rsidRPr="00A35573">
                    <w:t>240</w:t>
                  </w:r>
                </w:p>
              </w:tc>
            </w:tr>
            <w:tr w:rsidR="00795822" w:rsidRPr="001E155D" w:rsidTr="00DD7980">
              <w:trPr>
                <w:trHeight w:val="229"/>
              </w:trPr>
              <w:tc>
                <w:tcPr>
                  <w:tcW w:w="1874" w:type="dxa"/>
                  <w:shd w:val="pct20" w:color="FFFF00" w:fill="FFFFFF"/>
                </w:tcPr>
                <w:p w:rsidR="00795822" w:rsidRPr="001909CE" w:rsidRDefault="00795822" w:rsidP="00FC7599">
                  <w:pPr>
                    <w:framePr w:hSpace="187" w:vSpace="144" w:wrap="around" w:vAnchor="text" w:hAnchor="margin" w:xAlign="right" w:y="5804"/>
                    <w:rPr>
                      <w:b/>
                      <w:bCs/>
                      <w:iCs/>
                    </w:rPr>
                  </w:pPr>
                  <w:r w:rsidRPr="001909CE">
                    <w:rPr>
                      <w:b/>
                      <w:bCs/>
                      <w:iCs/>
                    </w:rPr>
                    <w:t>10.0</w:t>
                  </w:r>
                </w:p>
              </w:tc>
              <w:tc>
                <w:tcPr>
                  <w:tcW w:w="1695" w:type="dxa"/>
                  <w:shd w:val="pct20" w:color="FFFF00" w:fill="FFFFFF"/>
                </w:tcPr>
                <w:p w:rsidR="00795822" w:rsidRPr="00A35573" w:rsidRDefault="001909CE" w:rsidP="00FC7599">
                  <w:pPr>
                    <w:framePr w:hSpace="187" w:vSpace="144" w:wrap="around" w:vAnchor="text" w:hAnchor="margin" w:xAlign="right" w:y="5804"/>
                  </w:pPr>
                  <w:r>
                    <w:t xml:space="preserve">  </w:t>
                  </w:r>
                  <w:r w:rsidR="00795822" w:rsidRPr="00A35573">
                    <w:t>6</w:t>
                  </w:r>
                </w:p>
              </w:tc>
              <w:tc>
                <w:tcPr>
                  <w:tcW w:w="1517" w:type="dxa"/>
                  <w:shd w:val="pct20" w:color="FFFF00" w:fill="FFFFFF"/>
                </w:tcPr>
                <w:p w:rsidR="00795822" w:rsidRPr="00A35573" w:rsidRDefault="00795822" w:rsidP="00FC7599">
                  <w:pPr>
                    <w:framePr w:hSpace="187" w:vSpace="144" w:wrap="around" w:vAnchor="text" w:hAnchor="margin" w:xAlign="right" w:y="5804"/>
                  </w:pPr>
                  <w:r w:rsidRPr="00A35573">
                    <w:t>240</w:t>
                  </w:r>
                </w:p>
              </w:tc>
            </w:tr>
            <w:tr w:rsidR="00795822" w:rsidRPr="001E155D" w:rsidTr="00DD7980">
              <w:trPr>
                <w:trHeight w:val="229"/>
              </w:trPr>
              <w:tc>
                <w:tcPr>
                  <w:tcW w:w="1874" w:type="dxa"/>
                  <w:shd w:val="pct20" w:color="FFFF00" w:fill="FFFFFF"/>
                </w:tcPr>
                <w:p w:rsidR="00795822" w:rsidRPr="001909CE" w:rsidRDefault="00795822" w:rsidP="00FC7599">
                  <w:pPr>
                    <w:framePr w:hSpace="187" w:vSpace="144" w:wrap="around" w:vAnchor="text" w:hAnchor="margin" w:xAlign="right" w:y="5804"/>
                    <w:rPr>
                      <w:b/>
                      <w:bCs/>
                      <w:iCs/>
                    </w:rPr>
                  </w:pPr>
                  <w:r w:rsidRPr="001909CE">
                    <w:rPr>
                      <w:b/>
                      <w:bCs/>
                      <w:iCs/>
                    </w:rPr>
                    <w:t>11.0</w:t>
                  </w:r>
                </w:p>
              </w:tc>
              <w:tc>
                <w:tcPr>
                  <w:tcW w:w="1695" w:type="dxa"/>
                  <w:shd w:val="pct20" w:color="FFFF00" w:fill="FFFFFF"/>
                </w:tcPr>
                <w:p w:rsidR="00795822" w:rsidRPr="00A35573" w:rsidRDefault="00795822" w:rsidP="00FC7599">
                  <w:pPr>
                    <w:framePr w:hSpace="187" w:vSpace="144" w:wrap="around" w:vAnchor="text" w:hAnchor="margin" w:xAlign="right" w:y="5804"/>
                  </w:pPr>
                  <w:r w:rsidRPr="00A35573">
                    <w:t>10</w:t>
                  </w:r>
                </w:p>
              </w:tc>
              <w:tc>
                <w:tcPr>
                  <w:tcW w:w="1517" w:type="dxa"/>
                  <w:shd w:val="pct20" w:color="FFFF00" w:fill="FFFFFF"/>
                </w:tcPr>
                <w:p w:rsidR="00795822" w:rsidRPr="00A35573" w:rsidRDefault="001909CE" w:rsidP="00FC7599">
                  <w:pPr>
                    <w:framePr w:hSpace="187" w:vSpace="144" w:wrap="around" w:vAnchor="text" w:hAnchor="margin" w:xAlign="right" w:y="5804"/>
                  </w:pPr>
                  <w:r>
                    <w:t xml:space="preserve">  </w:t>
                  </w:r>
                  <w:r w:rsidR="00795822" w:rsidRPr="00A35573">
                    <w:t>30</w:t>
                  </w:r>
                </w:p>
              </w:tc>
            </w:tr>
            <w:tr w:rsidR="00795822" w:rsidRPr="001E155D" w:rsidTr="00DD7980">
              <w:trPr>
                <w:trHeight w:val="229"/>
              </w:trPr>
              <w:tc>
                <w:tcPr>
                  <w:tcW w:w="1874" w:type="dxa"/>
                  <w:shd w:val="pct20" w:color="FFFF00" w:fill="FFFFFF"/>
                </w:tcPr>
                <w:p w:rsidR="00795822" w:rsidRPr="001909CE" w:rsidRDefault="00795822" w:rsidP="00FC7599">
                  <w:pPr>
                    <w:framePr w:hSpace="187" w:vSpace="144" w:wrap="around" w:vAnchor="text" w:hAnchor="margin" w:xAlign="right" w:y="5804"/>
                    <w:rPr>
                      <w:b/>
                      <w:bCs/>
                      <w:iCs/>
                    </w:rPr>
                  </w:pPr>
                  <w:r w:rsidRPr="001909CE">
                    <w:rPr>
                      <w:b/>
                      <w:bCs/>
                      <w:iCs/>
                    </w:rPr>
                    <w:t>11.0</w:t>
                  </w:r>
                </w:p>
              </w:tc>
              <w:tc>
                <w:tcPr>
                  <w:tcW w:w="1695" w:type="dxa"/>
                  <w:shd w:val="pct20" w:color="FFFF00" w:fill="FFFFFF"/>
                </w:tcPr>
                <w:p w:rsidR="00795822" w:rsidRPr="00A35573" w:rsidRDefault="001909CE" w:rsidP="00FC7599">
                  <w:pPr>
                    <w:framePr w:hSpace="187" w:vSpace="144" w:wrap="around" w:vAnchor="text" w:hAnchor="margin" w:xAlign="right" w:y="5804"/>
                  </w:pPr>
                  <w:r>
                    <w:t xml:space="preserve">  </w:t>
                  </w:r>
                  <w:r w:rsidR="00795822" w:rsidRPr="00A35573">
                    <w:t>3</w:t>
                  </w:r>
                </w:p>
              </w:tc>
              <w:tc>
                <w:tcPr>
                  <w:tcW w:w="1517" w:type="dxa"/>
                  <w:shd w:val="pct20" w:color="FFFF00" w:fill="FFFFFF"/>
                </w:tcPr>
                <w:p w:rsidR="00795822" w:rsidRPr="00A35573" w:rsidRDefault="001909CE" w:rsidP="00FC7599">
                  <w:pPr>
                    <w:framePr w:hSpace="187" w:vSpace="144" w:wrap="around" w:vAnchor="text" w:hAnchor="margin" w:xAlign="right" w:y="5804"/>
                  </w:pPr>
                  <w:r>
                    <w:t xml:space="preserve">  </w:t>
                  </w:r>
                  <w:r w:rsidR="00795822" w:rsidRPr="00A35573">
                    <w:t>75</w:t>
                  </w:r>
                </w:p>
              </w:tc>
            </w:tr>
            <w:tr w:rsidR="00795822" w:rsidRPr="001E155D" w:rsidTr="00DD7980">
              <w:trPr>
                <w:trHeight w:val="229"/>
              </w:trPr>
              <w:tc>
                <w:tcPr>
                  <w:tcW w:w="1874" w:type="dxa"/>
                  <w:shd w:val="pct20" w:color="FFFF00" w:fill="FFFFFF"/>
                </w:tcPr>
                <w:p w:rsidR="00795822" w:rsidRPr="001909CE" w:rsidRDefault="00795822" w:rsidP="00FC7599">
                  <w:pPr>
                    <w:framePr w:hSpace="187" w:vSpace="144" w:wrap="around" w:vAnchor="text" w:hAnchor="margin" w:xAlign="right" w:y="5804"/>
                    <w:rPr>
                      <w:b/>
                      <w:bCs/>
                      <w:iCs/>
                    </w:rPr>
                  </w:pPr>
                  <w:r w:rsidRPr="001909CE">
                    <w:rPr>
                      <w:b/>
                      <w:bCs/>
                      <w:iCs/>
                    </w:rPr>
                    <w:t>11.0</w:t>
                  </w:r>
                </w:p>
              </w:tc>
              <w:tc>
                <w:tcPr>
                  <w:tcW w:w="1695" w:type="dxa"/>
                  <w:shd w:val="pct20" w:color="FFFF00" w:fill="FFFFFF"/>
                </w:tcPr>
                <w:p w:rsidR="00795822" w:rsidRPr="00A35573" w:rsidRDefault="00795822" w:rsidP="00FC7599">
                  <w:pPr>
                    <w:framePr w:hSpace="187" w:vSpace="144" w:wrap="around" w:vAnchor="text" w:hAnchor="margin" w:xAlign="right" w:y="5804"/>
                  </w:pPr>
                  <w:r w:rsidRPr="00A35573">
                    <w:t>10</w:t>
                  </w:r>
                </w:p>
              </w:tc>
              <w:tc>
                <w:tcPr>
                  <w:tcW w:w="1517" w:type="dxa"/>
                  <w:shd w:val="pct20" w:color="FFFF00" w:fill="FFFFFF"/>
                </w:tcPr>
                <w:p w:rsidR="00795822" w:rsidRPr="00A35573" w:rsidRDefault="001909CE" w:rsidP="00FC7599">
                  <w:pPr>
                    <w:framePr w:hSpace="187" w:vSpace="144" w:wrap="around" w:vAnchor="text" w:hAnchor="margin" w:xAlign="right" w:y="5804"/>
                  </w:pPr>
                  <w:r>
                    <w:t xml:space="preserve">  </w:t>
                  </w:r>
                  <w:r w:rsidR="00795822" w:rsidRPr="00A35573">
                    <w:t>30</w:t>
                  </w:r>
                </w:p>
              </w:tc>
            </w:tr>
            <w:tr w:rsidR="00795822" w:rsidRPr="001E155D" w:rsidTr="00DD7980">
              <w:trPr>
                <w:trHeight w:val="229"/>
              </w:trPr>
              <w:tc>
                <w:tcPr>
                  <w:tcW w:w="1874" w:type="dxa"/>
                  <w:shd w:val="pct20" w:color="FFFF00" w:fill="FFFFFF"/>
                </w:tcPr>
                <w:p w:rsidR="00795822" w:rsidRPr="001909CE" w:rsidRDefault="00795822" w:rsidP="00FC7599">
                  <w:pPr>
                    <w:framePr w:hSpace="187" w:vSpace="144" w:wrap="around" w:vAnchor="text" w:hAnchor="margin" w:xAlign="right" w:y="5804"/>
                    <w:rPr>
                      <w:b/>
                      <w:bCs/>
                      <w:iCs/>
                    </w:rPr>
                  </w:pPr>
                  <w:r w:rsidRPr="001909CE">
                    <w:rPr>
                      <w:b/>
                      <w:bCs/>
                      <w:iCs/>
                    </w:rPr>
                    <w:t>11.0</w:t>
                  </w:r>
                </w:p>
              </w:tc>
              <w:tc>
                <w:tcPr>
                  <w:tcW w:w="1695" w:type="dxa"/>
                  <w:shd w:val="pct20" w:color="FFFF00" w:fill="FFFFFF"/>
                </w:tcPr>
                <w:p w:rsidR="00795822" w:rsidRPr="00A35573" w:rsidRDefault="001909CE" w:rsidP="00FC7599">
                  <w:pPr>
                    <w:framePr w:hSpace="187" w:vSpace="144" w:wrap="around" w:vAnchor="text" w:hAnchor="margin" w:xAlign="right" w:y="5804"/>
                  </w:pPr>
                  <w:r>
                    <w:t xml:space="preserve">  </w:t>
                  </w:r>
                  <w:r w:rsidR="00795822" w:rsidRPr="00A35573">
                    <w:t>3</w:t>
                  </w:r>
                </w:p>
              </w:tc>
              <w:tc>
                <w:tcPr>
                  <w:tcW w:w="1517" w:type="dxa"/>
                  <w:shd w:val="pct20" w:color="FFFF00" w:fill="FFFFFF"/>
                </w:tcPr>
                <w:p w:rsidR="00795822" w:rsidRPr="00A35573" w:rsidRDefault="001909CE" w:rsidP="00FC7599">
                  <w:pPr>
                    <w:framePr w:hSpace="187" w:vSpace="144" w:wrap="around" w:vAnchor="text" w:hAnchor="margin" w:xAlign="right" w:y="5804"/>
                  </w:pPr>
                  <w:r>
                    <w:t xml:space="preserve">  </w:t>
                  </w:r>
                  <w:r w:rsidR="00795822" w:rsidRPr="00A35573">
                    <w:t>75</w:t>
                  </w:r>
                </w:p>
              </w:tc>
            </w:tr>
            <w:tr w:rsidR="00795822" w:rsidRPr="001E155D" w:rsidTr="00DD7980">
              <w:trPr>
                <w:trHeight w:val="238"/>
              </w:trPr>
              <w:tc>
                <w:tcPr>
                  <w:tcW w:w="1874" w:type="dxa"/>
                  <w:shd w:val="pct20" w:color="FFFF00" w:fill="FFFFFF"/>
                </w:tcPr>
                <w:p w:rsidR="00795822" w:rsidRPr="001909CE" w:rsidRDefault="00795822" w:rsidP="00FC7599">
                  <w:pPr>
                    <w:framePr w:hSpace="187" w:vSpace="144" w:wrap="around" w:vAnchor="text" w:hAnchor="margin" w:xAlign="right" w:y="5804"/>
                    <w:rPr>
                      <w:b/>
                      <w:bCs/>
                      <w:iCs/>
                    </w:rPr>
                  </w:pPr>
                  <w:r w:rsidRPr="001909CE">
                    <w:rPr>
                      <w:b/>
                      <w:bCs/>
                      <w:iCs/>
                    </w:rPr>
                    <w:t>11.0</w:t>
                  </w:r>
                </w:p>
              </w:tc>
              <w:tc>
                <w:tcPr>
                  <w:tcW w:w="1695" w:type="dxa"/>
                  <w:shd w:val="pct20" w:color="FFFF00" w:fill="FFFFFF"/>
                </w:tcPr>
                <w:p w:rsidR="00795822" w:rsidRPr="00A35573" w:rsidRDefault="00795822" w:rsidP="00FC7599">
                  <w:pPr>
                    <w:framePr w:hSpace="187" w:vSpace="144" w:wrap="around" w:vAnchor="text" w:hAnchor="margin" w:xAlign="right" w:y="5804"/>
                  </w:pPr>
                  <w:r w:rsidRPr="00A35573">
                    <w:t>10</w:t>
                  </w:r>
                </w:p>
              </w:tc>
              <w:tc>
                <w:tcPr>
                  <w:tcW w:w="1517" w:type="dxa"/>
                  <w:shd w:val="pct20" w:color="FFFF00" w:fill="FFFFFF"/>
                </w:tcPr>
                <w:p w:rsidR="00795822" w:rsidRPr="00A35573" w:rsidRDefault="001909CE" w:rsidP="00FC7599">
                  <w:pPr>
                    <w:framePr w:hSpace="187" w:vSpace="144" w:wrap="around" w:vAnchor="text" w:hAnchor="margin" w:xAlign="right" w:y="5804"/>
                  </w:pPr>
                  <w:r>
                    <w:t xml:space="preserve">  </w:t>
                  </w:r>
                  <w:r w:rsidR="00795822" w:rsidRPr="00A35573">
                    <w:t>30</w:t>
                  </w:r>
                </w:p>
              </w:tc>
            </w:tr>
          </w:tbl>
          <w:p w:rsidR="00795822" w:rsidRPr="00795822" w:rsidRDefault="00795822" w:rsidP="00795822">
            <w:pPr>
              <w:rPr>
                <w:b/>
                <w:bCs/>
              </w:rPr>
            </w:pPr>
          </w:p>
          <w:p w:rsidR="00795822" w:rsidRPr="00795822" w:rsidRDefault="00795822" w:rsidP="00795822">
            <w:pPr>
              <w:rPr>
                <w:b/>
                <w:bCs/>
              </w:rPr>
            </w:pPr>
          </w:p>
          <w:p w:rsidR="00795822" w:rsidRPr="00795822" w:rsidRDefault="00795822" w:rsidP="00795822">
            <w:pPr>
              <w:rPr>
                <w:b/>
                <w:bCs/>
              </w:rPr>
            </w:pPr>
          </w:p>
        </w:tc>
      </w:tr>
    </w:tbl>
    <w:p w:rsidR="008C60A0" w:rsidRDefault="008C60A0" w:rsidP="004C2BB3">
      <w:pPr>
        <w:rPr>
          <w:sz w:val="22"/>
        </w:rPr>
      </w:pPr>
    </w:p>
    <w:p w:rsidR="00D83346" w:rsidRDefault="00D83346" w:rsidP="004C2BB3">
      <w:pPr>
        <w:pStyle w:val="Heading2"/>
      </w:pPr>
      <w:bookmarkStart w:id="15" w:name="_Toc309147282"/>
      <w:r w:rsidRPr="000C139E">
        <w:t>Subjects</w:t>
      </w:r>
      <w:bookmarkEnd w:id="15"/>
    </w:p>
    <w:p w:rsidR="00D83346" w:rsidRDefault="00D83346" w:rsidP="00D83346">
      <w:r>
        <w:t>In study A</w:t>
      </w:r>
      <w:r w:rsidRPr="00FC7599">
        <w:t xml:space="preserve">, </w:t>
      </w:r>
      <w:r w:rsidR="00221DFB" w:rsidRPr="00FC7599">
        <w:t>10</w:t>
      </w:r>
      <w:r w:rsidRPr="00221DFB">
        <w:rPr>
          <w:color w:val="FF0000"/>
        </w:rPr>
        <w:t xml:space="preserve"> </w:t>
      </w:r>
      <w:r>
        <w:t>healthy males volunteered to participate in this study after receiving a verbal and written explanation of the test procedure. Subjects with any heart disease, lung disease or obvious on</w:t>
      </w:r>
      <w:r w:rsidR="00CD5618">
        <w:t xml:space="preserve"> </w:t>
      </w:r>
      <w:r>
        <w:t>going infection (virus or bacterial screening was not made) were excluded. Mean (±SD) age, height</w:t>
      </w:r>
      <w:r w:rsidR="00221DFB" w:rsidRPr="00221DFB">
        <w:rPr>
          <w:color w:val="FF0000"/>
        </w:rPr>
        <w:t>,</w:t>
      </w:r>
      <w:r>
        <w:t xml:space="preserve"> </w:t>
      </w:r>
      <w:r w:rsidRPr="00FC7599">
        <w:t xml:space="preserve">and </w:t>
      </w:r>
      <w:r w:rsidR="00931A4C" w:rsidRPr="00FC7599">
        <w:t xml:space="preserve">body </w:t>
      </w:r>
      <w:r w:rsidRPr="00FC7599">
        <w:t>weight were 37</w:t>
      </w:r>
      <w:r w:rsidR="00221DFB" w:rsidRPr="00FC7599">
        <w:t xml:space="preserve"> </w:t>
      </w:r>
      <w:r w:rsidRPr="00FC7599">
        <w:t>±</w:t>
      </w:r>
      <w:r w:rsidR="00221DFB" w:rsidRPr="00FC7599">
        <w:t xml:space="preserve"> </w:t>
      </w:r>
      <w:r w:rsidRPr="00FC7599">
        <w:t>5</w:t>
      </w:r>
      <w:r w:rsidR="00944AAD" w:rsidRPr="00FC7599">
        <w:t xml:space="preserve"> y</w:t>
      </w:r>
      <w:r w:rsidRPr="00FC7599">
        <w:t>rs, 181</w:t>
      </w:r>
      <w:r w:rsidR="00221DFB" w:rsidRPr="00FC7599">
        <w:t xml:space="preserve"> </w:t>
      </w:r>
      <w:r w:rsidRPr="00FC7599">
        <w:t>±</w:t>
      </w:r>
      <w:r w:rsidR="00221DFB" w:rsidRPr="00FC7599">
        <w:t xml:space="preserve"> </w:t>
      </w:r>
      <w:r w:rsidRPr="00FC7599">
        <w:t>7 cm, 79.2</w:t>
      </w:r>
      <w:r w:rsidR="00221DFB" w:rsidRPr="00FC7599">
        <w:t xml:space="preserve"> </w:t>
      </w:r>
      <w:r w:rsidRPr="00FC7599">
        <w:t>±</w:t>
      </w:r>
      <w:r w:rsidR="00221DFB" w:rsidRPr="00FC7599">
        <w:t xml:space="preserve"> </w:t>
      </w:r>
      <w:r w:rsidRPr="00FC7599">
        <w:t>6.2 kg</w:t>
      </w:r>
      <w:r w:rsidR="00931A4C" w:rsidRPr="00FC7599">
        <w:t>, respectively,</w:t>
      </w:r>
      <w:r w:rsidRPr="00FC7599">
        <w:t xml:space="preserve"> and mean VO</w:t>
      </w:r>
      <w:r w:rsidR="00ED67EA" w:rsidRPr="00FC7599">
        <w:rPr>
          <w:vertAlign w:val="subscript"/>
        </w:rPr>
        <w:t>2</w:t>
      </w:r>
      <w:r w:rsidR="00221DFB" w:rsidRPr="00FC7599">
        <w:rPr>
          <w:vertAlign w:val="subscript"/>
        </w:rPr>
        <w:t xml:space="preserve"> </w:t>
      </w:r>
      <w:r w:rsidR="00ED67EA" w:rsidRPr="00FC7599">
        <w:t>max</w:t>
      </w:r>
      <w:r w:rsidRPr="00FC7599">
        <w:t xml:space="preserve"> </w:t>
      </w:r>
      <w:r w:rsidR="001909CE" w:rsidRPr="00FC7599">
        <w:t xml:space="preserve">of </w:t>
      </w:r>
      <w:r w:rsidRPr="00FC7599">
        <w:t xml:space="preserve">4.17 </w:t>
      </w:r>
      <w:r w:rsidR="00221DFB" w:rsidRPr="00FC7599">
        <w:t>L•</w:t>
      </w:r>
      <w:r w:rsidRPr="00FC7599">
        <w:t>min</w:t>
      </w:r>
      <w:r w:rsidRPr="00FC7599">
        <w:rPr>
          <w:vertAlign w:val="superscript"/>
        </w:rPr>
        <w:t>-1</w:t>
      </w:r>
      <w:r w:rsidRPr="00FC7599">
        <w:t xml:space="preserve"> (range 44</w:t>
      </w:r>
      <w:r w:rsidR="001909CE" w:rsidRPr="00FC7599">
        <w:t xml:space="preserve"> to </w:t>
      </w:r>
      <w:r w:rsidRPr="00FC7599">
        <w:t>61 m</w:t>
      </w:r>
      <w:r w:rsidR="00221DFB" w:rsidRPr="00FC7599">
        <w:t>L•</w:t>
      </w:r>
      <w:r w:rsidRPr="00FC7599">
        <w:t>kg</w:t>
      </w:r>
      <w:r w:rsidRPr="00FC7599">
        <w:rPr>
          <w:vertAlign w:val="superscript"/>
        </w:rPr>
        <w:t>-1</w:t>
      </w:r>
      <w:r w:rsidR="001909CE" w:rsidRPr="00FC7599">
        <w:t>•</w:t>
      </w:r>
      <w:r w:rsidRPr="00FC7599">
        <w:t>min</w:t>
      </w:r>
      <w:r w:rsidRPr="00FC7599">
        <w:rPr>
          <w:vertAlign w:val="superscript"/>
        </w:rPr>
        <w:t>-1</w:t>
      </w:r>
      <w:r w:rsidRPr="00FC7599">
        <w:t>).</w:t>
      </w:r>
      <w:r>
        <w:t xml:space="preserve"> </w:t>
      </w:r>
    </w:p>
    <w:p w:rsidR="003A3980" w:rsidRDefault="003A3980" w:rsidP="00D83346"/>
    <w:p w:rsidR="00D83346" w:rsidRDefault="00D83346" w:rsidP="00D83346">
      <w:r>
        <w:t xml:space="preserve">In </w:t>
      </w:r>
      <w:r w:rsidRPr="00FC7599">
        <w:t xml:space="preserve">study B, </w:t>
      </w:r>
      <w:r w:rsidR="001909CE" w:rsidRPr="00FC7599">
        <w:t>8</w:t>
      </w:r>
      <w:r w:rsidRPr="00FC7599">
        <w:t xml:space="preserve"> healthy </w:t>
      </w:r>
      <w:r w:rsidR="00944AAD" w:rsidRPr="00FC7599">
        <w:t>national and international male cross-country</w:t>
      </w:r>
      <w:r w:rsidRPr="00FC7599">
        <w:t xml:space="preserve"> </w:t>
      </w:r>
      <w:r w:rsidR="00944AAD" w:rsidRPr="00FC7599">
        <w:t xml:space="preserve">skiers </w:t>
      </w:r>
      <w:r w:rsidRPr="00FC7599">
        <w:t>accustomed to VO</w:t>
      </w:r>
      <w:r w:rsidR="00ED67EA" w:rsidRPr="00FC7599">
        <w:rPr>
          <w:vertAlign w:val="subscript"/>
        </w:rPr>
        <w:t>2</w:t>
      </w:r>
      <w:r w:rsidR="001909CE" w:rsidRPr="00FC7599">
        <w:rPr>
          <w:vertAlign w:val="subscript"/>
        </w:rPr>
        <w:t xml:space="preserve"> </w:t>
      </w:r>
      <w:r w:rsidR="00ED67EA" w:rsidRPr="00FC7599">
        <w:t>max</w:t>
      </w:r>
      <w:r w:rsidRPr="00FC7599">
        <w:t xml:space="preserve"> testing volunteered</w:t>
      </w:r>
      <w:r w:rsidR="00944AAD" w:rsidRPr="00FC7599">
        <w:t xml:space="preserve"> to participate</w:t>
      </w:r>
      <w:r w:rsidRPr="00FC7599">
        <w:t xml:space="preserve">. </w:t>
      </w:r>
      <w:r w:rsidR="00944AAD" w:rsidRPr="00FC7599">
        <w:t>Mean (±SD) a</w:t>
      </w:r>
      <w:r w:rsidRPr="00FC7599">
        <w:t>ge</w:t>
      </w:r>
      <w:r w:rsidR="00931A4C" w:rsidRPr="00FC7599">
        <w:t>, height, and body weight were</w:t>
      </w:r>
      <w:r w:rsidRPr="00FC7599">
        <w:t xml:space="preserve"> 21</w:t>
      </w:r>
      <w:r w:rsidR="00944AAD" w:rsidRPr="00FC7599">
        <w:t xml:space="preserve"> </w:t>
      </w:r>
      <w:r w:rsidRPr="00FC7599">
        <w:t>±</w:t>
      </w:r>
      <w:r w:rsidR="00944AAD" w:rsidRPr="00FC7599">
        <w:t xml:space="preserve"> 5 y</w:t>
      </w:r>
      <w:r w:rsidRPr="00FC7599">
        <w:t>rs,</w:t>
      </w:r>
      <w:r w:rsidR="00931A4C" w:rsidRPr="00FC7599">
        <w:t xml:space="preserve"> </w:t>
      </w:r>
      <w:r w:rsidRPr="00FC7599">
        <w:t>181</w:t>
      </w:r>
      <w:r w:rsidR="00944AAD" w:rsidRPr="00FC7599">
        <w:t xml:space="preserve"> </w:t>
      </w:r>
      <w:r w:rsidRPr="00FC7599">
        <w:t>±</w:t>
      </w:r>
      <w:r w:rsidR="00944AAD" w:rsidRPr="00FC7599">
        <w:t xml:space="preserve"> </w:t>
      </w:r>
      <w:r w:rsidR="00931A4C" w:rsidRPr="00FC7599">
        <w:t xml:space="preserve">8 cm, </w:t>
      </w:r>
      <w:r w:rsidRPr="00FC7599">
        <w:t>75.2</w:t>
      </w:r>
      <w:r w:rsidR="00931A4C" w:rsidRPr="00FC7599">
        <w:t xml:space="preserve"> </w:t>
      </w:r>
      <w:r w:rsidRPr="00FC7599">
        <w:t>±</w:t>
      </w:r>
      <w:r w:rsidR="00931A4C" w:rsidRPr="00FC7599">
        <w:t xml:space="preserve"> </w:t>
      </w:r>
      <w:r w:rsidRPr="00FC7599">
        <w:t>9.2 kg</w:t>
      </w:r>
      <w:r w:rsidR="00931A4C" w:rsidRPr="00FC7599">
        <w:t xml:space="preserve">, respectively. </w:t>
      </w:r>
      <w:r w:rsidRPr="00FC7599">
        <w:t>VO</w:t>
      </w:r>
      <w:r w:rsidR="00ED67EA" w:rsidRPr="00FC7599">
        <w:rPr>
          <w:vertAlign w:val="subscript"/>
        </w:rPr>
        <w:t>2</w:t>
      </w:r>
      <w:r w:rsidR="00931A4C" w:rsidRPr="00FC7599">
        <w:rPr>
          <w:vertAlign w:val="subscript"/>
        </w:rPr>
        <w:t xml:space="preserve"> </w:t>
      </w:r>
      <w:r w:rsidR="00ED67EA" w:rsidRPr="00FC7599">
        <w:t>max</w:t>
      </w:r>
      <w:r w:rsidRPr="00FC7599">
        <w:t xml:space="preserve"> </w:t>
      </w:r>
      <w:r w:rsidR="00931A4C" w:rsidRPr="00FC7599">
        <w:t xml:space="preserve">was </w:t>
      </w:r>
      <w:r w:rsidRPr="00FC7599">
        <w:t xml:space="preserve">5.03 </w:t>
      </w:r>
      <w:r w:rsidR="00931A4C" w:rsidRPr="00FC7599">
        <w:t>L•min</w:t>
      </w:r>
      <w:r w:rsidR="00931A4C" w:rsidRPr="00FC7599">
        <w:rPr>
          <w:vertAlign w:val="superscript"/>
        </w:rPr>
        <w:t>-1</w:t>
      </w:r>
      <w:r w:rsidR="00931A4C" w:rsidRPr="00FC7599">
        <w:t xml:space="preserve"> with a </w:t>
      </w:r>
      <w:r w:rsidRPr="00FC7599">
        <w:t>range 60</w:t>
      </w:r>
      <w:r w:rsidR="00931A4C" w:rsidRPr="00FC7599">
        <w:t xml:space="preserve"> to </w:t>
      </w:r>
      <w:r w:rsidRPr="00FC7599">
        <w:t xml:space="preserve">81 </w:t>
      </w:r>
      <w:r w:rsidR="00931A4C" w:rsidRPr="00FC7599">
        <w:t>mL•kg</w:t>
      </w:r>
      <w:r w:rsidR="00931A4C" w:rsidRPr="00FC7599">
        <w:rPr>
          <w:vertAlign w:val="superscript"/>
        </w:rPr>
        <w:t>-1</w:t>
      </w:r>
      <w:r w:rsidR="00931A4C" w:rsidRPr="00FC7599">
        <w:t>•min</w:t>
      </w:r>
      <w:r w:rsidR="00931A4C" w:rsidRPr="00FC7599">
        <w:rPr>
          <w:vertAlign w:val="superscript"/>
        </w:rPr>
        <w:t>-1</w:t>
      </w:r>
      <w:r w:rsidRPr="00FC7599">
        <w:t>.</w:t>
      </w:r>
      <w:r>
        <w:t xml:space="preserve"> </w:t>
      </w:r>
      <w:r w:rsidR="00931A4C">
        <w:t>W</w:t>
      </w:r>
      <w:r>
        <w:t xml:space="preserve">ritten and verbal instructions </w:t>
      </w:r>
      <w:r w:rsidR="00931A4C">
        <w:t xml:space="preserve">regarding </w:t>
      </w:r>
      <w:r>
        <w:t xml:space="preserve">the study and possible risks and discomfort were given prior the tests. The tests were conducted in accordance with the World Medical Association Declaration of Helsinki regarding human subjects. Ethical permission </w:t>
      </w:r>
      <w:r w:rsidR="00931A4C" w:rsidRPr="00FC7599">
        <w:t xml:space="preserve">was </w:t>
      </w:r>
      <w:r w:rsidRPr="00FC7599">
        <w:t>granted</w:t>
      </w:r>
      <w:r>
        <w:t xml:space="preserve"> by the local ethical committee at Dalarna University, Falun, Sweden (2006-03-31).</w:t>
      </w:r>
    </w:p>
    <w:p w:rsidR="00D83346" w:rsidRDefault="00D83346" w:rsidP="00D83346"/>
    <w:p w:rsidR="00D83346" w:rsidRDefault="00D83346" w:rsidP="004C2BB3">
      <w:pPr>
        <w:pStyle w:val="Heading2"/>
      </w:pPr>
      <w:bookmarkStart w:id="16" w:name="_Toc309147283"/>
      <w:r w:rsidRPr="00D83346">
        <w:t>Procedures</w:t>
      </w:r>
      <w:bookmarkEnd w:id="16"/>
    </w:p>
    <w:p w:rsidR="00D83346" w:rsidRPr="004C2BB3" w:rsidRDefault="00D83346" w:rsidP="004C2BB3">
      <w:pPr>
        <w:pStyle w:val="Heading3"/>
      </w:pPr>
      <w:bookmarkStart w:id="17" w:name="_Toc309147284"/>
      <w:r w:rsidRPr="004C2BB3">
        <w:t>Instrumentation</w:t>
      </w:r>
      <w:bookmarkEnd w:id="17"/>
    </w:p>
    <w:p w:rsidR="00D83346" w:rsidRPr="00FC7599" w:rsidRDefault="00D83346" w:rsidP="00D83346">
      <w:r>
        <w:t xml:space="preserve">In both studies, </w:t>
      </w:r>
      <w:r w:rsidRPr="00FC7599">
        <w:t>the O</w:t>
      </w:r>
      <w:r w:rsidRPr="00FC7599">
        <w:rPr>
          <w:vertAlign w:val="subscript"/>
        </w:rPr>
        <w:t>2</w:t>
      </w:r>
      <w:r w:rsidRPr="00FC7599">
        <w:t xml:space="preserve"> and CO</w:t>
      </w:r>
      <w:r w:rsidRPr="00FC7599">
        <w:rPr>
          <w:vertAlign w:val="subscript"/>
        </w:rPr>
        <w:t>2</w:t>
      </w:r>
      <w:r w:rsidRPr="00FC7599">
        <w:t xml:space="preserve"> gas analysers (Jaeger Oxycon Pro, Intramedic AB, Bålsta, Sweden) were calibrated in relation to known gases (Air Liquid, Alpha mix) with a two point calibration prior to each test. Volume calibration was automatically conducted with constant flow of 0.3 and 2.0 </w:t>
      </w:r>
      <w:r w:rsidR="00931A4C" w:rsidRPr="00FC7599">
        <w:t>L•</w:t>
      </w:r>
      <w:r w:rsidRPr="00FC7599">
        <w:t>sec</w:t>
      </w:r>
      <w:r w:rsidRPr="00FC7599">
        <w:rPr>
          <w:vertAlign w:val="superscript"/>
        </w:rPr>
        <w:t>-1</w:t>
      </w:r>
      <w:r w:rsidRPr="00FC7599">
        <w:t xml:space="preserve">. The system is regularly calibrated for airflows up to 10 </w:t>
      </w:r>
      <w:r w:rsidR="00931A4C" w:rsidRPr="00FC7599">
        <w:t>L•</w:t>
      </w:r>
      <w:r w:rsidRPr="00FC7599">
        <w:t>sec</w:t>
      </w:r>
      <w:r w:rsidRPr="00FC7599">
        <w:rPr>
          <w:vertAlign w:val="superscript"/>
        </w:rPr>
        <w:t>-1</w:t>
      </w:r>
      <w:r w:rsidRPr="00FC7599">
        <w:t xml:space="preserve"> by m</w:t>
      </w:r>
      <w:r w:rsidR="00931A4C" w:rsidRPr="00FC7599">
        <w:t>anual calibration. In study A, e</w:t>
      </w:r>
      <w:r w:rsidRPr="00FC7599">
        <w:t>nvironmental temperature and relative humidity w</w:t>
      </w:r>
      <w:r w:rsidR="00931A4C" w:rsidRPr="00FC7599">
        <w:t>ere</w:t>
      </w:r>
      <w:r w:rsidRPr="00FC7599">
        <w:t xml:space="preserve"> checked with GMH 3330 and GMH 3160-12 (Svenska termoinstrument AB, </w:t>
      </w:r>
      <w:r w:rsidR="00CD5618" w:rsidRPr="00FC7599">
        <w:t xml:space="preserve">Täby, Sweden). </w:t>
      </w:r>
      <w:r w:rsidRPr="00FC7599">
        <w:t>During the VO</w:t>
      </w:r>
      <w:r w:rsidRPr="00FC7599">
        <w:rPr>
          <w:vertAlign w:val="subscript"/>
        </w:rPr>
        <w:t>2</w:t>
      </w:r>
      <w:r w:rsidRPr="00FC7599">
        <w:t xml:space="preserve"> tests</w:t>
      </w:r>
      <w:r w:rsidR="00931A4C" w:rsidRPr="00FC7599">
        <w:t>, a two way Y-valve, mouthpiece</w:t>
      </w:r>
      <w:r w:rsidRPr="00FC7599">
        <w:t>, nose clip and tubes were connected to the subjects</w:t>
      </w:r>
      <w:r w:rsidR="00931A4C" w:rsidRPr="00FC7599">
        <w:t xml:space="preserve"> with a headgear (Hans Rudolph I</w:t>
      </w:r>
      <w:r w:rsidRPr="00FC7599">
        <w:t>nc, Kansas City, USA). Pulmonary function was assessed by forced vital capacity (FVC) and forced expired volume in one second (FEV1) with a Jaeger Oxycon Pro in the second study only. Heart rate was registered with Polar heart rate monitor S810 (Polar Electro Oy, Kempele, Finland). In the second study</w:t>
      </w:r>
      <w:r w:rsidR="00931A4C" w:rsidRPr="00FC7599">
        <w:t>,</w:t>
      </w:r>
      <w:r w:rsidRPr="00FC7599">
        <w:t xml:space="preserve"> temperature of the inspired air was measured with a thermistor (Termometerfabriken Viking AB, Eskilstuna, Sweden) located at the inspiring valve. Bodyweight of the subjects was measured with a flat-scale (Seca Corporation, Hanover, USA). During the second study</w:t>
      </w:r>
      <w:r w:rsidR="00931A4C" w:rsidRPr="00FC7599">
        <w:t>,</w:t>
      </w:r>
      <w:r w:rsidRPr="00FC7599">
        <w:t xml:space="preserve"> arterial saturation was measured on the fingertip using a puls</w:t>
      </w:r>
      <w:r w:rsidR="00F7450B" w:rsidRPr="00FC7599">
        <w:t>e</w:t>
      </w:r>
      <w:r w:rsidRPr="00FC7599">
        <w:t>-oximeter (Datex-Ohmeda, Luiseville, USA) synchronized to the Oxycon Pro. Lactate-accumulation was analysed with Biosen 5130 and Biosen 5140-1506 (EKF-Diagnostic, Magdeburg, Germany). The bicycle tests were performed on a Monark 828E (Monark ecercise AB, Varberg, Sweden)</w:t>
      </w:r>
      <w:r w:rsidR="00F7450B" w:rsidRPr="00FC7599">
        <w:t>,</w:t>
      </w:r>
      <w:r w:rsidRPr="00FC7599">
        <w:t xml:space="preserve"> and the</w:t>
      </w:r>
      <w:r w:rsidR="00F7450B" w:rsidRPr="00FC7599">
        <w:t xml:space="preserve"> cross-</w:t>
      </w:r>
      <w:r w:rsidRPr="00FC7599">
        <w:t>country skiing tests were performed on a motor driven treadmill (Refox, Falun, Sweden). In the first study</w:t>
      </w:r>
      <w:r w:rsidR="00F7450B" w:rsidRPr="00FC7599">
        <w:t>,</w:t>
      </w:r>
      <w:r w:rsidRPr="00FC7599">
        <w:t xml:space="preserve"> concentration of capillary haemoglobin concentr</w:t>
      </w:r>
      <w:r w:rsidR="00F7450B" w:rsidRPr="00FC7599">
        <w:t>ation in blood (B-Hb) was analyz</w:t>
      </w:r>
      <w:r w:rsidRPr="00FC7599">
        <w:t>ed with a B-Hemoglobin Fotometer (Hemocue AB, Ängelholm, Sweden).</w:t>
      </w:r>
    </w:p>
    <w:p w:rsidR="00D83346" w:rsidRDefault="00D83346" w:rsidP="00D83346"/>
    <w:p w:rsidR="00D83346" w:rsidRPr="00FC7599" w:rsidRDefault="00F7450B" w:rsidP="004C2BB3">
      <w:pPr>
        <w:pStyle w:val="Heading3"/>
        <w:rPr>
          <w:b/>
        </w:rPr>
      </w:pPr>
      <w:bookmarkStart w:id="18" w:name="_Toc309147285"/>
      <w:r w:rsidRPr="00FC7599">
        <w:rPr>
          <w:b/>
        </w:rPr>
        <w:t xml:space="preserve">Experimental </w:t>
      </w:r>
      <w:r w:rsidRPr="00FC7599">
        <w:rPr>
          <w:b/>
          <w:lang w:val="en-US"/>
        </w:rPr>
        <w:t>D</w:t>
      </w:r>
      <w:r w:rsidR="00D83346" w:rsidRPr="00FC7599">
        <w:rPr>
          <w:b/>
        </w:rPr>
        <w:t>esign</w:t>
      </w:r>
      <w:bookmarkEnd w:id="18"/>
    </w:p>
    <w:p w:rsidR="00D83346" w:rsidRPr="00FC7599" w:rsidRDefault="00D83346" w:rsidP="00D83346">
      <w:r w:rsidRPr="00FC7599">
        <w:t>During both studies</w:t>
      </w:r>
      <w:r w:rsidR="00F7450B" w:rsidRPr="00FC7599">
        <w:t>,</w:t>
      </w:r>
      <w:r w:rsidRPr="00FC7599">
        <w:t xml:space="preserve"> restrictions regarding food and exercise prior to the tests were given. In study A</w:t>
      </w:r>
      <w:r w:rsidR="00F7450B" w:rsidRPr="00FC7599">
        <w:t>,</w:t>
      </w:r>
      <w:r w:rsidRPr="00FC7599">
        <w:t xml:space="preserve"> </w:t>
      </w:r>
      <w:r w:rsidR="00F7450B" w:rsidRPr="00FC7599">
        <w:t xml:space="preserve">the </w:t>
      </w:r>
      <w:r w:rsidRPr="00FC7599">
        <w:t>subjects were instructed not to exercise the day before, no hard training 3 days before and not to do any unaccustomed exercise 4 days before each session. In study B</w:t>
      </w:r>
      <w:r w:rsidR="00F7450B" w:rsidRPr="00FC7599">
        <w:t xml:space="preserve">, </w:t>
      </w:r>
      <w:r w:rsidRPr="00FC7599">
        <w:t>the subjects were told to standardize training and content of food on their own. Each subject sig</w:t>
      </w:r>
      <w:r w:rsidR="00F7450B" w:rsidRPr="00FC7599">
        <w:t xml:space="preserve">ned a medical check-up and body </w:t>
      </w:r>
      <w:r w:rsidRPr="00FC7599">
        <w:t>weight was checked before each session in order to calculate correct VO</w:t>
      </w:r>
      <w:r w:rsidRPr="00FC7599">
        <w:rPr>
          <w:vertAlign w:val="subscript"/>
        </w:rPr>
        <w:t>2</w:t>
      </w:r>
      <w:r w:rsidRPr="00FC7599">
        <w:t xml:space="preserve"> and VCO</w:t>
      </w:r>
      <w:r w:rsidRPr="00FC7599">
        <w:rPr>
          <w:vertAlign w:val="subscript"/>
        </w:rPr>
        <w:t>2</w:t>
      </w:r>
      <w:r w:rsidRPr="00FC7599">
        <w:t xml:space="preserve"> values.</w:t>
      </w:r>
    </w:p>
    <w:p w:rsidR="00F7450B" w:rsidRPr="00FC7599" w:rsidRDefault="00F7450B" w:rsidP="00D83346"/>
    <w:p w:rsidR="00D83346" w:rsidRPr="00FC7599" w:rsidRDefault="00D83346" w:rsidP="00D83346">
      <w:r w:rsidRPr="00FC7599">
        <w:t>In study A</w:t>
      </w:r>
      <w:r w:rsidR="00F7450B" w:rsidRPr="00FC7599">
        <w:t>,</w:t>
      </w:r>
      <w:r w:rsidRPr="00FC7599">
        <w:t xml:space="preserve"> each subject performed two maximal exercise ramp tests on a bicycle ergometer in random order at the same time of the day on two separate days, 2-7 days between the tests. </w:t>
      </w:r>
      <w:r w:rsidR="00F7450B" w:rsidRPr="00FC7599">
        <w:t>The s</w:t>
      </w:r>
      <w:r w:rsidRPr="00FC7599">
        <w:t xml:space="preserve">ubjects wore the same clothing </w:t>
      </w:r>
      <w:r w:rsidR="00F7450B" w:rsidRPr="00FC7599">
        <w:t>during</w:t>
      </w:r>
      <w:r w:rsidRPr="00FC7599">
        <w:t xml:space="preserve"> both sessions apart from gloves, which were used in the climatic chamber only. Prior to and </w:t>
      </w:r>
      <w:r w:rsidR="00F7450B" w:rsidRPr="00FC7599">
        <w:t xml:space="preserve">1 </w:t>
      </w:r>
      <w:r w:rsidRPr="00FC7599">
        <w:t xml:space="preserve">min after each test capillary blood was sampled </w:t>
      </w:r>
      <w:r w:rsidR="00F7450B" w:rsidRPr="00FC7599">
        <w:t xml:space="preserve">from a fingertip. The 15 min warm </w:t>
      </w:r>
      <w:r w:rsidRPr="00FC7599">
        <w:t xml:space="preserve">up took place in the warmer area (20°C) at the same </w:t>
      </w:r>
      <w:r w:rsidR="0075640E" w:rsidRPr="00FC7599">
        <w:t>self-chosen</w:t>
      </w:r>
      <w:r w:rsidRPr="00FC7599">
        <w:t xml:space="preserve"> intensity during both sessions. Immediately after entering the climatic chamber the subjects performed a maximal ramp test. The tests </w:t>
      </w:r>
      <w:r w:rsidR="00F7450B" w:rsidRPr="00FC7599">
        <w:t>started at 100 W and each min</w:t>
      </w:r>
      <w:r w:rsidRPr="00FC7599">
        <w:t xml:space="preserve"> the resistance was increased by 25 W until exhaustion. The test stopped when the subjects we</w:t>
      </w:r>
      <w:r w:rsidR="00F7450B" w:rsidRPr="00FC7599">
        <w:t xml:space="preserve">re unable to keep up the </w:t>
      </w:r>
      <w:r w:rsidRPr="00FC7599">
        <w:t>60 rpm</w:t>
      </w:r>
      <w:r w:rsidR="00F7450B" w:rsidRPr="00FC7599">
        <w:t xml:space="preserve"> cadence</w:t>
      </w:r>
      <w:r w:rsidRPr="00FC7599">
        <w:t xml:space="preserve">. </w:t>
      </w:r>
      <w:r w:rsidR="00F7450B" w:rsidRPr="00FC7599">
        <w:t>The p</w:t>
      </w:r>
      <w:r w:rsidRPr="00FC7599">
        <w:t>hysiological parameters measured during cycling were</w:t>
      </w:r>
      <w:r w:rsidR="00F7450B" w:rsidRPr="00FC7599">
        <w:t xml:space="preserve"> </w:t>
      </w:r>
      <w:r w:rsidR="002A31BC" w:rsidRPr="00FC7599">
        <w:t>VO</w:t>
      </w:r>
      <w:r w:rsidR="00ED67EA" w:rsidRPr="00FC7599">
        <w:rPr>
          <w:vertAlign w:val="subscript"/>
        </w:rPr>
        <w:t>2</w:t>
      </w:r>
      <w:r w:rsidR="00F7450B" w:rsidRPr="00FC7599">
        <w:rPr>
          <w:vertAlign w:val="subscript"/>
        </w:rPr>
        <w:t xml:space="preserve"> </w:t>
      </w:r>
      <w:r w:rsidR="00ED67EA" w:rsidRPr="00FC7599">
        <w:t>peak</w:t>
      </w:r>
      <w:r w:rsidRPr="00FC7599">
        <w:t>, peak heart rate (HR</w:t>
      </w:r>
      <w:r w:rsidR="00F7450B" w:rsidRPr="00FC7599">
        <w:t xml:space="preserve"> </w:t>
      </w:r>
      <w:r w:rsidRPr="00FC7599">
        <w:t>peak), V</w:t>
      </w:r>
      <w:r w:rsidRPr="00FC7599">
        <w:rPr>
          <w:vertAlign w:val="subscript"/>
        </w:rPr>
        <w:t>E</w:t>
      </w:r>
      <w:r w:rsidR="00F7450B" w:rsidRPr="00FC7599">
        <w:rPr>
          <w:vertAlign w:val="subscript"/>
        </w:rPr>
        <w:t xml:space="preserve"> </w:t>
      </w:r>
      <w:r w:rsidRPr="00FC7599">
        <w:t>peak, VCO</w:t>
      </w:r>
      <w:r w:rsidR="00ED67EA" w:rsidRPr="00FC7599">
        <w:rPr>
          <w:vertAlign w:val="subscript"/>
        </w:rPr>
        <w:t>2</w:t>
      </w:r>
      <w:r w:rsidR="00F7450B" w:rsidRPr="00FC7599">
        <w:rPr>
          <w:vertAlign w:val="subscript"/>
        </w:rPr>
        <w:t xml:space="preserve"> </w:t>
      </w:r>
      <w:r w:rsidR="00ED67EA" w:rsidRPr="00FC7599">
        <w:t>peak</w:t>
      </w:r>
      <w:r w:rsidRPr="00FC7599">
        <w:t xml:space="preserve"> and RER. Val</w:t>
      </w:r>
      <w:r w:rsidR="00F7450B" w:rsidRPr="00FC7599">
        <w:t>ues were calculated as 30-sec</w:t>
      </w:r>
      <w:r w:rsidRPr="00FC7599">
        <w:t xml:space="preserve"> means for each variable. Other variables registered were T</w:t>
      </w:r>
      <w:r w:rsidRPr="00FC7599">
        <w:rPr>
          <w:vertAlign w:val="subscript"/>
        </w:rPr>
        <w:t>ex</w:t>
      </w:r>
      <w:r w:rsidRPr="00FC7599">
        <w:t>, [la-]</w:t>
      </w:r>
      <w:r w:rsidRPr="00FC7599">
        <w:rPr>
          <w:vertAlign w:val="subscript"/>
        </w:rPr>
        <w:t>b</w:t>
      </w:r>
      <w:r w:rsidRPr="00FC7599">
        <w:t xml:space="preserve"> and B-Hb.</w:t>
      </w:r>
    </w:p>
    <w:p w:rsidR="003A3980" w:rsidRDefault="003A3980" w:rsidP="00D83346"/>
    <w:p w:rsidR="00E1731F" w:rsidRPr="00FC7599" w:rsidRDefault="00CD5618" w:rsidP="00D83346">
      <w:r w:rsidRPr="00FC7599">
        <w:t xml:space="preserve">In study B, </w:t>
      </w:r>
      <w:r w:rsidR="00D83346" w:rsidRPr="00FC7599">
        <w:t>each subject performed four maximal cross-country skiing ramp-tests until exhaustion. Tests were performed in random order but at the same time of the day on four different days, 1</w:t>
      </w:r>
      <w:r w:rsidR="00F776D7" w:rsidRPr="00FC7599">
        <w:t>-</w:t>
      </w:r>
      <w:r w:rsidR="00D83346" w:rsidRPr="00FC7599">
        <w:t xml:space="preserve">7 days between the sessions. </w:t>
      </w:r>
      <w:r w:rsidR="00F776D7" w:rsidRPr="00FC7599">
        <w:t>The s</w:t>
      </w:r>
      <w:r w:rsidR="00D83346" w:rsidRPr="00FC7599">
        <w:t>ubjects wore the same self-chosen clothes in all session</w:t>
      </w:r>
      <w:r w:rsidR="00F776D7" w:rsidRPr="00FC7599">
        <w:t>s. A</w:t>
      </w:r>
      <w:r w:rsidR="00D83346" w:rsidRPr="00FC7599">
        <w:t>fter each test, fingertip capillary blood was sampled</w:t>
      </w:r>
      <w:r w:rsidR="00F776D7" w:rsidRPr="00FC7599">
        <w:t xml:space="preserve"> at 1, 5, and 10-min</w:t>
      </w:r>
      <w:r w:rsidR="00D83346" w:rsidRPr="00FC7599">
        <w:t>. The tests were administered</w:t>
      </w:r>
      <w:r w:rsidR="00F776D7" w:rsidRPr="00FC7599">
        <w:t xml:space="preserve"> with 2 different modes of warm </w:t>
      </w:r>
      <w:r w:rsidR="00D83346" w:rsidRPr="00FC7599">
        <w:t>up</w:t>
      </w:r>
      <w:r w:rsidR="00F776D7" w:rsidRPr="00FC7599">
        <w:t>:</w:t>
      </w:r>
      <w:r w:rsidR="00D83346" w:rsidRPr="00FC7599">
        <w:t xml:space="preserve"> continual and intermittent cro</w:t>
      </w:r>
      <w:r w:rsidR="00F776D7" w:rsidRPr="00FC7599">
        <w:t>ss country skiing for 20 min</w:t>
      </w:r>
      <w:r w:rsidR="00D83346" w:rsidRPr="00FC7599">
        <w:t xml:space="preserve"> (Table</w:t>
      </w:r>
      <w:r w:rsidR="00F776D7" w:rsidRPr="00FC7599">
        <w:t>s</w:t>
      </w:r>
      <w:r w:rsidR="00D83346" w:rsidRPr="00FC7599">
        <w:t xml:space="preserve"> 1 and 2) and 2 different temperatures of the inhaled </w:t>
      </w:r>
      <w:r w:rsidR="00F776D7" w:rsidRPr="00FC7599">
        <w:t xml:space="preserve">air. Each test started 5 min after the warm </w:t>
      </w:r>
      <w:r w:rsidR="00D83346" w:rsidRPr="00FC7599">
        <w:t>up. The maximal exercise ramp test started at 11</w:t>
      </w:r>
      <w:r w:rsidR="00D16662" w:rsidRPr="00FC7599">
        <w:t xml:space="preserve"> </w:t>
      </w:r>
      <w:r w:rsidR="00D83346" w:rsidRPr="00FC7599">
        <w:t>km</w:t>
      </w:r>
      <w:r w:rsidR="00D16662" w:rsidRPr="00FC7599">
        <w:t>•</w:t>
      </w:r>
      <w:r w:rsidR="00D83346" w:rsidRPr="00FC7599">
        <w:t>h</w:t>
      </w:r>
      <w:r w:rsidR="00D83346" w:rsidRPr="00FC7599">
        <w:rPr>
          <w:vertAlign w:val="superscript"/>
        </w:rPr>
        <w:t>-1</w:t>
      </w:r>
      <w:r w:rsidR="00D83346" w:rsidRPr="00FC7599">
        <w:t xml:space="preserve"> and with 4° inclines which th</w:t>
      </w:r>
      <w:r w:rsidR="00D16662" w:rsidRPr="00FC7599">
        <w:t>e</w:t>
      </w:r>
      <w:r w:rsidR="00D83346" w:rsidRPr="00FC7599">
        <w:t>n increased 1°</w:t>
      </w:r>
      <w:r w:rsidR="00D16662" w:rsidRPr="00FC7599">
        <w:t xml:space="preserve"> each min</w:t>
      </w:r>
      <w:r w:rsidR="00D83346" w:rsidRPr="00FC7599">
        <w:t xml:space="preserve"> during the test. The test stopped when the subject stopped at voluntary exhausted. FEV1 and FVC were measured prior to and </w:t>
      </w:r>
      <w:r w:rsidR="00D16662" w:rsidRPr="00FC7599">
        <w:t>at 5 min</w:t>
      </w:r>
      <w:r w:rsidR="00D83346" w:rsidRPr="00FC7599">
        <w:t xml:space="preserve"> after the maximal ski test. Physiological parameters measured during the ramp tests were</w:t>
      </w:r>
      <w:r w:rsidR="00D16662" w:rsidRPr="00FC7599">
        <w:t xml:space="preserve"> </w:t>
      </w:r>
      <w:r w:rsidR="00D83346" w:rsidRPr="00FC7599">
        <w:t>VO</w:t>
      </w:r>
      <w:r w:rsidR="00ED67EA" w:rsidRPr="00FC7599">
        <w:rPr>
          <w:vertAlign w:val="subscript"/>
        </w:rPr>
        <w:t>2</w:t>
      </w:r>
      <w:r w:rsidR="00D16662" w:rsidRPr="00FC7599">
        <w:rPr>
          <w:vertAlign w:val="subscript"/>
        </w:rPr>
        <w:t xml:space="preserve"> </w:t>
      </w:r>
      <w:r w:rsidR="00ED67EA" w:rsidRPr="00FC7599">
        <w:t>max</w:t>
      </w:r>
      <w:r w:rsidR="00D83346" w:rsidRPr="00FC7599">
        <w:t>, maximal heart rate (HR</w:t>
      </w:r>
      <w:r w:rsidR="00D16662" w:rsidRPr="00FC7599">
        <w:t xml:space="preserve"> </w:t>
      </w:r>
      <w:r w:rsidR="00D83346" w:rsidRPr="00FC7599">
        <w:t>max), maximal ventilation (V</w:t>
      </w:r>
      <w:r w:rsidR="00D83346" w:rsidRPr="00FC7599">
        <w:rPr>
          <w:vertAlign w:val="subscript"/>
        </w:rPr>
        <w:t>E</w:t>
      </w:r>
      <w:r w:rsidR="00D16662" w:rsidRPr="00FC7599">
        <w:rPr>
          <w:vertAlign w:val="subscript"/>
        </w:rPr>
        <w:t xml:space="preserve"> </w:t>
      </w:r>
      <w:r w:rsidR="00D83346" w:rsidRPr="00FC7599">
        <w:t>max) maximal carbon dioxide production (VCO</w:t>
      </w:r>
      <w:r w:rsidR="00ED67EA" w:rsidRPr="00FC7599">
        <w:rPr>
          <w:vertAlign w:val="subscript"/>
        </w:rPr>
        <w:t>2</w:t>
      </w:r>
      <w:r w:rsidR="00D16662" w:rsidRPr="00FC7599">
        <w:rPr>
          <w:vertAlign w:val="subscript"/>
        </w:rPr>
        <w:t xml:space="preserve"> </w:t>
      </w:r>
      <w:r w:rsidR="00ED67EA" w:rsidRPr="00FC7599">
        <w:t>max</w:t>
      </w:r>
      <w:r w:rsidRPr="00FC7599">
        <w:t xml:space="preserve">), RER, SaO2%, </w:t>
      </w:r>
      <w:r w:rsidR="00FD0F8E" w:rsidRPr="00FC7599">
        <w:t>[la-]</w:t>
      </w:r>
      <w:r w:rsidR="00D83346" w:rsidRPr="00FC7599">
        <w:rPr>
          <w:vertAlign w:val="subscript"/>
        </w:rPr>
        <w:t>b</w:t>
      </w:r>
      <w:r w:rsidR="00D83346" w:rsidRPr="00FC7599">
        <w:t xml:space="preserve">, </w:t>
      </w:r>
      <w:r w:rsidR="00D16662" w:rsidRPr="00FC7599">
        <w:t>and p</w:t>
      </w:r>
      <w:r w:rsidR="00D83346" w:rsidRPr="00FC7599">
        <w:t>erformance time (P</w:t>
      </w:r>
      <w:r w:rsidR="00D83346" w:rsidRPr="00FC7599">
        <w:rPr>
          <w:vertAlign w:val="subscript"/>
        </w:rPr>
        <w:t>sec</w:t>
      </w:r>
      <w:r w:rsidR="00D83346" w:rsidRPr="00FC7599">
        <w:t>).</w:t>
      </w:r>
    </w:p>
    <w:p w:rsidR="00E1731F" w:rsidRDefault="00E1731F" w:rsidP="00CD5618"/>
    <w:p w:rsidR="00E1731F" w:rsidRDefault="00E1731F" w:rsidP="00FD0F8E">
      <w:pPr>
        <w:pStyle w:val="Heading2"/>
      </w:pPr>
      <w:bookmarkStart w:id="19" w:name="_Toc309147286"/>
      <w:r>
        <w:t>Statistical Analyses</w:t>
      </w:r>
      <w:bookmarkEnd w:id="19"/>
    </w:p>
    <w:p w:rsidR="00E1731F" w:rsidRPr="00FC7599" w:rsidRDefault="00D16662" w:rsidP="00D83346">
      <w:r w:rsidRPr="00FC7599">
        <w:t>The d</w:t>
      </w:r>
      <w:r w:rsidR="00D83346" w:rsidRPr="00FC7599">
        <w:t>ata are presented as mean ± standard deviation. Statistical analyses were performed using JMP (SAS Institute, USA). Differences between tested conditions were investigated with repeated measurement ANOVA and pa</w:t>
      </w:r>
      <w:r w:rsidRPr="00FC7599">
        <w:t>i</w:t>
      </w:r>
      <w:r w:rsidR="00D83346" w:rsidRPr="00FC7599">
        <w:t>red t-test.</w:t>
      </w:r>
    </w:p>
    <w:p w:rsidR="00D83346" w:rsidRDefault="00D83346" w:rsidP="00D16662">
      <w:pPr>
        <w:spacing w:line="480" w:lineRule="auto"/>
      </w:pPr>
    </w:p>
    <w:p w:rsidR="00E1731F" w:rsidRDefault="00E1731F" w:rsidP="00B544B6">
      <w:pPr>
        <w:pStyle w:val="Heading1"/>
        <w:rPr>
          <w:lang w:val="en-US"/>
        </w:rPr>
      </w:pPr>
      <w:bookmarkStart w:id="20" w:name="_Toc309147287"/>
      <w:r>
        <w:t>RESULTS</w:t>
      </w:r>
      <w:bookmarkEnd w:id="20"/>
    </w:p>
    <w:p w:rsidR="00D16662" w:rsidRPr="00D16662" w:rsidRDefault="00D16662" w:rsidP="00D16662">
      <w:pPr>
        <w:rPr>
          <w:lang w:val="en-US"/>
        </w:rPr>
      </w:pPr>
    </w:p>
    <w:p w:rsidR="0021655A" w:rsidRPr="00FC7599" w:rsidRDefault="00D83346" w:rsidP="00D83346">
      <w:r w:rsidRPr="00FC7599">
        <w:t xml:space="preserve">Physical and physiological characteristics of the subjects and maximal exercise </w:t>
      </w:r>
      <w:r w:rsidR="00D16662" w:rsidRPr="00FC7599">
        <w:t xml:space="preserve">test results from study A </w:t>
      </w:r>
      <w:r w:rsidRPr="00FC7599">
        <w:t xml:space="preserve">are presented in Table 3. We found that </w:t>
      </w:r>
      <w:r w:rsidR="002A31BC" w:rsidRPr="00FC7599">
        <w:t>VO</w:t>
      </w:r>
      <w:r w:rsidR="00ED67EA" w:rsidRPr="00FC7599">
        <w:rPr>
          <w:vertAlign w:val="subscript"/>
        </w:rPr>
        <w:t>2</w:t>
      </w:r>
      <w:r w:rsidR="00D16662" w:rsidRPr="00FC7599">
        <w:rPr>
          <w:vertAlign w:val="subscript"/>
        </w:rPr>
        <w:t xml:space="preserve"> </w:t>
      </w:r>
      <w:r w:rsidR="00ED67EA" w:rsidRPr="00FC7599">
        <w:t>peak</w:t>
      </w:r>
      <w:r w:rsidRPr="00FC7599">
        <w:t xml:space="preserve"> (</w:t>
      </w:r>
      <w:r w:rsidR="00D16662" w:rsidRPr="00FC7599">
        <w:t>P</w:t>
      </w:r>
      <w:r w:rsidRPr="00FC7599">
        <w:t>&lt;0.05), VCO</w:t>
      </w:r>
      <w:r w:rsidR="00ED67EA" w:rsidRPr="00FC7599">
        <w:rPr>
          <w:vertAlign w:val="subscript"/>
        </w:rPr>
        <w:t>2</w:t>
      </w:r>
      <w:r w:rsidR="00D16662" w:rsidRPr="00FC7599">
        <w:rPr>
          <w:vertAlign w:val="subscript"/>
        </w:rPr>
        <w:t xml:space="preserve"> </w:t>
      </w:r>
      <w:r w:rsidR="00ED67EA" w:rsidRPr="00FC7599">
        <w:t>peak</w:t>
      </w:r>
      <w:r w:rsidRPr="00FC7599">
        <w:t xml:space="preserve"> (P&lt;0.01), RER (P&lt;0.05) and V</w:t>
      </w:r>
      <w:r w:rsidRPr="00FC7599">
        <w:rPr>
          <w:vertAlign w:val="subscript"/>
        </w:rPr>
        <w:t>E</w:t>
      </w:r>
      <w:r w:rsidR="00D16662" w:rsidRPr="00FC7599">
        <w:t xml:space="preserve"> </w:t>
      </w:r>
      <w:r w:rsidRPr="00FC7599">
        <w:t>peak (</w:t>
      </w:r>
      <w:r w:rsidR="00D16662" w:rsidRPr="00FC7599">
        <w:t>P</w:t>
      </w:r>
      <w:r w:rsidRPr="00FC7599">
        <w:t>&lt;0.05) were significantly higher in session A</w:t>
      </w:r>
      <w:r w:rsidRPr="00FC7599">
        <w:rPr>
          <w:vertAlign w:val="subscript"/>
        </w:rPr>
        <w:t>+20</w:t>
      </w:r>
      <w:r w:rsidRPr="00FC7599">
        <w:t xml:space="preserve"> compared to A</w:t>
      </w:r>
      <w:r w:rsidRPr="00FC7599">
        <w:rPr>
          <w:vertAlign w:val="subscript"/>
        </w:rPr>
        <w:t>-12</w:t>
      </w:r>
      <w:r w:rsidRPr="00FC7599">
        <w:t xml:space="preserve"> (Table 3, Figure 1) while HR</w:t>
      </w:r>
      <w:r w:rsidR="00D16662" w:rsidRPr="00FC7599">
        <w:t xml:space="preserve"> </w:t>
      </w:r>
      <w:r w:rsidRPr="00FC7599">
        <w:t>peak, [la-]</w:t>
      </w:r>
      <w:r w:rsidRPr="00FC7599">
        <w:rPr>
          <w:vertAlign w:val="subscript"/>
        </w:rPr>
        <w:t>b</w:t>
      </w:r>
      <w:r w:rsidRPr="00FC7599">
        <w:t>, B-Hb and T</w:t>
      </w:r>
      <w:r w:rsidRPr="00FC7599">
        <w:rPr>
          <w:vertAlign w:val="subscript"/>
        </w:rPr>
        <w:t>ex</w:t>
      </w:r>
      <w:r w:rsidRPr="00FC7599">
        <w:t xml:space="preserve"> were not significantly differe</w:t>
      </w:r>
      <w:r w:rsidR="0021655A" w:rsidRPr="00FC7599">
        <w:t>nt between sessions (Figure 2).</w:t>
      </w:r>
    </w:p>
    <w:p w:rsidR="0021655A" w:rsidRDefault="0021655A" w:rsidP="00D83346"/>
    <w:p w:rsidR="0021655A" w:rsidRDefault="00C2225D" w:rsidP="00284200">
      <w:pPr>
        <w:jc w:val="center"/>
      </w:pPr>
      <w:r w:rsidRPr="00C2225D">
        <w:rPr>
          <w:noProof/>
          <w:lang w:val="en-US"/>
        </w:rPr>
        <w:drawing>
          <wp:inline distT="0" distB="0" distL="0" distR="0">
            <wp:extent cx="4312920" cy="397002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12920" cy="3970020"/>
                    </a:xfrm>
                    <a:prstGeom prst="rect">
                      <a:avLst/>
                    </a:prstGeom>
                    <a:noFill/>
                    <a:ln w="9525">
                      <a:noFill/>
                      <a:miter lim="800000"/>
                      <a:headEnd/>
                      <a:tailEnd/>
                    </a:ln>
                  </pic:spPr>
                </pic:pic>
              </a:graphicData>
            </a:graphic>
          </wp:inline>
        </w:drawing>
      </w:r>
    </w:p>
    <w:p w:rsidR="00C2225D" w:rsidRDefault="00C2225D" w:rsidP="00FD0F8E">
      <w:pPr>
        <w:rPr>
          <w:rStyle w:val="Strong"/>
          <w:b w:val="0"/>
          <w:sz w:val="22"/>
        </w:rPr>
      </w:pPr>
    </w:p>
    <w:p w:rsidR="0021655A" w:rsidRPr="00FD0F8E" w:rsidRDefault="00AD7231" w:rsidP="00FD0F8E">
      <w:pPr>
        <w:rPr>
          <w:rStyle w:val="Strong"/>
          <w:b w:val="0"/>
          <w:sz w:val="22"/>
        </w:rPr>
      </w:pPr>
      <w:r w:rsidRPr="00FD0F8E">
        <w:rPr>
          <w:rStyle w:val="Strong"/>
          <w:b w:val="0"/>
          <w:sz w:val="22"/>
        </w:rPr>
        <w:t xml:space="preserve">Figure 1. Peak oxygen </w:t>
      </w:r>
      <w:r w:rsidRPr="00FC7599">
        <w:rPr>
          <w:rStyle w:val="Strong"/>
          <w:b w:val="0"/>
          <w:sz w:val="22"/>
        </w:rPr>
        <w:t>uptake (</w:t>
      </w:r>
      <w:r w:rsidR="002A31BC" w:rsidRPr="00FC7599">
        <w:rPr>
          <w:rStyle w:val="Strong"/>
          <w:b w:val="0"/>
          <w:sz w:val="22"/>
        </w:rPr>
        <w:t>VO</w:t>
      </w:r>
      <w:r w:rsidR="00ED67EA" w:rsidRPr="00FC7599">
        <w:rPr>
          <w:rStyle w:val="Strong"/>
          <w:b w:val="0"/>
          <w:sz w:val="22"/>
          <w:vertAlign w:val="subscript"/>
        </w:rPr>
        <w:t>2</w:t>
      </w:r>
      <w:r w:rsidR="00D16662" w:rsidRPr="00FC7599">
        <w:rPr>
          <w:rStyle w:val="Strong"/>
          <w:b w:val="0"/>
          <w:sz w:val="22"/>
        </w:rPr>
        <w:t xml:space="preserve"> </w:t>
      </w:r>
      <w:r w:rsidR="00ED67EA" w:rsidRPr="00FC7599">
        <w:rPr>
          <w:rStyle w:val="Strong"/>
          <w:b w:val="0"/>
          <w:sz w:val="22"/>
        </w:rPr>
        <w:t>peak</w:t>
      </w:r>
      <w:r w:rsidRPr="00FC7599">
        <w:rPr>
          <w:rStyle w:val="Strong"/>
          <w:b w:val="0"/>
          <w:sz w:val="22"/>
        </w:rPr>
        <w:t>) was significantly higher in room (A</w:t>
      </w:r>
      <w:r w:rsidRPr="00FC7599">
        <w:rPr>
          <w:rStyle w:val="Strong"/>
          <w:b w:val="0"/>
          <w:sz w:val="22"/>
          <w:vertAlign w:val="subscript"/>
        </w:rPr>
        <w:t>+20</w:t>
      </w:r>
      <w:r w:rsidR="00FD0F8E" w:rsidRPr="00FC7599">
        <w:rPr>
          <w:rStyle w:val="Strong"/>
          <w:b w:val="0"/>
          <w:sz w:val="22"/>
        </w:rPr>
        <w:t xml:space="preserve">) </w:t>
      </w:r>
      <w:r w:rsidR="00D16662" w:rsidRPr="00FC7599">
        <w:rPr>
          <w:rStyle w:val="Strong"/>
          <w:b w:val="0"/>
          <w:sz w:val="22"/>
        </w:rPr>
        <w:t xml:space="preserve">compared to cold </w:t>
      </w:r>
      <w:r w:rsidRPr="00FC7599">
        <w:rPr>
          <w:rStyle w:val="Strong"/>
          <w:b w:val="0"/>
          <w:sz w:val="22"/>
        </w:rPr>
        <w:t>(A</w:t>
      </w:r>
      <w:r w:rsidRPr="00FC7599">
        <w:rPr>
          <w:rStyle w:val="Strong"/>
          <w:b w:val="0"/>
          <w:sz w:val="22"/>
          <w:vertAlign w:val="subscript"/>
        </w:rPr>
        <w:t>-12</w:t>
      </w:r>
      <w:r w:rsidRPr="00FC7599">
        <w:rPr>
          <w:rStyle w:val="Strong"/>
          <w:b w:val="0"/>
          <w:sz w:val="22"/>
        </w:rPr>
        <w:t>) environment (</w:t>
      </w:r>
      <w:r w:rsidR="00D16662" w:rsidRPr="00FC7599">
        <w:rPr>
          <w:rStyle w:val="Strong"/>
          <w:b w:val="0"/>
          <w:sz w:val="22"/>
        </w:rPr>
        <w:t>P</w:t>
      </w:r>
      <w:r w:rsidRPr="00FC7599">
        <w:rPr>
          <w:rStyle w:val="Strong"/>
          <w:b w:val="0"/>
          <w:sz w:val="22"/>
        </w:rPr>
        <w:t>&lt;0.05). Boxe</w:t>
      </w:r>
      <w:r w:rsidRPr="00FD0F8E">
        <w:rPr>
          <w:rStyle w:val="Strong"/>
          <w:b w:val="0"/>
          <w:sz w:val="22"/>
        </w:rPr>
        <w:t xml:space="preserve">s show median and 75% CI. Whiskers at 95% </w:t>
      </w:r>
      <w:r w:rsidR="00FD0F8E">
        <w:rPr>
          <w:rStyle w:val="Strong"/>
          <w:b w:val="0"/>
          <w:sz w:val="22"/>
        </w:rPr>
        <w:t>Confidence Interval (</w:t>
      </w:r>
      <w:r w:rsidRPr="00FD0F8E">
        <w:rPr>
          <w:rStyle w:val="Strong"/>
          <w:b w:val="0"/>
          <w:sz w:val="22"/>
        </w:rPr>
        <w:t>CI</w:t>
      </w:r>
      <w:r w:rsidR="00FD0F8E">
        <w:rPr>
          <w:rStyle w:val="Strong"/>
          <w:b w:val="0"/>
          <w:sz w:val="22"/>
        </w:rPr>
        <w:t>)</w:t>
      </w:r>
      <w:r w:rsidR="00284200" w:rsidRPr="00FD0F8E">
        <w:rPr>
          <w:rStyle w:val="Strong"/>
          <w:b w:val="0"/>
          <w:sz w:val="22"/>
        </w:rPr>
        <w:t>.</w:t>
      </w:r>
    </w:p>
    <w:p w:rsidR="00D70970" w:rsidRDefault="00D70970" w:rsidP="004C2BB3">
      <w:pPr>
        <w:rPr>
          <w:szCs w:val="24"/>
          <w:lang w:val="en-US"/>
        </w:rPr>
      </w:pPr>
    </w:p>
    <w:p w:rsidR="00D70970" w:rsidRPr="004C2BB3" w:rsidRDefault="00C2225D" w:rsidP="004C2BB3">
      <w:pPr>
        <w:jc w:val="center"/>
        <w:rPr>
          <w:szCs w:val="24"/>
          <w:lang w:val="en-US"/>
        </w:rPr>
      </w:pPr>
      <w:r w:rsidRPr="00C2225D">
        <w:rPr>
          <w:noProof/>
          <w:lang w:val="en-US"/>
        </w:rPr>
        <w:drawing>
          <wp:inline distT="0" distB="0" distL="0" distR="0">
            <wp:extent cx="4792980" cy="4617720"/>
            <wp:effectExtent l="0" t="0" r="762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792980" cy="4617720"/>
                    </a:xfrm>
                    <a:prstGeom prst="rect">
                      <a:avLst/>
                    </a:prstGeom>
                    <a:noFill/>
                    <a:ln w="9525">
                      <a:noFill/>
                      <a:miter lim="800000"/>
                      <a:headEnd/>
                      <a:tailEnd/>
                    </a:ln>
                  </pic:spPr>
                </pic:pic>
              </a:graphicData>
            </a:graphic>
          </wp:inline>
        </w:drawing>
      </w:r>
    </w:p>
    <w:p w:rsidR="00C2225D" w:rsidRDefault="00C2225D" w:rsidP="00FD0F8E">
      <w:pPr>
        <w:rPr>
          <w:rStyle w:val="Strong"/>
          <w:b w:val="0"/>
          <w:sz w:val="22"/>
        </w:rPr>
      </w:pPr>
    </w:p>
    <w:p w:rsidR="00AD7231" w:rsidRPr="00FD0F8E" w:rsidRDefault="00AD7231" w:rsidP="00FD0F8E">
      <w:pPr>
        <w:rPr>
          <w:rStyle w:val="Strong"/>
          <w:b w:val="0"/>
          <w:sz w:val="22"/>
        </w:rPr>
      </w:pPr>
      <w:r w:rsidRPr="00FD0F8E">
        <w:rPr>
          <w:rStyle w:val="Strong"/>
          <w:b w:val="0"/>
          <w:sz w:val="22"/>
        </w:rPr>
        <w:t>Figure 2. Time to exhaustion (T</w:t>
      </w:r>
      <w:r w:rsidRPr="00FD0F8E">
        <w:rPr>
          <w:rStyle w:val="Strong"/>
          <w:b w:val="0"/>
          <w:sz w:val="22"/>
          <w:vertAlign w:val="subscript"/>
        </w:rPr>
        <w:t>ex</w:t>
      </w:r>
      <w:r w:rsidRPr="00FD0F8E">
        <w:rPr>
          <w:rStyle w:val="Strong"/>
          <w:b w:val="0"/>
          <w:sz w:val="22"/>
        </w:rPr>
        <w:t>) was the same in warm (A</w:t>
      </w:r>
      <w:r w:rsidRPr="00FD0F8E">
        <w:rPr>
          <w:rStyle w:val="Strong"/>
          <w:b w:val="0"/>
          <w:sz w:val="22"/>
          <w:vertAlign w:val="subscript"/>
        </w:rPr>
        <w:t>+20</w:t>
      </w:r>
      <w:r w:rsidRPr="00FD0F8E">
        <w:rPr>
          <w:rStyle w:val="Strong"/>
          <w:b w:val="0"/>
          <w:sz w:val="22"/>
        </w:rPr>
        <w:t>) and cold (A</w:t>
      </w:r>
      <w:r w:rsidRPr="00FD0F8E">
        <w:rPr>
          <w:rStyle w:val="Strong"/>
          <w:b w:val="0"/>
          <w:sz w:val="22"/>
          <w:vertAlign w:val="subscript"/>
        </w:rPr>
        <w:t>-20</w:t>
      </w:r>
      <w:r w:rsidRPr="00FD0F8E">
        <w:rPr>
          <w:rStyle w:val="Strong"/>
          <w:b w:val="0"/>
          <w:sz w:val="22"/>
        </w:rPr>
        <w:t xml:space="preserve">) environment. </w:t>
      </w:r>
      <w:r w:rsidR="00CA42DD" w:rsidRPr="00FD0F8E">
        <w:rPr>
          <w:rStyle w:val="Strong"/>
          <w:b w:val="0"/>
          <w:sz w:val="22"/>
        </w:rPr>
        <w:t>Boxes show median and 75% CI. Whiskers at 95% CI.</w:t>
      </w:r>
    </w:p>
    <w:p w:rsidR="00284200" w:rsidRDefault="00284200" w:rsidP="00D83346"/>
    <w:p w:rsidR="00F5233F" w:rsidRDefault="00F5233F" w:rsidP="00D83346"/>
    <w:p w:rsidR="00D83346" w:rsidRPr="00FC7599" w:rsidRDefault="00D83346" w:rsidP="00D83346">
      <w:r>
        <w:t xml:space="preserve">There was a significant correlation between results in warm and </w:t>
      </w:r>
      <w:r w:rsidRPr="00FC7599">
        <w:t>cold (A</w:t>
      </w:r>
      <w:r w:rsidRPr="00FC7599">
        <w:rPr>
          <w:vertAlign w:val="subscript"/>
        </w:rPr>
        <w:t>+20</w:t>
      </w:r>
      <w:r w:rsidRPr="00FC7599">
        <w:t xml:space="preserve"> v</w:t>
      </w:r>
      <w:r w:rsidR="00D16662" w:rsidRPr="00FC7599">
        <w:t>s.</w:t>
      </w:r>
      <w:r w:rsidRPr="00FC7599">
        <w:t xml:space="preserve"> A</w:t>
      </w:r>
      <w:r w:rsidRPr="00FC7599">
        <w:rPr>
          <w:vertAlign w:val="subscript"/>
        </w:rPr>
        <w:t>-12</w:t>
      </w:r>
      <w:r w:rsidR="00D16662" w:rsidRPr="00FC7599">
        <w:t>) environment</w:t>
      </w:r>
      <w:r w:rsidR="00D16662">
        <w:t xml:space="preserve"> regarding</w:t>
      </w:r>
      <w:r w:rsidRPr="004C2BB3">
        <w:t xml:space="preserve"> </w:t>
      </w:r>
      <w:r w:rsidR="002A31BC" w:rsidRPr="00FC7599">
        <w:t>VO</w:t>
      </w:r>
      <w:r w:rsidR="00ED67EA" w:rsidRPr="00FC7599">
        <w:rPr>
          <w:vertAlign w:val="subscript"/>
        </w:rPr>
        <w:t>2</w:t>
      </w:r>
      <w:r w:rsidR="00F5233F" w:rsidRPr="00FC7599">
        <w:rPr>
          <w:vertAlign w:val="subscript"/>
        </w:rPr>
        <w:t xml:space="preserve"> </w:t>
      </w:r>
      <w:r w:rsidR="00ED67EA" w:rsidRPr="00FC7599">
        <w:t>peak</w:t>
      </w:r>
      <w:r w:rsidRPr="00FC7599">
        <w:t xml:space="preserve"> </w:t>
      </w:r>
      <w:r w:rsidR="00F5233F" w:rsidRPr="00FC7599">
        <w:t>(mL• kg</w:t>
      </w:r>
      <w:r w:rsidR="00F5233F" w:rsidRPr="00FC7599">
        <w:rPr>
          <w:vertAlign w:val="superscript"/>
        </w:rPr>
        <w:t>-1</w:t>
      </w:r>
      <w:r w:rsidR="00F5233F" w:rsidRPr="00FC7599">
        <w:t>•</w:t>
      </w:r>
      <w:r w:rsidRPr="00FC7599">
        <w:t>min</w:t>
      </w:r>
      <w:r w:rsidRPr="00FC7599">
        <w:rPr>
          <w:vertAlign w:val="superscript"/>
        </w:rPr>
        <w:t>-1</w:t>
      </w:r>
      <w:r w:rsidR="00F5233F" w:rsidRPr="00FC7599">
        <w:t>,</w:t>
      </w:r>
      <w:r w:rsidRPr="00FC7599">
        <w:t xml:space="preserve"> R</w:t>
      </w:r>
      <w:r w:rsidRPr="00FC7599">
        <w:rPr>
          <w:vertAlign w:val="superscript"/>
        </w:rPr>
        <w:t>2</w:t>
      </w:r>
      <w:r w:rsidRPr="00FC7599">
        <w:t xml:space="preserve"> = 0.43, </w:t>
      </w:r>
      <w:r w:rsidR="00F5233F" w:rsidRPr="00FC7599">
        <w:t>P</w:t>
      </w:r>
      <w:r w:rsidRPr="00FC7599">
        <w:t xml:space="preserve"> = 0.02), </w:t>
      </w:r>
      <w:r w:rsidR="002A31BC" w:rsidRPr="00FC7599">
        <w:t>VO</w:t>
      </w:r>
      <w:r w:rsidR="00ED67EA" w:rsidRPr="00FC7599">
        <w:rPr>
          <w:vertAlign w:val="subscript"/>
        </w:rPr>
        <w:t>2</w:t>
      </w:r>
      <w:r w:rsidR="00F5233F" w:rsidRPr="00FC7599">
        <w:rPr>
          <w:vertAlign w:val="subscript"/>
        </w:rPr>
        <w:t xml:space="preserve"> </w:t>
      </w:r>
      <w:r w:rsidR="00ED67EA" w:rsidRPr="00FC7599">
        <w:t>peak</w:t>
      </w:r>
      <w:r w:rsidRPr="00FC7599">
        <w:t xml:space="preserve"> (</w:t>
      </w:r>
      <w:r w:rsidR="00F5233F" w:rsidRPr="00FC7599">
        <w:t>L•</w:t>
      </w:r>
      <w:r w:rsidRPr="00FC7599">
        <w:t>min</w:t>
      </w:r>
      <w:r w:rsidRPr="00FC7599">
        <w:rPr>
          <w:vertAlign w:val="superscript"/>
        </w:rPr>
        <w:t>-1</w:t>
      </w:r>
      <w:r w:rsidR="00F5233F" w:rsidRPr="00FC7599">
        <w:t>,</w:t>
      </w:r>
      <w:r w:rsidRPr="00FC7599">
        <w:t xml:space="preserve"> R</w:t>
      </w:r>
      <w:r w:rsidRPr="00FC7599">
        <w:rPr>
          <w:vertAlign w:val="subscript"/>
        </w:rPr>
        <w:t>2</w:t>
      </w:r>
      <w:r w:rsidR="00F5233F" w:rsidRPr="00FC7599">
        <w:t xml:space="preserve"> = 0.35, P</w:t>
      </w:r>
      <w:r w:rsidRPr="00FC7599">
        <w:t xml:space="preserve"> = 0.04) and T</w:t>
      </w:r>
      <w:r w:rsidRPr="00FC7599">
        <w:rPr>
          <w:vertAlign w:val="subscript"/>
        </w:rPr>
        <w:t xml:space="preserve">ex </w:t>
      </w:r>
      <w:r w:rsidRPr="00FC7599">
        <w:t>(sec; R</w:t>
      </w:r>
      <w:r w:rsidRPr="00FC7599">
        <w:rPr>
          <w:vertAlign w:val="superscript"/>
        </w:rPr>
        <w:t>2</w:t>
      </w:r>
      <w:r w:rsidRPr="00FC7599">
        <w:t xml:space="preserve"> </w:t>
      </w:r>
      <w:r w:rsidR="00F5233F" w:rsidRPr="00FC7599">
        <w:t>= 0.64, P</w:t>
      </w:r>
      <w:r w:rsidRPr="00FC7599">
        <w:t xml:space="preserve"> = 0.03).</w:t>
      </w:r>
    </w:p>
    <w:p w:rsidR="00CD5618" w:rsidRDefault="00CD5618" w:rsidP="00D83346"/>
    <w:p w:rsidR="00F5233F" w:rsidRDefault="00F5233F" w:rsidP="00CD5618">
      <w:pPr>
        <w:rPr>
          <w:rStyle w:val="Strong"/>
          <w:b w:val="0"/>
          <w:sz w:val="22"/>
        </w:rPr>
      </w:pPr>
    </w:p>
    <w:p w:rsidR="00C2225D" w:rsidRDefault="00C2225D" w:rsidP="00CD5618">
      <w:pPr>
        <w:rPr>
          <w:rStyle w:val="Strong"/>
          <w:b w:val="0"/>
          <w:sz w:val="22"/>
        </w:rPr>
      </w:pPr>
    </w:p>
    <w:p w:rsidR="00CD5618" w:rsidRDefault="00CD5618" w:rsidP="00CD5618">
      <w:pPr>
        <w:rPr>
          <w:rStyle w:val="Strong"/>
          <w:b w:val="0"/>
          <w:sz w:val="22"/>
        </w:rPr>
      </w:pPr>
      <w:r w:rsidRPr="00FD0F8E">
        <w:rPr>
          <w:rStyle w:val="Strong"/>
          <w:b w:val="0"/>
          <w:sz w:val="22"/>
        </w:rPr>
        <w:t>Table 3. Physiological maximal exercise test results from study A. Tests were made in a room-temperature of 20°C (A</w:t>
      </w:r>
      <w:r w:rsidRPr="00FD0F8E">
        <w:rPr>
          <w:rStyle w:val="Strong"/>
          <w:b w:val="0"/>
          <w:sz w:val="22"/>
          <w:vertAlign w:val="subscript"/>
        </w:rPr>
        <w:t>+20</w:t>
      </w:r>
      <w:r w:rsidR="00FC7599">
        <w:rPr>
          <w:rStyle w:val="Strong"/>
          <w:b w:val="0"/>
          <w:sz w:val="22"/>
        </w:rPr>
        <w:t>) and -12°C</w:t>
      </w:r>
      <w:r w:rsidRPr="00FD0F8E">
        <w:rPr>
          <w:rStyle w:val="Strong"/>
          <w:b w:val="0"/>
          <w:sz w:val="22"/>
        </w:rPr>
        <w:t xml:space="preserve"> (A</w:t>
      </w:r>
      <w:r w:rsidRPr="00FD0F8E">
        <w:rPr>
          <w:rStyle w:val="Strong"/>
          <w:b w:val="0"/>
          <w:sz w:val="22"/>
          <w:vertAlign w:val="subscript"/>
        </w:rPr>
        <w:t>-12</w:t>
      </w:r>
      <w:r w:rsidRPr="00FD0F8E">
        <w:rPr>
          <w:rStyle w:val="Strong"/>
          <w:b w:val="0"/>
          <w:sz w:val="22"/>
        </w:rPr>
        <w:t>).</w:t>
      </w:r>
    </w:p>
    <w:tbl>
      <w:tblPr>
        <w:tblW w:w="11016" w:type="dxa"/>
        <w:jc w:val="center"/>
        <w:tblBorders>
          <w:bottom w:val="single" w:sz="12" w:space="0" w:color="000000"/>
        </w:tblBorders>
        <w:tblLayout w:type="fixed"/>
        <w:tblLook w:val="00E0"/>
      </w:tblPr>
      <w:tblGrid>
        <w:gridCol w:w="857"/>
        <w:gridCol w:w="916"/>
        <w:gridCol w:w="1125"/>
        <w:gridCol w:w="1382"/>
        <w:gridCol w:w="148"/>
        <w:gridCol w:w="1080"/>
        <w:gridCol w:w="1165"/>
        <w:gridCol w:w="984"/>
        <w:gridCol w:w="1383"/>
        <w:gridCol w:w="1123"/>
        <w:gridCol w:w="853"/>
      </w:tblGrid>
      <w:tr w:rsidR="005D5A80" w:rsidRPr="00291041" w:rsidTr="00F5233F">
        <w:trPr>
          <w:jc w:val="center"/>
        </w:trPr>
        <w:tc>
          <w:tcPr>
            <w:tcW w:w="857" w:type="dxa"/>
            <w:tcBorders>
              <w:bottom w:val="single" w:sz="12" w:space="0" w:color="000000"/>
            </w:tcBorders>
            <w:shd w:val="solid" w:color="800000" w:fill="FFFFFF"/>
          </w:tcPr>
          <w:p w:rsidR="00CD5618" w:rsidRPr="00F5233F" w:rsidRDefault="005D5A80" w:rsidP="00291041">
            <w:pPr>
              <w:jc w:val="center"/>
              <w:rPr>
                <w:b/>
                <w:bCs/>
                <w:iCs/>
                <w:color w:val="FFFFFF"/>
                <w:sz w:val="18"/>
                <w:szCs w:val="18"/>
              </w:rPr>
            </w:pPr>
            <w:r w:rsidRPr="00F5233F">
              <w:rPr>
                <w:b/>
                <w:bCs/>
                <w:iCs/>
                <w:color w:val="FFFFFF"/>
                <w:sz w:val="18"/>
                <w:szCs w:val="18"/>
              </w:rPr>
              <w:t>Group</w:t>
            </w:r>
          </w:p>
        </w:tc>
        <w:tc>
          <w:tcPr>
            <w:tcW w:w="916" w:type="dxa"/>
            <w:tcBorders>
              <w:bottom w:val="single" w:sz="12" w:space="0" w:color="000000"/>
            </w:tcBorders>
            <w:shd w:val="solid" w:color="800000" w:fill="FFFFFF"/>
          </w:tcPr>
          <w:p w:rsidR="00CD5618" w:rsidRPr="00F5233F" w:rsidRDefault="00CD5618" w:rsidP="00291041">
            <w:pPr>
              <w:jc w:val="center"/>
              <w:rPr>
                <w:b/>
                <w:bCs/>
                <w:iCs/>
                <w:color w:val="FFFFFF"/>
                <w:sz w:val="18"/>
                <w:szCs w:val="18"/>
              </w:rPr>
            </w:pPr>
            <w:r w:rsidRPr="00F5233F">
              <w:rPr>
                <w:b/>
                <w:bCs/>
                <w:iCs/>
                <w:color w:val="FFFFFF"/>
                <w:sz w:val="18"/>
                <w:szCs w:val="18"/>
              </w:rPr>
              <w:t>B-Hb</w:t>
            </w:r>
          </w:p>
          <w:p w:rsidR="00CD5618" w:rsidRPr="00F5233F" w:rsidRDefault="00CD5618" w:rsidP="00F5233F">
            <w:pPr>
              <w:jc w:val="center"/>
              <w:rPr>
                <w:b/>
                <w:bCs/>
                <w:iCs/>
                <w:color w:val="FFFFFF"/>
                <w:sz w:val="16"/>
                <w:szCs w:val="16"/>
              </w:rPr>
            </w:pPr>
            <w:r w:rsidRPr="00F5233F">
              <w:rPr>
                <w:b/>
                <w:bCs/>
                <w:iCs/>
                <w:color w:val="FFFFFF"/>
                <w:sz w:val="16"/>
                <w:szCs w:val="16"/>
              </w:rPr>
              <w:t>g</w:t>
            </w:r>
            <w:r w:rsidR="00F5233F" w:rsidRPr="00F5233F">
              <w:rPr>
                <w:b/>
                <w:bCs/>
                <w:iCs/>
                <w:color w:val="FFFFFF"/>
                <w:sz w:val="16"/>
                <w:szCs w:val="16"/>
              </w:rPr>
              <w:t>•</w:t>
            </w:r>
            <w:r w:rsidRPr="00F5233F">
              <w:rPr>
                <w:b/>
                <w:bCs/>
                <w:iCs/>
                <w:color w:val="FFFFFF"/>
                <w:sz w:val="16"/>
                <w:szCs w:val="16"/>
              </w:rPr>
              <w:t>l</w:t>
            </w:r>
            <w:r w:rsidRPr="00F5233F">
              <w:rPr>
                <w:b/>
                <w:bCs/>
                <w:iCs/>
                <w:color w:val="FFFFFF"/>
                <w:sz w:val="16"/>
                <w:szCs w:val="16"/>
                <w:vertAlign w:val="superscript"/>
              </w:rPr>
              <w:t>-1</w:t>
            </w:r>
          </w:p>
        </w:tc>
        <w:tc>
          <w:tcPr>
            <w:tcW w:w="1125" w:type="dxa"/>
            <w:tcBorders>
              <w:bottom w:val="single" w:sz="12" w:space="0" w:color="000000"/>
            </w:tcBorders>
            <w:shd w:val="solid" w:color="800000" w:fill="FFFFFF"/>
          </w:tcPr>
          <w:p w:rsidR="00CD5618" w:rsidRPr="00F5233F" w:rsidRDefault="002A31BC" w:rsidP="00291041">
            <w:pPr>
              <w:jc w:val="center"/>
              <w:rPr>
                <w:b/>
                <w:bCs/>
                <w:iCs/>
                <w:color w:val="FFFFFF"/>
                <w:sz w:val="18"/>
                <w:szCs w:val="18"/>
              </w:rPr>
            </w:pPr>
            <w:r w:rsidRPr="00F5233F">
              <w:rPr>
                <w:b/>
                <w:bCs/>
                <w:iCs/>
                <w:color w:val="FFFFFF"/>
                <w:sz w:val="18"/>
                <w:szCs w:val="18"/>
              </w:rPr>
              <w:t>VO</w:t>
            </w:r>
            <w:r w:rsidR="00ED67EA" w:rsidRPr="00F5233F">
              <w:rPr>
                <w:b/>
                <w:bCs/>
                <w:iCs/>
                <w:color w:val="FFFFFF"/>
                <w:sz w:val="18"/>
                <w:szCs w:val="18"/>
                <w:vertAlign w:val="subscript"/>
              </w:rPr>
              <w:t>2</w:t>
            </w:r>
            <w:r w:rsidR="0017689D">
              <w:rPr>
                <w:b/>
                <w:bCs/>
                <w:iCs/>
                <w:color w:val="FFFFFF"/>
                <w:sz w:val="18"/>
                <w:szCs w:val="18"/>
                <w:vertAlign w:val="subscript"/>
              </w:rPr>
              <w:t xml:space="preserve"> </w:t>
            </w:r>
            <w:r w:rsidR="00ED67EA" w:rsidRPr="0017689D">
              <w:rPr>
                <w:b/>
                <w:bCs/>
                <w:iCs/>
                <w:color w:val="FFFFFF"/>
                <w:sz w:val="18"/>
                <w:szCs w:val="18"/>
              </w:rPr>
              <w:t>peak</w:t>
            </w:r>
          </w:p>
          <w:p w:rsidR="00CD5618" w:rsidRPr="00F5233F" w:rsidRDefault="00CD5618" w:rsidP="00F5233F">
            <w:pPr>
              <w:jc w:val="center"/>
              <w:rPr>
                <w:b/>
                <w:bCs/>
                <w:iCs/>
                <w:color w:val="FFFFFF"/>
                <w:sz w:val="16"/>
                <w:szCs w:val="16"/>
              </w:rPr>
            </w:pPr>
            <w:r w:rsidRPr="00F5233F">
              <w:rPr>
                <w:b/>
                <w:bCs/>
                <w:iCs/>
                <w:color w:val="FFFFFF"/>
                <w:sz w:val="16"/>
                <w:szCs w:val="16"/>
              </w:rPr>
              <w:t>ml</w:t>
            </w:r>
            <w:r w:rsidR="00F5233F" w:rsidRPr="00F5233F">
              <w:rPr>
                <w:b/>
                <w:bCs/>
                <w:iCs/>
                <w:color w:val="FFFFFF"/>
                <w:sz w:val="16"/>
                <w:szCs w:val="16"/>
              </w:rPr>
              <w:t>•</w:t>
            </w:r>
            <w:r w:rsidRPr="00F5233F">
              <w:rPr>
                <w:b/>
                <w:bCs/>
                <w:iCs/>
                <w:color w:val="FFFFFF"/>
                <w:sz w:val="16"/>
                <w:szCs w:val="16"/>
              </w:rPr>
              <w:t>min</w:t>
            </w:r>
            <w:r w:rsidRPr="00F5233F">
              <w:rPr>
                <w:b/>
                <w:bCs/>
                <w:iCs/>
                <w:color w:val="FFFFFF"/>
                <w:sz w:val="16"/>
                <w:szCs w:val="16"/>
                <w:vertAlign w:val="superscript"/>
              </w:rPr>
              <w:t>-1</w:t>
            </w:r>
          </w:p>
        </w:tc>
        <w:tc>
          <w:tcPr>
            <w:tcW w:w="1530" w:type="dxa"/>
            <w:gridSpan w:val="2"/>
            <w:tcBorders>
              <w:bottom w:val="single" w:sz="12" w:space="0" w:color="000000"/>
            </w:tcBorders>
            <w:shd w:val="solid" w:color="800000" w:fill="FFFFFF"/>
          </w:tcPr>
          <w:p w:rsidR="00CD5618" w:rsidRPr="0017689D" w:rsidRDefault="002A31BC" w:rsidP="00291041">
            <w:pPr>
              <w:jc w:val="center"/>
              <w:rPr>
                <w:b/>
                <w:bCs/>
                <w:iCs/>
                <w:color w:val="FFFFFF"/>
                <w:sz w:val="18"/>
                <w:szCs w:val="18"/>
              </w:rPr>
            </w:pPr>
            <w:r w:rsidRPr="00F5233F">
              <w:rPr>
                <w:b/>
                <w:bCs/>
                <w:iCs/>
                <w:color w:val="FFFFFF"/>
                <w:sz w:val="18"/>
                <w:szCs w:val="18"/>
              </w:rPr>
              <w:t>VO</w:t>
            </w:r>
            <w:r w:rsidR="00ED67EA" w:rsidRPr="00F5233F">
              <w:rPr>
                <w:b/>
                <w:bCs/>
                <w:iCs/>
                <w:color w:val="FFFFFF"/>
                <w:sz w:val="18"/>
                <w:szCs w:val="18"/>
                <w:vertAlign w:val="subscript"/>
              </w:rPr>
              <w:t>2</w:t>
            </w:r>
            <w:r w:rsidR="0017689D">
              <w:rPr>
                <w:b/>
                <w:bCs/>
                <w:iCs/>
                <w:color w:val="FFFFFF"/>
                <w:sz w:val="18"/>
                <w:szCs w:val="18"/>
                <w:vertAlign w:val="subscript"/>
              </w:rPr>
              <w:t xml:space="preserve"> </w:t>
            </w:r>
            <w:r w:rsidR="00ED67EA" w:rsidRPr="0017689D">
              <w:rPr>
                <w:b/>
                <w:bCs/>
                <w:iCs/>
                <w:color w:val="FFFFFF"/>
                <w:sz w:val="18"/>
                <w:szCs w:val="18"/>
              </w:rPr>
              <w:t>peak</w:t>
            </w:r>
          </w:p>
          <w:p w:rsidR="00CD5618" w:rsidRPr="00F5233F" w:rsidRDefault="0032054B" w:rsidP="0032054B">
            <w:pPr>
              <w:rPr>
                <w:b/>
                <w:bCs/>
                <w:iCs/>
                <w:color w:val="FFFFFF"/>
                <w:sz w:val="16"/>
                <w:szCs w:val="16"/>
              </w:rPr>
            </w:pPr>
            <w:r w:rsidRPr="0017689D">
              <w:rPr>
                <w:b/>
                <w:bCs/>
                <w:iCs/>
                <w:color w:val="FFFFFF"/>
                <w:sz w:val="16"/>
                <w:szCs w:val="16"/>
              </w:rPr>
              <w:t xml:space="preserve"> </w:t>
            </w:r>
            <w:r w:rsidR="00CD5618" w:rsidRPr="0017689D">
              <w:rPr>
                <w:b/>
                <w:bCs/>
                <w:iCs/>
                <w:color w:val="FFFFFF"/>
                <w:sz w:val="16"/>
                <w:szCs w:val="16"/>
              </w:rPr>
              <w:t>m</w:t>
            </w:r>
            <w:r w:rsidR="00F5233F" w:rsidRPr="0017689D">
              <w:rPr>
                <w:b/>
                <w:bCs/>
                <w:iCs/>
                <w:color w:val="FFFFFF"/>
                <w:sz w:val="16"/>
                <w:szCs w:val="16"/>
              </w:rPr>
              <w:t>L•</w:t>
            </w:r>
            <w:r w:rsidR="00CD5618" w:rsidRPr="0017689D">
              <w:rPr>
                <w:b/>
                <w:bCs/>
                <w:iCs/>
                <w:color w:val="FFFFFF"/>
                <w:sz w:val="16"/>
                <w:szCs w:val="16"/>
              </w:rPr>
              <w:t>min-</w:t>
            </w:r>
            <w:r w:rsidR="00CD5618" w:rsidRPr="00F5233F">
              <w:rPr>
                <w:b/>
                <w:bCs/>
                <w:iCs/>
                <w:color w:val="FFFFFF"/>
                <w:sz w:val="16"/>
                <w:szCs w:val="16"/>
                <w:vertAlign w:val="superscript"/>
              </w:rPr>
              <w:t>1</w:t>
            </w:r>
            <w:r w:rsidR="00F5233F" w:rsidRPr="00F5233F">
              <w:rPr>
                <w:b/>
                <w:bCs/>
                <w:iCs/>
                <w:color w:val="FFFFFF"/>
                <w:sz w:val="16"/>
                <w:szCs w:val="16"/>
              </w:rPr>
              <w:t>•</w:t>
            </w:r>
            <w:r w:rsidR="00CD5618" w:rsidRPr="00F5233F">
              <w:rPr>
                <w:b/>
                <w:bCs/>
                <w:iCs/>
                <w:color w:val="FFFFFF"/>
                <w:sz w:val="16"/>
                <w:szCs w:val="16"/>
              </w:rPr>
              <w:t>kg</w:t>
            </w:r>
            <w:r w:rsidR="00CD5618" w:rsidRPr="00F5233F">
              <w:rPr>
                <w:b/>
                <w:bCs/>
                <w:iCs/>
                <w:color w:val="FFFFFF"/>
                <w:sz w:val="16"/>
                <w:szCs w:val="16"/>
                <w:vertAlign w:val="superscript"/>
              </w:rPr>
              <w:t>-1</w:t>
            </w:r>
          </w:p>
        </w:tc>
        <w:tc>
          <w:tcPr>
            <w:tcW w:w="1080" w:type="dxa"/>
            <w:tcBorders>
              <w:bottom w:val="single" w:sz="12" w:space="0" w:color="000000"/>
            </w:tcBorders>
            <w:shd w:val="solid" w:color="800000" w:fill="FFFFFF"/>
          </w:tcPr>
          <w:p w:rsidR="00CD5618" w:rsidRPr="00F5233F" w:rsidRDefault="00CD5618" w:rsidP="00291041">
            <w:pPr>
              <w:jc w:val="center"/>
              <w:rPr>
                <w:b/>
                <w:bCs/>
                <w:iCs/>
                <w:color w:val="FFFFFF"/>
                <w:sz w:val="18"/>
                <w:szCs w:val="18"/>
                <w:vertAlign w:val="subscript"/>
              </w:rPr>
            </w:pPr>
            <w:r w:rsidRPr="00F5233F">
              <w:rPr>
                <w:b/>
                <w:bCs/>
                <w:iCs/>
                <w:color w:val="FFFFFF"/>
                <w:sz w:val="18"/>
                <w:szCs w:val="18"/>
              </w:rPr>
              <w:t>VCO</w:t>
            </w:r>
            <w:r w:rsidR="00ED67EA" w:rsidRPr="00F5233F">
              <w:rPr>
                <w:b/>
                <w:bCs/>
                <w:iCs/>
                <w:color w:val="FFFFFF"/>
                <w:sz w:val="18"/>
                <w:szCs w:val="18"/>
                <w:vertAlign w:val="subscript"/>
              </w:rPr>
              <w:t>2</w:t>
            </w:r>
            <w:r w:rsidR="0017689D">
              <w:rPr>
                <w:b/>
                <w:bCs/>
                <w:iCs/>
                <w:color w:val="FFFFFF"/>
                <w:sz w:val="18"/>
                <w:szCs w:val="18"/>
                <w:vertAlign w:val="subscript"/>
              </w:rPr>
              <w:t xml:space="preserve"> </w:t>
            </w:r>
            <w:r w:rsidR="00ED67EA" w:rsidRPr="0017689D">
              <w:rPr>
                <w:b/>
                <w:bCs/>
                <w:iCs/>
                <w:color w:val="FFFFFF"/>
                <w:sz w:val="18"/>
                <w:szCs w:val="18"/>
              </w:rPr>
              <w:t>peak</w:t>
            </w:r>
          </w:p>
          <w:p w:rsidR="00CD5618" w:rsidRPr="00F5233F" w:rsidRDefault="00CD5618" w:rsidP="00F5233F">
            <w:pPr>
              <w:jc w:val="center"/>
              <w:rPr>
                <w:b/>
                <w:bCs/>
                <w:iCs/>
                <w:color w:val="FFFFFF"/>
                <w:sz w:val="16"/>
                <w:szCs w:val="16"/>
              </w:rPr>
            </w:pPr>
            <w:r w:rsidRPr="00F5233F">
              <w:rPr>
                <w:b/>
                <w:bCs/>
                <w:iCs/>
                <w:color w:val="FFFFFF"/>
                <w:sz w:val="16"/>
                <w:szCs w:val="16"/>
              </w:rPr>
              <w:t>m</w:t>
            </w:r>
            <w:r w:rsidR="00F5233F" w:rsidRPr="00F5233F">
              <w:rPr>
                <w:b/>
                <w:bCs/>
                <w:iCs/>
                <w:color w:val="FFFFFF"/>
                <w:sz w:val="16"/>
                <w:szCs w:val="16"/>
              </w:rPr>
              <w:t>L•</w:t>
            </w:r>
            <w:r w:rsidRPr="00F5233F">
              <w:rPr>
                <w:b/>
                <w:bCs/>
                <w:iCs/>
                <w:color w:val="FFFFFF"/>
                <w:sz w:val="16"/>
                <w:szCs w:val="16"/>
              </w:rPr>
              <w:t xml:space="preserve"> min</w:t>
            </w:r>
            <w:r w:rsidRPr="00F5233F">
              <w:rPr>
                <w:b/>
                <w:bCs/>
                <w:iCs/>
                <w:color w:val="FFFFFF"/>
                <w:sz w:val="16"/>
                <w:szCs w:val="16"/>
                <w:vertAlign w:val="superscript"/>
              </w:rPr>
              <w:t>-1</w:t>
            </w:r>
          </w:p>
        </w:tc>
        <w:tc>
          <w:tcPr>
            <w:tcW w:w="1165" w:type="dxa"/>
            <w:tcBorders>
              <w:bottom w:val="single" w:sz="12" w:space="0" w:color="000000"/>
            </w:tcBorders>
            <w:shd w:val="solid" w:color="800000" w:fill="FFFFFF"/>
          </w:tcPr>
          <w:p w:rsidR="00CD5618" w:rsidRPr="00F5233F" w:rsidRDefault="00CD5618" w:rsidP="00291041">
            <w:pPr>
              <w:jc w:val="center"/>
              <w:rPr>
                <w:b/>
                <w:bCs/>
                <w:iCs/>
                <w:color w:val="FFFFFF"/>
                <w:sz w:val="18"/>
                <w:szCs w:val="18"/>
              </w:rPr>
            </w:pPr>
            <w:r w:rsidRPr="00F5233F">
              <w:rPr>
                <w:b/>
                <w:bCs/>
                <w:iCs/>
                <w:color w:val="FFFFFF"/>
                <w:sz w:val="18"/>
                <w:szCs w:val="18"/>
              </w:rPr>
              <w:t>RER</w:t>
            </w:r>
          </w:p>
        </w:tc>
        <w:tc>
          <w:tcPr>
            <w:tcW w:w="984" w:type="dxa"/>
            <w:tcBorders>
              <w:bottom w:val="single" w:sz="12" w:space="0" w:color="000000"/>
            </w:tcBorders>
            <w:shd w:val="solid" w:color="800000" w:fill="FFFFFF"/>
          </w:tcPr>
          <w:p w:rsidR="00CD5618" w:rsidRPr="00F5233F" w:rsidRDefault="00CD5618" w:rsidP="00291041">
            <w:pPr>
              <w:jc w:val="center"/>
              <w:rPr>
                <w:b/>
                <w:bCs/>
                <w:iCs/>
                <w:color w:val="FFFFFF"/>
                <w:sz w:val="18"/>
                <w:szCs w:val="18"/>
                <w:vertAlign w:val="subscript"/>
              </w:rPr>
            </w:pPr>
            <w:r w:rsidRPr="00F5233F">
              <w:rPr>
                <w:b/>
                <w:bCs/>
                <w:iCs/>
                <w:color w:val="FFFFFF"/>
                <w:sz w:val="18"/>
                <w:szCs w:val="18"/>
              </w:rPr>
              <w:t>V</w:t>
            </w:r>
            <w:r w:rsidRPr="00F5233F">
              <w:rPr>
                <w:b/>
                <w:bCs/>
                <w:iCs/>
                <w:color w:val="FFFFFF"/>
                <w:sz w:val="18"/>
                <w:szCs w:val="18"/>
                <w:vertAlign w:val="subscript"/>
              </w:rPr>
              <w:t>E</w:t>
            </w:r>
          </w:p>
          <w:p w:rsidR="00CD5618" w:rsidRPr="00F5233F" w:rsidRDefault="00F5233F" w:rsidP="00F5233F">
            <w:pPr>
              <w:jc w:val="center"/>
              <w:rPr>
                <w:b/>
                <w:bCs/>
                <w:iCs/>
                <w:color w:val="FFFFFF"/>
                <w:sz w:val="16"/>
                <w:szCs w:val="16"/>
              </w:rPr>
            </w:pPr>
            <w:r>
              <w:rPr>
                <w:b/>
                <w:bCs/>
                <w:iCs/>
                <w:color w:val="FFFFFF"/>
                <w:sz w:val="16"/>
                <w:szCs w:val="16"/>
              </w:rPr>
              <w:t>L•</w:t>
            </w:r>
            <w:r w:rsidR="00CD5618" w:rsidRPr="00F5233F">
              <w:rPr>
                <w:b/>
                <w:bCs/>
                <w:iCs/>
                <w:color w:val="FFFFFF"/>
                <w:sz w:val="16"/>
                <w:szCs w:val="16"/>
              </w:rPr>
              <w:t>min</w:t>
            </w:r>
            <w:r w:rsidR="00CD5618" w:rsidRPr="00F5233F">
              <w:rPr>
                <w:b/>
                <w:bCs/>
                <w:iCs/>
                <w:color w:val="FFFFFF"/>
                <w:sz w:val="16"/>
                <w:szCs w:val="16"/>
                <w:vertAlign w:val="superscript"/>
              </w:rPr>
              <w:t>-1</w:t>
            </w:r>
          </w:p>
        </w:tc>
        <w:tc>
          <w:tcPr>
            <w:tcW w:w="1383" w:type="dxa"/>
            <w:tcBorders>
              <w:bottom w:val="single" w:sz="12" w:space="0" w:color="000000"/>
            </w:tcBorders>
            <w:shd w:val="solid" w:color="800000" w:fill="FFFFFF"/>
          </w:tcPr>
          <w:p w:rsidR="00CD5618" w:rsidRPr="00F5233F" w:rsidRDefault="00CD5618" w:rsidP="00291041">
            <w:pPr>
              <w:jc w:val="center"/>
              <w:rPr>
                <w:b/>
                <w:bCs/>
                <w:iCs/>
                <w:color w:val="FFFFFF"/>
                <w:sz w:val="18"/>
                <w:szCs w:val="18"/>
              </w:rPr>
            </w:pPr>
            <w:r w:rsidRPr="00F5233F">
              <w:rPr>
                <w:b/>
                <w:bCs/>
                <w:iCs/>
                <w:color w:val="FFFFFF"/>
                <w:sz w:val="18"/>
                <w:szCs w:val="18"/>
              </w:rPr>
              <w:t>HR</w:t>
            </w:r>
            <w:r w:rsidR="0017689D">
              <w:rPr>
                <w:b/>
                <w:bCs/>
                <w:iCs/>
                <w:color w:val="FFFFFF"/>
                <w:sz w:val="18"/>
                <w:szCs w:val="18"/>
              </w:rPr>
              <w:t xml:space="preserve"> </w:t>
            </w:r>
            <w:r w:rsidRPr="0017689D">
              <w:rPr>
                <w:b/>
                <w:bCs/>
                <w:iCs/>
                <w:color w:val="FFFFFF"/>
                <w:sz w:val="18"/>
                <w:szCs w:val="18"/>
              </w:rPr>
              <w:t>peak</w:t>
            </w:r>
          </w:p>
          <w:p w:rsidR="00CD5618" w:rsidRPr="00F5233F" w:rsidRDefault="00CD5618" w:rsidP="00F5233F">
            <w:pPr>
              <w:jc w:val="center"/>
              <w:rPr>
                <w:b/>
                <w:bCs/>
                <w:iCs/>
                <w:color w:val="FFFFFF"/>
                <w:sz w:val="16"/>
                <w:szCs w:val="16"/>
              </w:rPr>
            </w:pPr>
            <w:r w:rsidRPr="00F5233F">
              <w:rPr>
                <w:b/>
                <w:bCs/>
                <w:iCs/>
                <w:color w:val="FFFFFF"/>
                <w:sz w:val="16"/>
                <w:szCs w:val="16"/>
              </w:rPr>
              <w:t>beats</w:t>
            </w:r>
            <w:r w:rsidR="00F5233F">
              <w:rPr>
                <w:b/>
                <w:bCs/>
                <w:iCs/>
                <w:color w:val="FFFFFF"/>
                <w:sz w:val="16"/>
                <w:szCs w:val="16"/>
              </w:rPr>
              <w:t>•</w:t>
            </w:r>
            <w:r w:rsidRPr="00F5233F">
              <w:rPr>
                <w:b/>
                <w:bCs/>
                <w:iCs/>
                <w:color w:val="FFFFFF"/>
                <w:sz w:val="16"/>
                <w:szCs w:val="16"/>
              </w:rPr>
              <w:t>min</w:t>
            </w:r>
            <w:r w:rsidRPr="00F5233F">
              <w:rPr>
                <w:b/>
                <w:bCs/>
                <w:iCs/>
                <w:color w:val="FFFFFF"/>
                <w:sz w:val="16"/>
                <w:szCs w:val="16"/>
                <w:vertAlign w:val="superscript"/>
              </w:rPr>
              <w:t>-1</w:t>
            </w:r>
          </w:p>
        </w:tc>
        <w:tc>
          <w:tcPr>
            <w:tcW w:w="1123" w:type="dxa"/>
            <w:tcBorders>
              <w:bottom w:val="single" w:sz="12" w:space="0" w:color="000000"/>
            </w:tcBorders>
            <w:shd w:val="solid" w:color="800000" w:fill="FFFFFF"/>
          </w:tcPr>
          <w:p w:rsidR="00CD5618" w:rsidRPr="00F5233F" w:rsidRDefault="00CD5618" w:rsidP="00291041">
            <w:pPr>
              <w:jc w:val="center"/>
              <w:rPr>
                <w:b/>
                <w:bCs/>
                <w:iCs/>
                <w:color w:val="FFFFFF"/>
                <w:sz w:val="18"/>
                <w:szCs w:val="18"/>
                <w:vertAlign w:val="subscript"/>
              </w:rPr>
            </w:pPr>
            <w:r w:rsidRPr="00F5233F">
              <w:rPr>
                <w:b/>
                <w:bCs/>
                <w:iCs/>
                <w:color w:val="FFFFFF"/>
                <w:sz w:val="18"/>
                <w:szCs w:val="18"/>
              </w:rPr>
              <w:t>[la</w:t>
            </w:r>
            <w:r w:rsidRPr="00F5233F">
              <w:rPr>
                <w:b/>
                <w:bCs/>
                <w:iCs/>
                <w:color w:val="FFFFFF"/>
                <w:sz w:val="18"/>
                <w:szCs w:val="18"/>
                <w:vertAlign w:val="superscript"/>
              </w:rPr>
              <w:t>-</w:t>
            </w:r>
            <w:r w:rsidRPr="00F5233F">
              <w:rPr>
                <w:b/>
                <w:bCs/>
                <w:iCs/>
                <w:color w:val="FFFFFF"/>
                <w:sz w:val="18"/>
                <w:szCs w:val="18"/>
              </w:rPr>
              <w:t>]</w:t>
            </w:r>
            <w:r w:rsidRPr="00F5233F">
              <w:rPr>
                <w:b/>
                <w:bCs/>
                <w:iCs/>
                <w:color w:val="FFFFFF"/>
                <w:sz w:val="18"/>
                <w:szCs w:val="18"/>
                <w:vertAlign w:val="subscript"/>
              </w:rPr>
              <w:t>b</w:t>
            </w:r>
          </w:p>
          <w:p w:rsidR="00CD5618" w:rsidRPr="00F5233F" w:rsidRDefault="00CD5618" w:rsidP="00F5233F">
            <w:pPr>
              <w:jc w:val="center"/>
              <w:rPr>
                <w:b/>
                <w:bCs/>
                <w:iCs/>
                <w:color w:val="FFFFFF"/>
                <w:sz w:val="16"/>
                <w:szCs w:val="16"/>
              </w:rPr>
            </w:pPr>
            <w:r w:rsidRPr="00F5233F">
              <w:rPr>
                <w:b/>
                <w:bCs/>
                <w:iCs/>
                <w:color w:val="FFFFFF"/>
                <w:sz w:val="16"/>
                <w:szCs w:val="16"/>
              </w:rPr>
              <w:t>mmol</w:t>
            </w:r>
            <w:r w:rsidR="00F5233F">
              <w:rPr>
                <w:b/>
                <w:bCs/>
                <w:iCs/>
                <w:color w:val="FFFFFF"/>
                <w:sz w:val="16"/>
                <w:szCs w:val="16"/>
              </w:rPr>
              <w:t>•</w:t>
            </w:r>
            <w:r w:rsidRPr="00F5233F">
              <w:rPr>
                <w:b/>
                <w:bCs/>
                <w:iCs/>
                <w:color w:val="FFFFFF"/>
                <w:sz w:val="16"/>
                <w:szCs w:val="16"/>
              </w:rPr>
              <w:t>l</w:t>
            </w:r>
            <w:r w:rsidRPr="00F5233F">
              <w:rPr>
                <w:b/>
                <w:bCs/>
                <w:iCs/>
                <w:color w:val="FFFFFF"/>
                <w:sz w:val="16"/>
                <w:szCs w:val="16"/>
                <w:vertAlign w:val="superscript"/>
              </w:rPr>
              <w:t>-1</w:t>
            </w:r>
          </w:p>
        </w:tc>
        <w:tc>
          <w:tcPr>
            <w:tcW w:w="853" w:type="dxa"/>
            <w:tcBorders>
              <w:bottom w:val="single" w:sz="12" w:space="0" w:color="000000"/>
            </w:tcBorders>
            <w:shd w:val="solid" w:color="800000" w:fill="FFFFFF"/>
          </w:tcPr>
          <w:p w:rsidR="00CD5618" w:rsidRPr="00F5233F" w:rsidRDefault="00CD5618" w:rsidP="00291041">
            <w:pPr>
              <w:jc w:val="center"/>
              <w:rPr>
                <w:b/>
                <w:bCs/>
                <w:iCs/>
                <w:color w:val="FFFFFF"/>
                <w:sz w:val="18"/>
                <w:szCs w:val="18"/>
              </w:rPr>
            </w:pPr>
            <w:r w:rsidRPr="00F5233F">
              <w:rPr>
                <w:b/>
                <w:bCs/>
                <w:iCs/>
                <w:color w:val="FFFFFF"/>
                <w:sz w:val="18"/>
                <w:szCs w:val="18"/>
              </w:rPr>
              <w:t>P</w:t>
            </w:r>
            <w:r w:rsidRPr="00F5233F">
              <w:rPr>
                <w:b/>
                <w:bCs/>
                <w:iCs/>
                <w:color w:val="FFFFFF"/>
                <w:sz w:val="18"/>
                <w:szCs w:val="18"/>
                <w:vertAlign w:val="subscript"/>
              </w:rPr>
              <w:t>sec</w:t>
            </w:r>
          </w:p>
          <w:p w:rsidR="00CD5618" w:rsidRPr="00F5233F" w:rsidRDefault="00B82760" w:rsidP="00291041">
            <w:pPr>
              <w:jc w:val="center"/>
              <w:rPr>
                <w:b/>
                <w:bCs/>
                <w:iCs/>
                <w:color w:val="FFFFFF"/>
                <w:sz w:val="16"/>
                <w:szCs w:val="16"/>
              </w:rPr>
            </w:pPr>
            <w:r w:rsidRPr="00F5233F">
              <w:rPr>
                <w:b/>
                <w:bCs/>
                <w:iCs/>
                <w:color w:val="FFFFFF"/>
                <w:sz w:val="16"/>
                <w:szCs w:val="16"/>
              </w:rPr>
              <w:t>S</w:t>
            </w:r>
            <w:r w:rsidR="00CD5618" w:rsidRPr="00F5233F">
              <w:rPr>
                <w:b/>
                <w:bCs/>
                <w:iCs/>
                <w:color w:val="FFFFFF"/>
                <w:sz w:val="16"/>
                <w:szCs w:val="16"/>
              </w:rPr>
              <w:t>ec</w:t>
            </w:r>
          </w:p>
        </w:tc>
      </w:tr>
      <w:tr w:rsidR="00CD5618" w:rsidRPr="00291041" w:rsidTr="00F5233F">
        <w:trPr>
          <w:jc w:val="center"/>
        </w:trPr>
        <w:tc>
          <w:tcPr>
            <w:tcW w:w="857" w:type="dxa"/>
            <w:shd w:val="pct20" w:color="FFFF00" w:fill="FFFFFF"/>
          </w:tcPr>
          <w:p w:rsidR="00CD5618" w:rsidRPr="00F5233F" w:rsidRDefault="00CD5618" w:rsidP="000C139E">
            <w:pPr>
              <w:rPr>
                <w:b/>
                <w:bCs/>
                <w:i/>
                <w:iCs/>
                <w:sz w:val="18"/>
                <w:szCs w:val="18"/>
              </w:rPr>
            </w:pPr>
            <w:r w:rsidRPr="00F5233F">
              <w:rPr>
                <w:b/>
                <w:bCs/>
                <w:i/>
                <w:iCs/>
                <w:sz w:val="18"/>
                <w:szCs w:val="18"/>
                <w:lang w:val="en-US"/>
              </w:rPr>
              <w:t>A</w:t>
            </w:r>
            <w:r w:rsidRPr="00F5233F">
              <w:rPr>
                <w:b/>
                <w:bCs/>
                <w:i/>
                <w:iCs/>
                <w:sz w:val="18"/>
                <w:szCs w:val="18"/>
                <w:vertAlign w:val="subscript"/>
                <w:lang w:val="en-US"/>
              </w:rPr>
              <w:t>+20</w:t>
            </w:r>
          </w:p>
        </w:tc>
        <w:tc>
          <w:tcPr>
            <w:tcW w:w="916" w:type="dxa"/>
            <w:shd w:val="pct20" w:color="FFFF00" w:fill="FFFFFF"/>
          </w:tcPr>
          <w:p w:rsidR="00CD5618" w:rsidRPr="00F5233F" w:rsidRDefault="00CD5618" w:rsidP="005D5A80">
            <w:pPr>
              <w:rPr>
                <w:sz w:val="18"/>
                <w:szCs w:val="18"/>
              </w:rPr>
            </w:pPr>
            <w:r w:rsidRPr="00F5233F">
              <w:rPr>
                <w:sz w:val="18"/>
                <w:szCs w:val="18"/>
              </w:rPr>
              <w:t>152±9</w:t>
            </w:r>
          </w:p>
        </w:tc>
        <w:tc>
          <w:tcPr>
            <w:tcW w:w="1125" w:type="dxa"/>
            <w:shd w:val="pct20" w:color="FFFF00" w:fill="FFFFFF"/>
          </w:tcPr>
          <w:p w:rsidR="00CD5618" w:rsidRPr="00F5233F" w:rsidRDefault="00CD5618" w:rsidP="005D5A80">
            <w:pPr>
              <w:rPr>
                <w:sz w:val="18"/>
                <w:szCs w:val="18"/>
              </w:rPr>
            </w:pPr>
            <w:r w:rsidRPr="00F5233F">
              <w:rPr>
                <w:sz w:val="18"/>
                <w:szCs w:val="18"/>
              </w:rPr>
              <w:t>4166±487</w:t>
            </w:r>
            <w:r w:rsidR="005D5A80" w:rsidRPr="00F5233F">
              <w:rPr>
                <w:sz w:val="18"/>
                <w:szCs w:val="18"/>
              </w:rPr>
              <w:t>*</w:t>
            </w:r>
          </w:p>
        </w:tc>
        <w:tc>
          <w:tcPr>
            <w:tcW w:w="1382" w:type="dxa"/>
            <w:shd w:val="pct20" w:color="FFFF00" w:fill="FFFFFF"/>
          </w:tcPr>
          <w:p w:rsidR="00CD5618" w:rsidRPr="00F5233F" w:rsidRDefault="00CD5618" w:rsidP="000C139E">
            <w:pPr>
              <w:rPr>
                <w:sz w:val="18"/>
                <w:szCs w:val="18"/>
              </w:rPr>
            </w:pPr>
            <w:r w:rsidRPr="00F5233F">
              <w:rPr>
                <w:sz w:val="18"/>
                <w:szCs w:val="18"/>
              </w:rPr>
              <w:t>52.7</w:t>
            </w:r>
            <w:r w:rsidR="005D5A80" w:rsidRPr="00F5233F">
              <w:rPr>
                <w:sz w:val="18"/>
                <w:szCs w:val="18"/>
              </w:rPr>
              <w:t>±6.1</w:t>
            </w:r>
            <w:r w:rsidRPr="00F5233F">
              <w:rPr>
                <w:sz w:val="18"/>
                <w:szCs w:val="18"/>
                <w:rtl/>
              </w:rPr>
              <w:t>٭</w:t>
            </w:r>
          </w:p>
          <w:p w:rsidR="00CD5618" w:rsidRPr="00F5233F" w:rsidRDefault="00CD5618" w:rsidP="000C139E">
            <w:pPr>
              <w:rPr>
                <w:sz w:val="18"/>
                <w:szCs w:val="18"/>
              </w:rPr>
            </w:pPr>
          </w:p>
        </w:tc>
        <w:tc>
          <w:tcPr>
            <w:tcW w:w="1228" w:type="dxa"/>
            <w:gridSpan w:val="2"/>
            <w:shd w:val="pct20" w:color="FFFF00" w:fill="FFFFFF"/>
          </w:tcPr>
          <w:p w:rsidR="00CD5618" w:rsidRPr="00F5233F" w:rsidRDefault="00CD5618" w:rsidP="000C139E">
            <w:pPr>
              <w:rPr>
                <w:sz w:val="18"/>
                <w:szCs w:val="18"/>
              </w:rPr>
            </w:pPr>
            <w:r w:rsidRPr="00F5233F">
              <w:rPr>
                <w:sz w:val="18"/>
                <w:szCs w:val="18"/>
              </w:rPr>
              <w:t>4471</w:t>
            </w:r>
            <w:r w:rsidR="005D5A80" w:rsidRPr="00F5233F">
              <w:rPr>
                <w:sz w:val="18"/>
                <w:szCs w:val="18"/>
              </w:rPr>
              <w:t>±449</w:t>
            </w:r>
            <w:r w:rsidRPr="00F5233F">
              <w:rPr>
                <w:sz w:val="18"/>
                <w:szCs w:val="18"/>
                <w:rtl/>
              </w:rPr>
              <w:t>٭٭</w:t>
            </w:r>
          </w:p>
          <w:p w:rsidR="00CD5618" w:rsidRPr="00F5233F" w:rsidRDefault="00CD5618" w:rsidP="000C139E">
            <w:pPr>
              <w:rPr>
                <w:sz w:val="18"/>
                <w:szCs w:val="18"/>
              </w:rPr>
            </w:pPr>
          </w:p>
        </w:tc>
        <w:tc>
          <w:tcPr>
            <w:tcW w:w="1165" w:type="dxa"/>
            <w:shd w:val="pct20" w:color="FFFF00" w:fill="FFFFFF"/>
          </w:tcPr>
          <w:p w:rsidR="00CD5618" w:rsidRPr="00F5233F" w:rsidRDefault="00CD5618" w:rsidP="000C139E">
            <w:pPr>
              <w:rPr>
                <w:sz w:val="18"/>
                <w:szCs w:val="18"/>
              </w:rPr>
            </w:pPr>
            <w:r w:rsidRPr="00F5233F">
              <w:rPr>
                <w:sz w:val="18"/>
                <w:szCs w:val="18"/>
              </w:rPr>
              <w:t>1.07</w:t>
            </w:r>
            <w:r w:rsidR="005D5A80" w:rsidRPr="00F5233F">
              <w:rPr>
                <w:sz w:val="18"/>
                <w:szCs w:val="18"/>
              </w:rPr>
              <w:t>±0.04</w:t>
            </w:r>
            <w:r w:rsidRPr="00F5233F">
              <w:rPr>
                <w:sz w:val="18"/>
                <w:szCs w:val="18"/>
                <w:rtl/>
              </w:rPr>
              <w:t>٭</w:t>
            </w:r>
          </w:p>
          <w:p w:rsidR="00CD5618" w:rsidRPr="00F5233F" w:rsidRDefault="00CD5618" w:rsidP="000C139E">
            <w:pPr>
              <w:rPr>
                <w:sz w:val="18"/>
                <w:szCs w:val="18"/>
              </w:rPr>
            </w:pPr>
          </w:p>
        </w:tc>
        <w:tc>
          <w:tcPr>
            <w:tcW w:w="984" w:type="dxa"/>
            <w:shd w:val="pct20" w:color="FFFF00" w:fill="FFFFFF"/>
          </w:tcPr>
          <w:p w:rsidR="00CD5618" w:rsidRPr="00F5233F" w:rsidRDefault="00CD5618" w:rsidP="000C139E">
            <w:pPr>
              <w:rPr>
                <w:sz w:val="18"/>
                <w:szCs w:val="18"/>
              </w:rPr>
            </w:pPr>
            <w:r w:rsidRPr="00F5233F">
              <w:rPr>
                <w:sz w:val="18"/>
                <w:szCs w:val="18"/>
              </w:rPr>
              <w:t>175</w:t>
            </w:r>
            <w:r w:rsidR="005D5A80" w:rsidRPr="00F5233F">
              <w:rPr>
                <w:sz w:val="18"/>
                <w:szCs w:val="18"/>
              </w:rPr>
              <w:t>±25</w:t>
            </w:r>
            <w:r w:rsidRPr="00F5233F">
              <w:rPr>
                <w:sz w:val="18"/>
                <w:szCs w:val="18"/>
                <w:rtl/>
              </w:rPr>
              <w:t>٭</w:t>
            </w:r>
          </w:p>
          <w:p w:rsidR="00CD5618" w:rsidRPr="00F5233F" w:rsidRDefault="00CD5618" w:rsidP="000C139E">
            <w:pPr>
              <w:rPr>
                <w:sz w:val="18"/>
                <w:szCs w:val="18"/>
              </w:rPr>
            </w:pPr>
          </w:p>
        </w:tc>
        <w:tc>
          <w:tcPr>
            <w:tcW w:w="1383" w:type="dxa"/>
            <w:shd w:val="pct20" w:color="FFFF00" w:fill="FFFFFF"/>
          </w:tcPr>
          <w:p w:rsidR="00CD5618" w:rsidRPr="00F5233F" w:rsidRDefault="00CD5618" w:rsidP="000C139E">
            <w:pPr>
              <w:rPr>
                <w:sz w:val="18"/>
                <w:szCs w:val="18"/>
              </w:rPr>
            </w:pPr>
            <w:r w:rsidRPr="00F5233F">
              <w:rPr>
                <w:sz w:val="18"/>
                <w:szCs w:val="18"/>
              </w:rPr>
              <w:t>180</w:t>
            </w:r>
            <w:r w:rsidR="005D5A80" w:rsidRPr="00F5233F">
              <w:rPr>
                <w:sz w:val="18"/>
                <w:szCs w:val="18"/>
              </w:rPr>
              <w:t>±10</w:t>
            </w:r>
          </w:p>
          <w:p w:rsidR="00CD5618" w:rsidRPr="00F5233F" w:rsidRDefault="00CD5618" w:rsidP="000C139E">
            <w:pPr>
              <w:rPr>
                <w:sz w:val="18"/>
                <w:szCs w:val="18"/>
              </w:rPr>
            </w:pPr>
          </w:p>
        </w:tc>
        <w:tc>
          <w:tcPr>
            <w:tcW w:w="1123" w:type="dxa"/>
            <w:shd w:val="pct20" w:color="FFFF00" w:fill="FFFFFF"/>
          </w:tcPr>
          <w:p w:rsidR="00CD5618" w:rsidRPr="00F5233F" w:rsidRDefault="00CD5618" w:rsidP="000C139E">
            <w:pPr>
              <w:rPr>
                <w:sz w:val="18"/>
                <w:szCs w:val="18"/>
              </w:rPr>
            </w:pPr>
            <w:r w:rsidRPr="00F5233F">
              <w:rPr>
                <w:sz w:val="18"/>
                <w:szCs w:val="18"/>
              </w:rPr>
              <w:t>12.1</w:t>
            </w:r>
            <w:r w:rsidR="005D5A80" w:rsidRPr="00F5233F">
              <w:rPr>
                <w:sz w:val="18"/>
                <w:szCs w:val="18"/>
              </w:rPr>
              <w:t>±1.5</w:t>
            </w:r>
          </w:p>
          <w:p w:rsidR="00CD5618" w:rsidRPr="00F5233F" w:rsidRDefault="00CD5618" w:rsidP="000C139E">
            <w:pPr>
              <w:rPr>
                <w:sz w:val="18"/>
                <w:szCs w:val="18"/>
              </w:rPr>
            </w:pPr>
          </w:p>
        </w:tc>
        <w:tc>
          <w:tcPr>
            <w:tcW w:w="853" w:type="dxa"/>
            <w:shd w:val="pct20" w:color="FFFF00" w:fill="FFFFFF"/>
          </w:tcPr>
          <w:p w:rsidR="00CD5618" w:rsidRPr="00F5233F" w:rsidRDefault="00CD5618" w:rsidP="000C139E">
            <w:pPr>
              <w:rPr>
                <w:sz w:val="18"/>
                <w:szCs w:val="18"/>
              </w:rPr>
            </w:pPr>
            <w:r w:rsidRPr="00F5233F">
              <w:rPr>
                <w:sz w:val="18"/>
                <w:szCs w:val="18"/>
              </w:rPr>
              <w:t>623</w:t>
            </w:r>
            <w:r w:rsidR="005D5A80" w:rsidRPr="00F5233F">
              <w:rPr>
                <w:sz w:val="18"/>
                <w:szCs w:val="18"/>
              </w:rPr>
              <w:t>±96</w:t>
            </w:r>
          </w:p>
          <w:p w:rsidR="00CD5618" w:rsidRPr="00F5233F" w:rsidRDefault="00CD5618" w:rsidP="000C139E">
            <w:pPr>
              <w:rPr>
                <w:sz w:val="18"/>
                <w:szCs w:val="18"/>
              </w:rPr>
            </w:pPr>
          </w:p>
        </w:tc>
      </w:tr>
      <w:tr w:rsidR="00CD5618" w:rsidRPr="00291041" w:rsidTr="0032054B">
        <w:trPr>
          <w:trHeight w:val="387"/>
          <w:jc w:val="center"/>
        </w:trPr>
        <w:tc>
          <w:tcPr>
            <w:tcW w:w="857" w:type="dxa"/>
            <w:shd w:val="pct20" w:color="FFFF00" w:fill="FFFFFF"/>
          </w:tcPr>
          <w:p w:rsidR="00CD5618" w:rsidRPr="00F5233F" w:rsidRDefault="00CD5618" w:rsidP="000C139E">
            <w:pPr>
              <w:rPr>
                <w:b/>
                <w:bCs/>
                <w:i/>
                <w:iCs/>
                <w:sz w:val="18"/>
                <w:szCs w:val="18"/>
              </w:rPr>
            </w:pPr>
            <w:r w:rsidRPr="00F5233F">
              <w:rPr>
                <w:b/>
                <w:bCs/>
                <w:i/>
                <w:iCs/>
                <w:sz w:val="18"/>
                <w:szCs w:val="18"/>
                <w:lang w:val="en-US"/>
              </w:rPr>
              <w:t>A</w:t>
            </w:r>
            <w:r w:rsidRPr="00F5233F">
              <w:rPr>
                <w:b/>
                <w:bCs/>
                <w:i/>
                <w:iCs/>
                <w:sz w:val="18"/>
                <w:szCs w:val="18"/>
                <w:vertAlign w:val="subscript"/>
                <w:lang w:val="en-US"/>
              </w:rPr>
              <w:t>-12</w:t>
            </w:r>
          </w:p>
        </w:tc>
        <w:tc>
          <w:tcPr>
            <w:tcW w:w="916" w:type="dxa"/>
            <w:shd w:val="pct20" w:color="FFFF00" w:fill="FFFFFF"/>
          </w:tcPr>
          <w:p w:rsidR="00CD5618" w:rsidRPr="00F5233F" w:rsidRDefault="00CD5618" w:rsidP="005D5A80">
            <w:pPr>
              <w:rPr>
                <w:sz w:val="18"/>
                <w:szCs w:val="18"/>
              </w:rPr>
            </w:pPr>
            <w:r w:rsidRPr="00F5233F">
              <w:rPr>
                <w:sz w:val="18"/>
                <w:szCs w:val="18"/>
              </w:rPr>
              <w:t>152±10</w:t>
            </w:r>
          </w:p>
        </w:tc>
        <w:tc>
          <w:tcPr>
            <w:tcW w:w="1125" w:type="dxa"/>
            <w:shd w:val="pct20" w:color="FFFF00" w:fill="FFFFFF"/>
          </w:tcPr>
          <w:p w:rsidR="00CD5618" w:rsidRPr="00F5233F" w:rsidRDefault="005D5A80" w:rsidP="005D5A80">
            <w:pPr>
              <w:rPr>
                <w:sz w:val="18"/>
                <w:szCs w:val="18"/>
              </w:rPr>
            </w:pPr>
            <w:r w:rsidRPr="00F5233F">
              <w:rPr>
                <w:sz w:val="18"/>
                <w:szCs w:val="18"/>
              </w:rPr>
              <w:t>3869</w:t>
            </w:r>
            <w:r w:rsidR="00CD5618" w:rsidRPr="00F5233F">
              <w:rPr>
                <w:sz w:val="18"/>
                <w:szCs w:val="18"/>
              </w:rPr>
              <w:t>±352</w:t>
            </w:r>
            <w:r w:rsidRPr="00F5233F">
              <w:rPr>
                <w:sz w:val="18"/>
                <w:szCs w:val="18"/>
              </w:rPr>
              <w:t>*</w:t>
            </w:r>
          </w:p>
        </w:tc>
        <w:tc>
          <w:tcPr>
            <w:tcW w:w="1382" w:type="dxa"/>
            <w:shd w:val="pct20" w:color="FFFF00" w:fill="FFFFFF"/>
          </w:tcPr>
          <w:p w:rsidR="00CD5618" w:rsidRPr="00F5233F" w:rsidRDefault="00CD5618" w:rsidP="000C139E">
            <w:pPr>
              <w:rPr>
                <w:sz w:val="18"/>
                <w:szCs w:val="18"/>
              </w:rPr>
            </w:pPr>
            <w:r w:rsidRPr="00F5233F">
              <w:rPr>
                <w:sz w:val="18"/>
                <w:szCs w:val="18"/>
              </w:rPr>
              <w:t>48.9</w:t>
            </w:r>
            <w:r w:rsidR="005D5A80" w:rsidRPr="00F5233F">
              <w:rPr>
                <w:sz w:val="18"/>
                <w:szCs w:val="18"/>
              </w:rPr>
              <w:t>±5.5</w:t>
            </w:r>
            <w:r w:rsidRPr="00F5233F">
              <w:rPr>
                <w:sz w:val="18"/>
                <w:szCs w:val="18"/>
              </w:rPr>
              <w:t>*</w:t>
            </w:r>
          </w:p>
        </w:tc>
        <w:tc>
          <w:tcPr>
            <w:tcW w:w="1228" w:type="dxa"/>
            <w:gridSpan w:val="2"/>
            <w:shd w:val="pct20" w:color="FFFF00" w:fill="FFFFFF"/>
          </w:tcPr>
          <w:p w:rsidR="00CD5618" w:rsidRPr="00F5233F" w:rsidRDefault="00CD5618" w:rsidP="000C139E">
            <w:pPr>
              <w:rPr>
                <w:sz w:val="18"/>
                <w:szCs w:val="18"/>
              </w:rPr>
            </w:pPr>
            <w:r w:rsidRPr="00F5233F">
              <w:rPr>
                <w:sz w:val="18"/>
                <w:szCs w:val="18"/>
              </w:rPr>
              <w:t>4093</w:t>
            </w:r>
            <w:r w:rsidR="005D5A80" w:rsidRPr="00F5233F">
              <w:rPr>
                <w:sz w:val="18"/>
                <w:szCs w:val="18"/>
              </w:rPr>
              <w:t>±379</w:t>
            </w:r>
            <w:r w:rsidRPr="00F5233F">
              <w:rPr>
                <w:sz w:val="18"/>
                <w:szCs w:val="18"/>
              </w:rPr>
              <w:t>**</w:t>
            </w:r>
          </w:p>
        </w:tc>
        <w:tc>
          <w:tcPr>
            <w:tcW w:w="1165" w:type="dxa"/>
            <w:shd w:val="pct20" w:color="FFFF00" w:fill="FFFFFF"/>
          </w:tcPr>
          <w:p w:rsidR="00CD5618" w:rsidRPr="00F5233F" w:rsidRDefault="00CD5618" w:rsidP="000C139E">
            <w:pPr>
              <w:rPr>
                <w:sz w:val="18"/>
                <w:szCs w:val="18"/>
              </w:rPr>
            </w:pPr>
            <w:r w:rsidRPr="00F5233F">
              <w:rPr>
                <w:sz w:val="18"/>
                <w:szCs w:val="18"/>
              </w:rPr>
              <w:t>1.06</w:t>
            </w:r>
            <w:r w:rsidR="005D5A80" w:rsidRPr="00F5233F">
              <w:rPr>
                <w:sz w:val="18"/>
                <w:szCs w:val="18"/>
              </w:rPr>
              <w:t>±0.05</w:t>
            </w:r>
            <w:r w:rsidRPr="00F5233F">
              <w:rPr>
                <w:sz w:val="18"/>
                <w:szCs w:val="18"/>
              </w:rPr>
              <w:t>*</w:t>
            </w:r>
          </w:p>
        </w:tc>
        <w:tc>
          <w:tcPr>
            <w:tcW w:w="984" w:type="dxa"/>
            <w:shd w:val="pct20" w:color="FFFF00" w:fill="FFFFFF"/>
          </w:tcPr>
          <w:p w:rsidR="00CD5618" w:rsidRPr="00F5233F" w:rsidRDefault="00CD5618" w:rsidP="000C139E">
            <w:pPr>
              <w:rPr>
                <w:sz w:val="18"/>
                <w:szCs w:val="18"/>
              </w:rPr>
            </w:pPr>
            <w:r w:rsidRPr="00F5233F">
              <w:rPr>
                <w:sz w:val="18"/>
                <w:szCs w:val="18"/>
              </w:rPr>
              <w:t>156</w:t>
            </w:r>
            <w:r w:rsidR="005D5A80" w:rsidRPr="00F5233F">
              <w:rPr>
                <w:sz w:val="18"/>
                <w:szCs w:val="18"/>
              </w:rPr>
              <w:t>±23</w:t>
            </w:r>
            <w:r w:rsidRPr="00F5233F">
              <w:rPr>
                <w:sz w:val="18"/>
                <w:szCs w:val="18"/>
              </w:rPr>
              <w:t>*</w:t>
            </w:r>
          </w:p>
        </w:tc>
        <w:tc>
          <w:tcPr>
            <w:tcW w:w="1383" w:type="dxa"/>
            <w:shd w:val="pct20" w:color="FFFF00" w:fill="FFFFFF"/>
          </w:tcPr>
          <w:p w:rsidR="00CD5618" w:rsidRPr="00F5233F" w:rsidRDefault="00CD5618" w:rsidP="000C139E">
            <w:pPr>
              <w:rPr>
                <w:sz w:val="18"/>
                <w:szCs w:val="18"/>
              </w:rPr>
            </w:pPr>
            <w:r w:rsidRPr="00F5233F">
              <w:rPr>
                <w:sz w:val="18"/>
                <w:szCs w:val="18"/>
              </w:rPr>
              <w:t>177</w:t>
            </w:r>
            <w:r w:rsidR="005D5A80" w:rsidRPr="00F5233F">
              <w:rPr>
                <w:sz w:val="18"/>
                <w:szCs w:val="18"/>
              </w:rPr>
              <w:t>±13</w:t>
            </w:r>
          </w:p>
        </w:tc>
        <w:tc>
          <w:tcPr>
            <w:tcW w:w="1123" w:type="dxa"/>
            <w:shd w:val="pct20" w:color="FFFF00" w:fill="FFFFFF"/>
          </w:tcPr>
          <w:p w:rsidR="00CD5618" w:rsidRPr="00F5233F" w:rsidRDefault="00CD5618" w:rsidP="000C139E">
            <w:pPr>
              <w:rPr>
                <w:sz w:val="18"/>
                <w:szCs w:val="18"/>
              </w:rPr>
            </w:pPr>
            <w:r w:rsidRPr="00F5233F">
              <w:rPr>
                <w:sz w:val="18"/>
                <w:szCs w:val="18"/>
              </w:rPr>
              <w:t>11.2</w:t>
            </w:r>
            <w:r w:rsidR="005D5A80" w:rsidRPr="00F5233F">
              <w:rPr>
                <w:sz w:val="18"/>
                <w:szCs w:val="18"/>
              </w:rPr>
              <w:t>±2.5</w:t>
            </w:r>
          </w:p>
        </w:tc>
        <w:tc>
          <w:tcPr>
            <w:tcW w:w="853" w:type="dxa"/>
            <w:shd w:val="pct20" w:color="FFFF00" w:fill="FFFFFF"/>
          </w:tcPr>
          <w:p w:rsidR="00CD5618" w:rsidRPr="00F5233F" w:rsidRDefault="00CD5618" w:rsidP="000C139E">
            <w:pPr>
              <w:rPr>
                <w:sz w:val="18"/>
                <w:szCs w:val="18"/>
              </w:rPr>
            </w:pPr>
            <w:r w:rsidRPr="00F5233F">
              <w:rPr>
                <w:sz w:val="18"/>
                <w:szCs w:val="18"/>
              </w:rPr>
              <w:t>614</w:t>
            </w:r>
            <w:r w:rsidR="005D5A80" w:rsidRPr="00F5233F">
              <w:rPr>
                <w:sz w:val="18"/>
                <w:szCs w:val="18"/>
              </w:rPr>
              <w:t>±90</w:t>
            </w:r>
          </w:p>
        </w:tc>
      </w:tr>
    </w:tbl>
    <w:p w:rsidR="00AD7231" w:rsidRPr="00FD0F8E" w:rsidRDefault="005D5A80" w:rsidP="00AD7231">
      <w:pPr>
        <w:rPr>
          <w:sz w:val="20"/>
        </w:rPr>
      </w:pPr>
      <w:r w:rsidRPr="00FD0F8E">
        <w:rPr>
          <w:sz w:val="20"/>
        </w:rPr>
        <w:t xml:space="preserve">N=10. </w:t>
      </w:r>
      <w:r w:rsidR="00AD7231" w:rsidRPr="00FD0F8E">
        <w:rPr>
          <w:sz w:val="20"/>
        </w:rPr>
        <w:t xml:space="preserve">B-Hb: Hemoglobin concentration, </w:t>
      </w:r>
      <w:r w:rsidR="002A31BC" w:rsidRPr="00F5233F">
        <w:rPr>
          <w:sz w:val="20"/>
        </w:rPr>
        <w:t>VO</w:t>
      </w:r>
      <w:r w:rsidR="00ED67EA" w:rsidRPr="00FD0F8E">
        <w:rPr>
          <w:sz w:val="20"/>
          <w:vertAlign w:val="subscript"/>
        </w:rPr>
        <w:t>2</w:t>
      </w:r>
      <w:r w:rsidR="00F5233F">
        <w:rPr>
          <w:sz w:val="20"/>
          <w:vertAlign w:val="subscript"/>
        </w:rPr>
        <w:t xml:space="preserve"> </w:t>
      </w:r>
      <w:r w:rsidR="00ED67EA" w:rsidRPr="00F5233F">
        <w:rPr>
          <w:sz w:val="20"/>
        </w:rPr>
        <w:t>peak</w:t>
      </w:r>
      <w:r w:rsidR="00AD7231" w:rsidRPr="00FD0F8E">
        <w:rPr>
          <w:sz w:val="20"/>
        </w:rPr>
        <w:t>: Peak oxygen uptake, VCO</w:t>
      </w:r>
      <w:r w:rsidR="00ED67EA" w:rsidRPr="00FD0F8E">
        <w:rPr>
          <w:sz w:val="20"/>
          <w:vertAlign w:val="subscript"/>
        </w:rPr>
        <w:t>2</w:t>
      </w:r>
      <w:r w:rsidR="00F5233F">
        <w:rPr>
          <w:sz w:val="20"/>
          <w:vertAlign w:val="subscript"/>
        </w:rPr>
        <w:t xml:space="preserve"> </w:t>
      </w:r>
      <w:r w:rsidR="00ED67EA" w:rsidRPr="00F5233F">
        <w:rPr>
          <w:sz w:val="20"/>
        </w:rPr>
        <w:t>peak</w:t>
      </w:r>
      <w:r w:rsidR="00AD7231" w:rsidRPr="00FD0F8E">
        <w:rPr>
          <w:sz w:val="20"/>
        </w:rPr>
        <w:t>: peak carbon dioxide production, RER: respiratory exchange ratio, V</w:t>
      </w:r>
      <w:r w:rsidR="00AD7231" w:rsidRPr="00FD0F8E">
        <w:rPr>
          <w:sz w:val="20"/>
          <w:vertAlign w:val="subscript"/>
        </w:rPr>
        <w:t>E</w:t>
      </w:r>
      <w:r w:rsidR="00AD7231" w:rsidRPr="00FD0F8E">
        <w:rPr>
          <w:sz w:val="20"/>
        </w:rPr>
        <w:t>: expired minute ventilation, HR</w:t>
      </w:r>
      <w:r w:rsidR="0032054B">
        <w:rPr>
          <w:sz w:val="20"/>
        </w:rPr>
        <w:t xml:space="preserve"> </w:t>
      </w:r>
      <w:r w:rsidR="00AD7231" w:rsidRPr="0032054B">
        <w:rPr>
          <w:sz w:val="20"/>
        </w:rPr>
        <w:t>peak</w:t>
      </w:r>
      <w:r w:rsidR="00AD7231" w:rsidRPr="00FD0F8E">
        <w:rPr>
          <w:sz w:val="20"/>
        </w:rPr>
        <w:t>:</w:t>
      </w:r>
      <w:r w:rsidR="0032054B">
        <w:rPr>
          <w:sz w:val="20"/>
        </w:rPr>
        <w:t xml:space="preserve"> </w:t>
      </w:r>
      <w:r w:rsidR="00AD7231" w:rsidRPr="00FD0F8E">
        <w:rPr>
          <w:sz w:val="20"/>
        </w:rPr>
        <w:t>Peak heart rate, [la</w:t>
      </w:r>
      <w:r w:rsidR="00AD7231" w:rsidRPr="00FD0F8E">
        <w:rPr>
          <w:sz w:val="20"/>
          <w:vertAlign w:val="superscript"/>
        </w:rPr>
        <w:t>-</w:t>
      </w:r>
      <w:r w:rsidR="00AD7231" w:rsidRPr="00FD0F8E">
        <w:rPr>
          <w:sz w:val="20"/>
        </w:rPr>
        <w:t>]</w:t>
      </w:r>
      <w:r w:rsidR="00AD7231" w:rsidRPr="00FD0F8E">
        <w:rPr>
          <w:sz w:val="20"/>
          <w:vertAlign w:val="subscript"/>
        </w:rPr>
        <w:t xml:space="preserve">b </w:t>
      </w:r>
      <w:r w:rsidR="00AD7231" w:rsidRPr="00FD0F8E">
        <w:rPr>
          <w:sz w:val="20"/>
        </w:rPr>
        <w:t xml:space="preserve">: lactate concentration in blood. </w:t>
      </w:r>
      <w:r w:rsidR="00AD7231" w:rsidRPr="00FD0F8E">
        <w:rPr>
          <w:bCs/>
          <w:sz w:val="20"/>
        </w:rPr>
        <w:t>P</w:t>
      </w:r>
      <w:r w:rsidR="00AD7231" w:rsidRPr="00FD0F8E">
        <w:rPr>
          <w:bCs/>
          <w:sz w:val="20"/>
          <w:vertAlign w:val="subscript"/>
        </w:rPr>
        <w:t>sec</w:t>
      </w:r>
      <w:r w:rsidR="00AD7231" w:rsidRPr="00FD0F8E">
        <w:rPr>
          <w:sz w:val="20"/>
        </w:rPr>
        <w:t xml:space="preserve">: Performance time. Significance between </w:t>
      </w:r>
      <w:r w:rsidR="00AD7231" w:rsidRPr="00FD0F8E">
        <w:rPr>
          <w:sz w:val="20"/>
          <w:lang w:val="en-US"/>
        </w:rPr>
        <w:t>A</w:t>
      </w:r>
      <w:r w:rsidR="00AD7231" w:rsidRPr="00FD0F8E">
        <w:rPr>
          <w:sz w:val="20"/>
          <w:vertAlign w:val="subscript"/>
          <w:lang w:val="en-US"/>
        </w:rPr>
        <w:t>+20</w:t>
      </w:r>
      <w:r w:rsidR="00AD7231" w:rsidRPr="00FD0F8E">
        <w:rPr>
          <w:sz w:val="20"/>
        </w:rPr>
        <w:t xml:space="preserve"> and </w:t>
      </w:r>
      <w:r w:rsidR="00AD7231" w:rsidRPr="00FD0F8E">
        <w:rPr>
          <w:sz w:val="20"/>
          <w:lang w:val="en-US"/>
        </w:rPr>
        <w:t>A</w:t>
      </w:r>
      <w:r w:rsidR="00AD7231" w:rsidRPr="00FD0F8E">
        <w:rPr>
          <w:sz w:val="20"/>
          <w:vertAlign w:val="subscript"/>
          <w:lang w:val="en-US"/>
        </w:rPr>
        <w:t>-12</w:t>
      </w:r>
      <w:r w:rsidR="00AD7231" w:rsidRPr="00FD0F8E">
        <w:rPr>
          <w:sz w:val="20"/>
        </w:rPr>
        <w:t xml:space="preserve"> </w:t>
      </w:r>
      <w:r w:rsidR="00AD7231" w:rsidRPr="00FD0F8E">
        <w:rPr>
          <w:sz w:val="20"/>
          <w:rtl/>
          <w:lang w:val="en-US"/>
        </w:rPr>
        <w:t>٭</w:t>
      </w:r>
      <w:r w:rsidR="00AD7231" w:rsidRPr="00FD0F8E">
        <w:rPr>
          <w:sz w:val="20"/>
        </w:rPr>
        <w:t xml:space="preserve">P&lt;0.05 </w:t>
      </w:r>
      <w:r w:rsidR="00AD7231" w:rsidRPr="00FD0F8E">
        <w:rPr>
          <w:sz w:val="20"/>
          <w:rtl/>
          <w:lang w:val="en-US"/>
        </w:rPr>
        <w:t>٭٭</w:t>
      </w:r>
      <w:r w:rsidRPr="00FD0F8E">
        <w:rPr>
          <w:sz w:val="20"/>
        </w:rPr>
        <w:t>P&lt;0.01</w:t>
      </w:r>
    </w:p>
    <w:p w:rsidR="005D5A80" w:rsidRPr="00AD7231" w:rsidRDefault="005D5A80" w:rsidP="00AD7231"/>
    <w:p w:rsidR="00CD5618" w:rsidRPr="00AD7231" w:rsidRDefault="00CD5618" w:rsidP="00CD5618"/>
    <w:p w:rsidR="00CD5618" w:rsidRDefault="00AD7231" w:rsidP="00CD5618">
      <w:pPr>
        <w:rPr>
          <w:sz w:val="22"/>
        </w:rPr>
      </w:pPr>
      <w:r>
        <w:br w:type="page"/>
      </w:r>
      <w:r w:rsidR="0021655A" w:rsidRPr="005D5A80">
        <w:rPr>
          <w:rStyle w:val="Strong"/>
          <w:b w:val="0"/>
          <w:sz w:val="22"/>
        </w:rPr>
        <w:t xml:space="preserve">Table </w:t>
      </w:r>
      <w:r w:rsidR="00CD5618" w:rsidRPr="005D5A80">
        <w:rPr>
          <w:rStyle w:val="Strong"/>
          <w:b w:val="0"/>
          <w:sz w:val="22"/>
        </w:rPr>
        <w:t>4.</w:t>
      </w:r>
      <w:r w:rsidR="005D5A80" w:rsidRPr="005D5A80">
        <w:rPr>
          <w:rStyle w:val="Strong"/>
          <w:b w:val="0"/>
          <w:sz w:val="22"/>
        </w:rPr>
        <w:t xml:space="preserve"> </w:t>
      </w:r>
      <w:r w:rsidR="00CD5618" w:rsidRPr="005D5A80">
        <w:rPr>
          <w:sz w:val="22"/>
        </w:rPr>
        <w:t xml:space="preserve">Physiological maximal exercise test results from study B. Every test was made in </w:t>
      </w:r>
      <w:r w:rsidR="00ED67EA" w:rsidRPr="005D5A80">
        <w:rPr>
          <w:sz w:val="22"/>
        </w:rPr>
        <w:t>a room temperature of +13.9°C. Two</w:t>
      </w:r>
      <w:r w:rsidR="00CD5618" w:rsidRPr="005D5A80">
        <w:rPr>
          <w:sz w:val="22"/>
        </w:rPr>
        <w:t xml:space="preserve"> of the tests </w:t>
      </w:r>
      <w:r w:rsidR="00CD5618" w:rsidRPr="00FC7599">
        <w:rPr>
          <w:sz w:val="22"/>
        </w:rPr>
        <w:t>executed with +13.7°C temperature of the inhal</w:t>
      </w:r>
      <w:r w:rsidR="0032054B" w:rsidRPr="00FC7599">
        <w:rPr>
          <w:sz w:val="22"/>
        </w:rPr>
        <w:t>ed</w:t>
      </w:r>
      <w:r w:rsidR="00CD5618" w:rsidRPr="00FC7599">
        <w:rPr>
          <w:sz w:val="22"/>
        </w:rPr>
        <w:t xml:space="preserve"> air prepared with continual warm up (B</w:t>
      </w:r>
      <w:r w:rsidR="00CD5618" w:rsidRPr="00FC7599">
        <w:rPr>
          <w:sz w:val="22"/>
          <w:vertAlign w:val="subscript"/>
        </w:rPr>
        <w:t>+14con</w:t>
      </w:r>
      <w:r w:rsidR="00CD5618" w:rsidRPr="00FC7599">
        <w:rPr>
          <w:sz w:val="22"/>
        </w:rPr>
        <w:t>) or intermittent warm up (B</w:t>
      </w:r>
      <w:r w:rsidR="00CD5618" w:rsidRPr="00FC7599">
        <w:rPr>
          <w:sz w:val="22"/>
          <w:vertAlign w:val="subscript"/>
        </w:rPr>
        <w:t>+14int</w:t>
      </w:r>
      <w:r w:rsidR="00CD5618" w:rsidRPr="00FC7599">
        <w:rPr>
          <w:sz w:val="22"/>
        </w:rPr>
        <w:t xml:space="preserve">). </w:t>
      </w:r>
      <w:r w:rsidR="0032054B" w:rsidRPr="00FC7599">
        <w:rPr>
          <w:sz w:val="22"/>
        </w:rPr>
        <w:t>Two</w:t>
      </w:r>
      <w:r w:rsidR="00CD5618" w:rsidRPr="00FC7599">
        <w:rPr>
          <w:sz w:val="22"/>
        </w:rPr>
        <w:t xml:space="preserve"> of the tests were executed with cold -7.6°C temperature of the inhaling air, prepared with a continual warm up (B</w:t>
      </w:r>
      <w:r w:rsidR="00CD5618" w:rsidRPr="00FC7599">
        <w:rPr>
          <w:sz w:val="22"/>
          <w:vertAlign w:val="subscript"/>
        </w:rPr>
        <w:t>-8con</w:t>
      </w:r>
      <w:r w:rsidR="00CD5618" w:rsidRPr="00FC7599">
        <w:rPr>
          <w:sz w:val="22"/>
        </w:rPr>
        <w:t>) or with intermittent warm up</w:t>
      </w:r>
      <w:r w:rsidR="0032054B" w:rsidRPr="00FC7599">
        <w:rPr>
          <w:sz w:val="22"/>
        </w:rPr>
        <w:t xml:space="preserve"> </w:t>
      </w:r>
      <w:r w:rsidR="00CD5618" w:rsidRPr="00FC7599">
        <w:rPr>
          <w:sz w:val="22"/>
        </w:rPr>
        <w:t>(B</w:t>
      </w:r>
      <w:r w:rsidR="00CD5618" w:rsidRPr="00FC7599">
        <w:rPr>
          <w:sz w:val="22"/>
          <w:vertAlign w:val="subscript"/>
        </w:rPr>
        <w:t>-8int</w:t>
      </w:r>
      <w:r w:rsidR="00CD5618" w:rsidRPr="00FC7599">
        <w:rPr>
          <w:sz w:val="22"/>
        </w:rPr>
        <w:t>).</w:t>
      </w:r>
    </w:p>
    <w:tbl>
      <w:tblPr>
        <w:tblW w:w="11016" w:type="dxa"/>
        <w:jc w:val="center"/>
        <w:tblBorders>
          <w:bottom w:val="single" w:sz="12" w:space="0" w:color="000000"/>
        </w:tblBorders>
        <w:tblLayout w:type="fixed"/>
        <w:tblLook w:val="00E0"/>
      </w:tblPr>
      <w:tblGrid>
        <w:gridCol w:w="785"/>
        <w:gridCol w:w="943"/>
        <w:gridCol w:w="1260"/>
        <w:gridCol w:w="950"/>
        <w:gridCol w:w="962"/>
        <w:gridCol w:w="1044"/>
        <w:gridCol w:w="1178"/>
        <w:gridCol w:w="881"/>
        <w:gridCol w:w="962"/>
        <w:gridCol w:w="966"/>
        <w:gridCol w:w="1085"/>
      </w:tblGrid>
      <w:tr w:rsidR="00CD5618" w:rsidRPr="00291041" w:rsidTr="0032054B">
        <w:trPr>
          <w:jc w:val="center"/>
        </w:trPr>
        <w:tc>
          <w:tcPr>
            <w:tcW w:w="785" w:type="dxa"/>
            <w:tcBorders>
              <w:bottom w:val="single" w:sz="12" w:space="0" w:color="000000"/>
            </w:tcBorders>
            <w:shd w:val="solid" w:color="800000" w:fill="FFFFFF"/>
          </w:tcPr>
          <w:p w:rsidR="00CD5618" w:rsidRPr="0032054B" w:rsidRDefault="005D5A80" w:rsidP="00291041">
            <w:pPr>
              <w:jc w:val="center"/>
              <w:rPr>
                <w:b/>
                <w:bCs/>
                <w:iCs/>
                <w:color w:val="FFFFFF"/>
                <w:sz w:val="16"/>
                <w:szCs w:val="16"/>
              </w:rPr>
            </w:pPr>
            <w:r w:rsidRPr="0032054B">
              <w:rPr>
                <w:b/>
                <w:bCs/>
                <w:iCs/>
                <w:color w:val="FFFFFF"/>
                <w:sz w:val="16"/>
                <w:szCs w:val="16"/>
              </w:rPr>
              <w:t>Group</w:t>
            </w:r>
          </w:p>
        </w:tc>
        <w:tc>
          <w:tcPr>
            <w:tcW w:w="943" w:type="dxa"/>
            <w:tcBorders>
              <w:bottom w:val="single" w:sz="12" w:space="0" w:color="000000"/>
            </w:tcBorders>
            <w:shd w:val="solid" w:color="800000" w:fill="FFFFFF"/>
          </w:tcPr>
          <w:p w:rsidR="00CD5618" w:rsidRPr="0032054B" w:rsidRDefault="00CD5618" w:rsidP="00291041">
            <w:pPr>
              <w:jc w:val="center"/>
              <w:rPr>
                <w:b/>
                <w:bCs/>
                <w:iCs/>
                <w:color w:val="FFFFFF"/>
                <w:sz w:val="16"/>
                <w:szCs w:val="16"/>
              </w:rPr>
            </w:pPr>
            <w:r w:rsidRPr="0032054B">
              <w:rPr>
                <w:b/>
                <w:bCs/>
                <w:iCs/>
                <w:color w:val="FFFFFF"/>
                <w:sz w:val="16"/>
                <w:szCs w:val="16"/>
              </w:rPr>
              <w:t>VO</w:t>
            </w:r>
            <w:r w:rsidR="00ED67EA" w:rsidRPr="0032054B">
              <w:rPr>
                <w:b/>
                <w:bCs/>
                <w:iCs/>
                <w:color w:val="FFFFFF"/>
                <w:sz w:val="16"/>
                <w:szCs w:val="16"/>
                <w:vertAlign w:val="subscript"/>
              </w:rPr>
              <w:t>2</w:t>
            </w:r>
            <w:r w:rsidR="0017689D">
              <w:rPr>
                <w:b/>
                <w:bCs/>
                <w:iCs/>
                <w:color w:val="FFFFFF"/>
                <w:sz w:val="16"/>
                <w:szCs w:val="16"/>
                <w:vertAlign w:val="subscript"/>
              </w:rPr>
              <w:t xml:space="preserve"> </w:t>
            </w:r>
            <w:r w:rsidR="00ED67EA" w:rsidRPr="0017689D">
              <w:rPr>
                <w:b/>
                <w:bCs/>
                <w:iCs/>
                <w:color w:val="FFFFFF"/>
                <w:sz w:val="16"/>
                <w:szCs w:val="16"/>
              </w:rPr>
              <w:t>max</w:t>
            </w:r>
          </w:p>
          <w:p w:rsidR="00CD5618" w:rsidRPr="0032054B" w:rsidRDefault="00CD5618" w:rsidP="0032054B">
            <w:pPr>
              <w:jc w:val="center"/>
              <w:rPr>
                <w:b/>
                <w:bCs/>
                <w:iCs/>
                <w:color w:val="FFFFFF"/>
                <w:sz w:val="16"/>
                <w:szCs w:val="16"/>
              </w:rPr>
            </w:pPr>
            <w:r w:rsidRPr="0032054B">
              <w:rPr>
                <w:b/>
                <w:bCs/>
                <w:iCs/>
                <w:color w:val="FFFFFF"/>
                <w:sz w:val="16"/>
                <w:szCs w:val="16"/>
              </w:rPr>
              <w:t>m</w:t>
            </w:r>
            <w:r w:rsidR="0032054B">
              <w:rPr>
                <w:b/>
                <w:bCs/>
                <w:iCs/>
                <w:color w:val="FFFFFF"/>
                <w:sz w:val="16"/>
                <w:szCs w:val="16"/>
              </w:rPr>
              <w:t>L•</w:t>
            </w:r>
            <w:r w:rsidRPr="0032054B">
              <w:rPr>
                <w:b/>
                <w:bCs/>
                <w:iCs/>
                <w:color w:val="FFFFFF"/>
                <w:sz w:val="16"/>
                <w:szCs w:val="16"/>
              </w:rPr>
              <w:t>min</w:t>
            </w:r>
            <w:r w:rsidRPr="0032054B">
              <w:rPr>
                <w:b/>
                <w:bCs/>
                <w:iCs/>
                <w:color w:val="FFFFFF"/>
                <w:sz w:val="16"/>
                <w:szCs w:val="16"/>
                <w:vertAlign w:val="superscript"/>
              </w:rPr>
              <w:t>-1</w:t>
            </w:r>
          </w:p>
        </w:tc>
        <w:tc>
          <w:tcPr>
            <w:tcW w:w="1260" w:type="dxa"/>
            <w:tcBorders>
              <w:bottom w:val="single" w:sz="12" w:space="0" w:color="000000"/>
            </w:tcBorders>
            <w:shd w:val="solid" w:color="800000" w:fill="FFFFFF"/>
          </w:tcPr>
          <w:p w:rsidR="00CD5618" w:rsidRPr="0032054B" w:rsidRDefault="00CD5618" w:rsidP="00291041">
            <w:pPr>
              <w:jc w:val="center"/>
              <w:rPr>
                <w:b/>
                <w:bCs/>
                <w:iCs/>
                <w:color w:val="FFFFFF"/>
                <w:sz w:val="16"/>
                <w:szCs w:val="16"/>
              </w:rPr>
            </w:pPr>
            <w:r w:rsidRPr="0032054B">
              <w:rPr>
                <w:b/>
                <w:bCs/>
                <w:iCs/>
                <w:color w:val="FFFFFF"/>
                <w:sz w:val="16"/>
                <w:szCs w:val="16"/>
              </w:rPr>
              <w:t>VO</w:t>
            </w:r>
            <w:r w:rsidR="00ED67EA" w:rsidRPr="0032054B">
              <w:rPr>
                <w:b/>
                <w:bCs/>
                <w:iCs/>
                <w:color w:val="FFFFFF"/>
                <w:sz w:val="16"/>
                <w:szCs w:val="16"/>
                <w:vertAlign w:val="subscript"/>
              </w:rPr>
              <w:t>2</w:t>
            </w:r>
            <w:r w:rsidR="0017689D">
              <w:rPr>
                <w:b/>
                <w:bCs/>
                <w:iCs/>
                <w:color w:val="FFFFFF"/>
                <w:sz w:val="16"/>
                <w:szCs w:val="16"/>
                <w:vertAlign w:val="subscript"/>
              </w:rPr>
              <w:t xml:space="preserve"> </w:t>
            </w:r>
            <w:r w:rsidR="00ED67EA" w:rsidRPr="0017689D">
              <w:rPr>
                <w:b/>
                <w:bCs/>
                <w:iCs/>
                <w:color w:val="FFFFFF"/>
                <w:sz w:val="16"/>
                <w:szCs w:val="16"/>
              </w:rPr>
              <w:t>max</w:t>
            </w:r>
          </w:p>
          <w:p w:rsidR="00CD5618" w:rsidRPr="0032054B" w:rsidRDefault="00CD5618" w:rsidP="0032054B">
            <w:pPr>
              <w:jc w:val="center"/>
              <w:rPr>
                <w:b/>
                <w:bCs/>
                <w:iCs/>
                <w:color w:val="FFFFFF"/>
                <w:sz w:val="16"/>
                <w:szCs w:val="16"/>
              </w:rPr>
            </w:pPr>
            <w:r w:rsidRPr="0032054B">
              <w:rPr>
                <w:b/>
                <w:bCs/>
                <w:iCs/>
                <w:color w:val="FFFFFF"/>
                <w:sz w:val="16"/>
                <w:szCs w:val="16"/>
              </w:rPr>
              <w:t>m</w:t>
            </w:r>
            <w:r w:rsidR="0032054B">
              <w:rPr>
                <w:b/>
                <w:bCs/>
                <w:iCs/>
                <w:color w:val="FFFFFF"/>
                <w:sz w:val="16"/>
                <w:szCs w:val="16"/>
              </w:rPr>
              <w:t>L•kg</w:t>
            </w:r>
            <w:r w:rsidR="0032054B" w:rsidRPr="0032054B">
              <w:rPr>
                <w:b/>
                <w:bCs/>
                <w:iCs/>
                <w:color w:val="FFFFFF"/>
                <w:sz w:val="16"/>
                <w:szCs w:val="16"/>
                <w:vertAlign w:val="superscript"/>
              </w:rPr>
              <w:t>-1</w:t>
            </w:r>
            <w:r w:rsidR="0032054B">
              <w:rPr>
                <w:b/>
                <w:bCs/>
                <w:iCs/>
                <w:color w:val="FFFFFF"/>
                <w:sz w:val="16"/>
                <w:szCs w:val="16"/>
              </w:rPr>
              <w:t>•</w:t>
            </w:r>
            <w:r w:rsidRPr="0032054B">
              <w:rPr>
                <w:b/>
                <w:bCs/>
                <w:iCs/>
                <w:color w:val="FFFFFF"/>
                <w:sz w:val="16"/>
                <w:szCs w:val="16"/>
              </w:rPr>
              <w:t>min</w:t>
            </w:r>
            <w:r w:rsidRPr="0032054B">
              <w:rPr>
                <w:b/>
                <w:bCs/>
                <w:iCs/>
                <w:color w:val="FFFFFF"/>
                <w:sz w:val="16"/>
                <w:szCs w:val="16"/>
                <w:vertAlign w:val="superscript"/>
              </w:rPr>
              <w:t>-</w:t>
            </w:r>
            <w:r w:rsidR="0032054B">
              <w:rPr>
                <w:b/>
                <w:bCs/>
                <w:iCs/>
                <w:color w:val="FFFFFF"/>
                <w:sz w:val="16"/>
                <w:szCs w:val="16"/>
                <w:vertAlign w:val="superscript"/>
              </w:rPr>
              <w:t>1</w:t>
            </w:r>
          </w:p>
        </w:tc>
        <w:tc>
          <w:tcPr>
            <w:tcW w:w="950" w:type="dxa"/>
            <w:tcBorders>
              <w:bottom w:val="single" w:sz="12" w:space="0" w:color="000000"/>
            </w:tcBorders>
            <w:shd w:val="solid" w:color="800000" w:fill="FFFFFF"/>
          </w:tcPr>
          <w:p w:rsidR="00CD5618" w:rsidRPr="0032054B" w:rsidRDefault="00CD5618" w:rsidP="00291041">
            <w:pPr>
              <w:jc w:val="center"/>
              <w:rPr>
                <w:b/>
                <w:bCs/>
                <w:iCs/>
                <w:color w:val="FFFFFF"/>
                <w:sz w:val="16"/>
                <w:szCs w:val="16"/>
                <w:vertAlign w:val="subscript"/>
              </w:rPr>
            </w:pPr>
            <w:r w:rsidRPr="0032054B">
              <w:rPr>
                <w:b/>
                <w:bCs/>
                <w:iCs/>
                <w:color w:val="FFFFFF"/>
                <w:sz w:val="16"/>
                <w:szCs w:val="16"/>
              </w:rPr>
              <w:t>VCO</w:t>
            </w:r>
            <w:r w:rsidR="00ED67EA" w:rsidRPr="0032054B">
              <w:rPr>
                <w:b/>
                <w:bCs/>
                <w:iCs/>
                <w:color w:val="FFFFFF"/>
                <w:sz w:val="16"/>
                <w:szCs w:val="16"/>
                <w:vertAlign w:val="subscript"/>
              </w:rPr>
              <w:t>2</w:t>
            </w:r>
            <w:r w:rsidR="0017689D">
              <w:rPr>
                <w:b/>
                <w:bCs/>
                <w:iCs/>
                <w:color w:val="FFFFFF"/>
                <w:sz w:val="16"/>
                <w:szCs w:val="16"/>
                <w:vertAlign w:val="subscript"/>
              </w:rPr>
              <w:t xml:space="preserve"> </w:t>
            </w:r>
            <w:r w:rsidR="00ED67EA" w:rsidRPr="0017689D">
              <w:rPr>
                <w:b/>
                <w:bCs/>
                <w:iCs/>
                <w:color w:val="FFFFFF"/>
                <w:sz w:val="16"/>
                <w:szCs w:val="16"/>
              </w:rPr>
              <w:t>max</w:t>
            </w:r>
          </w:p>
          <w:p w:rsidR="00CD5618" w:rsidRPr="0032054B" w:rsidRDefault="00CD5618" w:rsidP="0032054B">
            <w:pPr>
              <w:jc w:val="center"/>
              <w:rPr>
                <w:b/>
                <w:bCs/>
                <w:iCs/>
                <w:color w:val="FFFFFF"/>
                <w:sz w:val="16"/>
                <w:szCs w:val="16"/>
              </w:rPr>
            </w:pPr>
            <w:r w:rsidRPr="0032054B">
              <w:rPr>
                <w:b/>
                <w:bCs/>
                <w:iCs/>
                <w:color w:val="FFFFFF"/>
                <w:sz w:val="16"/>
                <w:szCs w:val="16"/>
              </w:rPr>
              <w:t>m</w:t>
            </w:r>
            <w:r w:rsidR="0032054B" w:rsidRPr="0032054B">
              <w:rPr>
                <w:b/>
                <w:bCs/>
                <w:iCs/>
                <w:color w:val="FFFFFF"/>
                <w:sz w:val="16"/>
                <w:szCs w:val="16"/>
              </w:rPr>
              <w:t>L•</w:t>
            </w:r>
            <w:r w:rsidRPr="0032054B">
              <w:rPr>
                <w:b/>
                <w:bCs/>
                <w:iCs/>
                <w:color w:val="FFFFFF"/>
                <w:sz w:val="16"/>
                <w:szCs w:val="16"/>
              </w:rPr>
              <w:t>min</w:t>
            </w:r>
            <w:r w:rsidRPr="0032054B">
              <w:rPr>
                <w:b/>
                <w:bCs/>
                <w:iCs/>
                <w:color w:val="FFFFFF"/>
                <w:sz w:val="16"/>
                <w:szCs w:val="16"/>
                <w:vertAlign w:val="superscript"/>
              </w:rPr>
              <w:t>-1</w:t>
            </w:r>
          </w:p>
        </w:tc>
        <w:tc>
          <w:tcPr>
            <w:tcW w:w="962" w:type="dxa"/>
            <w:tcBorders>
              <w:bottom w:val="single" w:sz="12" w:space="0" w:color="000000"/>
            </w:tcBorders>
            <w:shd w:val="solid" w:color="800000" w:fill="FFFFFF"/>
          </w:tcPr>
          <w:p w:rsidR="00CD5618" w:rsidRPr="0032054B" w:rsidRDefault="00CD5618" w:rsidP="00291041">
            <w:pPr>
              <w:jc w:val="center"/>
              <w:rPr>
                <w:b/>
                <w:bCs/>
                <w:iCs/>
                <w:color w:val="FFFFFF"/>
                <w:sz w:val="16"/>
                <w:szCs w:val="16"/>
              </w:rPr>
            </w:pPr>
            <w:r w:rsidRPr="0032054B">
              <w:rPr>
                <w:b/>
                <w:bCs/>
                <w:iCs/>
                <w:color w:val="FFFFFF"/>
                <w:sz w:val="16"/>
                <w:szCs w:val="16"/>
              </w:rPr>
              <w:t>RER</w:t>
            </w:r>
          </w:p>
        </w:tc>
        <w:tc>
          <w:tcPr>
            <w:tcW w:w="1044" w:type="dxa"/>
            <w:tcBorders>
              <w:bottom w:val="single" w:sz="12" w:space="0" w:color="000000"/>
            </w:tcBorders>
            <w:shd w:val="solid" w:color="800000" w:fill="FFFFFF"/>
          </w:tcPr>
          <w:p w:rsidR="00CD5618" w:rsidRPr="0032054B" w:rsidRDefault="00CD5618" w:rsidP="00291041">
            <w:pPr>
              <w:jc w:val="center"/>
              <w:rPr>
                <w:b/>
                <w:bCs/>
                <w:iCs/>
                <w:color w:val="FFFFFF"/>
                <w:sz w:val="16"/>
                <w:szCs w:val="16"/>
              </w:rPr>
            </w:pPr>
            <w:r w:rsidRPr="0032054B">
              <w:rPr>
                <w:b/>
                <w:bCs/>
                <w:iCs/>
                <w:color w:val="FFFFFF"/>
                <w:sz w:val="16"/>
                <w:szCs w:val="16"/>
              </w:rPr>
              <w:t>V</w:t>
            </w:r>
            <w:r w:rsidRPr="0032054B">
              <w:rPr>
                <w:b/>
                <w:bCs/>
                <w:iCs/>
                <w:color w:val="FFFFFF"/>
                <w:sz w:val="16"/>
                <w:szCs w:val="16"/>
                <w:vertAlign w:val="subscript"/>
              </w:rPr>
              <w:t>E</w:t>
            </w:r>
          </w:p>
          <w:p w:rsidR="00CD5618" w:rsidRPr="0032054B" w:rsidRDefault="0032054B" w:rsidP="0032054B">
            <w:pPr>
              <w:jc w:val="center"/>
              <w:rPr>
                <w:b/>
                <w:bCs/>
                <w:iCs/>
                <w:color w:val="FFFFFF"/>
                <w:sz w:val="16"/>
                <w:szCs w:val="16"/>
              </w:rPr>
            </w:pPr>
            <w:r>
              <w:rPr>
                <w:b/>
                <w:bCs/>
                <w:iCs/>
                <w:color w:val="FFFFFF"/>
                <w:sz w:val="16"/>
                <w:szCs w:val="16"/>
              </w:rPr>
              <w:t>L•</w:t>
            </w:r>
            <w:r w:rsidR="00CD5618" w:rsidRPr="0032054B">
              <w:rPr>
                <w:b/>
                <w:bCs/>
                <w:iCs/>
                <w:color w:val="FFFFFF"/>
                <w:sz w:val="16"/>
                <w:szCs w:val="16"/>
              </w:rPr>
              <w:t>min</w:t>
            </w:r>
            <w:r w:rsidR="00CD5618" w:rsidRPr="0032054B">
              <w:rPr>
                <w:b/>
                <w:bCs/>
                <w:iCs/>
                <w:color w:val="FFFFFF"/>
                <w:sz w:val="16"/>
                <w:szCs w:val="16"/>
                <w:vertAlign w:val="superscript"/>
              </w:rPr>
              <w:t>-1</w:t>
            </w:r>
          </w:p>
        </w:tc>
        <w:tc>
          <w:tcPr>
            <w:tcW w:w="1178" w:type="dxa"/>
            <w:tcBorders>
              <w:bottom w:val="single" w:sz="12" w:space="0" w:color="000000"/>
            </w:tcBorders>
            <w:shd w:val="solid" w:color="800000" w:fill="FFFFFF"/>
          </w:tcPr>
          <w:p w:rsidR="00CD5618" w:rsidRPr="0032054B" w:rsidRDefault="00CD5618" w:rsidP="00291041">
            <w:pPr>
              <w:jc w:val="center"/>
              <w:rPr>
                <w:b/>
                <w:bCs/>
                <w:iCs/>
                <w:color w:val="FFFFFF"/>
                <w:sz w:val="16"/>
                <w:szCs w:val="16"/>
                <w:vertAlign w:val="subscript"/>
              </w:rPr>
            </w:pPr>
            <w:r w:rsidRPr="0032054B">
              <w:rPr>
                <w:b/>
                <w:bCs/>
                <w:iCs/>
                <w:color w:val="FFFFFF"/>
                <w:sz w:val="16"/>
                <w:szCs w:val="16"/>
              </w:rPr>
              <w:t>HR</w:t>
            </w:r>
            <w:r w:rsidR="0017689D">
              <w:rPr>
                <w:b/>
                <w:bCs/>
                <w:iCs/>
                <w:color w:val="FFFFFF"/>
                <w:sz w:val="16"/>
                <w:szCs w:val="16"/>
              </w:rPr>
              <w:t xml:space="preserve"> </w:t>
            </w:r>
            <w:r w:rsidRPr="0017689D">
              <w:rPr>
                <w:b/>
                <w:bCs/>
                <w:iCs/>
                <w:color w:val="FFFFFF"/>
                <w:sz w:val="16"/>
                <w:szCs w:val="16"/>
              </w:rPr>
              <w:t>max</w:t>
            </w:r>
          </w:p>
          <w:p w:rsidR="00CD5618" w:rsidRPr="0032054B" w:rsidRDefault="00CD5618" w:rsidP="0032054B">
            <w:pPr>
              <w:jc w:val="center"/>
              <w:rPr>
                <w:b/>
                <w:bCs/>
                <w:iCs/>
                <w:color w:val="FFFFFF"/>
                <w:sz w:val="16"/>
                <w:szCs w:val="16"/>
              </w:rPr>
            </w:pPr>
            <w:r w:rsidRPr="0032054B">
              <w:rPr>
                <w:b/>
                <w:bCs/>
                <w:iCs/>
                <w:color w:val="FFFFFF"/>
                <w:sz w:val="16"/>
                <w:szCs w:val="16"/>
              </w:rPr>
              <w:t>beats</w:t>
            </w:r>
            <w:r w:rsidR="0032054B">
              <w:rPr>
                <w:b/>
                <w:bCs/>
                <w:iCs/>
                <w:color w:val="FFFFFF"/>
                <w:sz w:val="16"/>
                <w:szCs w:val="16"/>
              </w:rPr>
              <w:t>•</w:t>
            </w:r>
            <w:r w:rsidRPr="0032054B">
              <w:rPr>
                <w:b/>
                <w:bCs/>
                <w:iCs/>
                <w:color w:val="FFFFFF"/>
                <w:sz w:val="16"/>
                <w:szCs w:val="16"/>
              </w:rPr>
              <w:t>min</w:t>
            </w:r>
            <w:r w:rsidRPr="0032054B">
              <w:rPr>
                <w:b/>
                <w:bCs/>
                <w:iCs/>
                <w:color w:val="FFFFFF"/>
                <w:sz w:val="16"/>
                <w:szCs w:val="16"/>
                <w:vertAlign w:val="superscript"/>
              </w:rPr>
              <w:t>-1</w:t>
            </w:r>
          </w:p>
        </w:tc>
        <w:tc>
          <w:tcPr>
            <w:tcW w:w="881" w:type="dxa"/>
            <w:tcBorders>
              <w:bottom w:val="single" w:sz="12" w:space="0" w:color="000000"/>
            </w:tcBorders>
            <w:shd w:val="solid" w:color="800000" w:fill="FFFFFF"/>
          </w:tcPr>
          <w:p w:rsidR="00CD5618" w:rsidRPr="0032054B" w:rsidRDefault="00CD5618" w:rsidP="00291041">
            <w:pPr>
              <w:jc w:val="center"/>
              <w:rPr>
                <w:b/>
                <w:bCs/>
                <w:iCs/>
                <w:color w:val="FFFFFF"/>
                <w:sz w:val="16"/>
                <w:szCs w:val="16"/>
              </w:rPr>
            </w:pPr>
            <w:r w:rsidRPr="0032054B">
              <w:rPr>
                <w:b/>
                <w:bCs/>
                <w:iCs/>
                <w:color w:val="FFFFFF"/>
                <w:sz w:val="16"/>
                <w:szCs w:val="16"/>
              </w:rPr>
              <w:t>SaO</w:t>
            </w:r>
            <w:r w:rsidRPr="0032054B">
              <w:rPr>
                <w:b/>
                <w:bCs/>
                <w:iCs/>
                <w:color w:val="FFFFFF"/>
                <w:sz w:val="16"/>
                <w:szCs w:val="16"/>
                <w:vertAlign w:val="subscript"/>
              </w:rPr>
              <w:t>2</w:t>
            </w:r>
          </w:p>
          <w:p w:rsidR="00CD5618" w:rsidRPr="0032054B" w:rsidRDefault="00CD5618" w:rsidP="00291041">
            <w:pPr>
              <w:jc w:val="center"/>
              <w:rPr>
                <w:b/>
                <w:bCs/>
                <w:iCs/>
                <w:color w:val="FFFFFF"/>
                <w:sz w:val="16"/>
                <w:szCs w:val="16"/>
              </w:rPr>
            </w:pPr>
            <w:r w:rsidRPr="0032054B">
              <w:rPr>
                <w:b/>
                <w:bCs/>
                <w:iCs/>
                <w:color w:val="FFFFFF"/>
                <w:sz w:val="16"/>
                <w:szCs w:val="16"/>
              </w:rPr>
              <w:t>%</w:t>
            </w:r>
            <w:r w:rsidRPr="0032054B">
              <w:rPr>
                <w:b/>
                <w:bCs/>
                <w:iCs/>
                <w:color w:val="FFFFFF"/>
                <w:sz w:val="16"/>
                <w:szCs w:val="16"/>
                <w:vertAlign w:val="subscript"/>
              </w:rPr>
              <w:t>in</w:t>
            </w:r>
          </w:p>
        </w:tc>
        <w:tc>
          <w:tcPr>
            <w:tcW w:w="962" w:type="dxa"/>
            <w:tcBorders>
              <w:bottom w:val="single" w:sz="12" w:space="0" w:color="000000"/>
            </w:tcBorders>
            <w:shd w:val="solid" w:color="800000" w:fill="FFFFFF"/>
          </w:tcPr>
          <w:p w:rsidR="00CD5618" w:rsidRPr="0032054B" w:rsidRDefault="00CD5618" w:rsidP="00291041">
            <w:pPr>
              <w:jc w:val="center"/>
              <w:rPr>
                <w:b/>
                <w:bCs/>
                <w:iCs/>
                <w:color w:val="FFFFFF"/>
                <w:sz w:val="16"/>
                <w:szCs w:val="16"/>
              </w:rPr>
            </w:pPr>
            <w:r w:rsidRPr="0032054B">
              <w:rPr>
                <w:b/>
                <w:bCs/>
                <w:iCs/>
                <w:color w:val="FFFFFF"/>
                <w:sz w:val="16"/>
                <w:szCs w:val="16"/>
              </w:rPr>
              <w:t>SaO</w:t>
            </w:r>
            <w:r w:rsidRPr="0032054B">
              <w:rPr>
                <w:b/>
                <w:bCs/>
                <w:iCs/>
                <w:color w:val="FFFFFF"/>
                <w:sz w:val="16"/>
                <w:szCs w:val="16"/>
                <w:vertAlign w:val="subscript"/>
              </w:rPr>
              <w:t>2</w:t>
            </w:r>
          </w:p>
          <w:p w:rsidR="00CD5618" w:rsidRPr="0032054B" w:rsidRDefault="00CD5618" w:rsidP="00291041">
            <w:pPr>
              <w:jc w:val="center"/>
              <w:rPr>
                <w:b/>
                <w:bCs/>
                <w:iCs/>
                <w:color w:val="FFFFFF"/>
                <w:sz w:val="16"/>
                <w:szCs w:val="16"/>
              </w:rPr>
            </w:pPr>
            <w:r w:rsidRPr="0032054B">
              <w:rPr>
                <w:b/>
                <w:bCs/>
                <w:iCs/>
                <w:color w:val="FFFFFF"/>
                <w:sz w:val="16"/>
                <w:szCs w:val="16"/>
              </w:rPr>
              <w:t>%</w:t>
            </w:r>
            <w:r w:rsidRPr="0032054B">
              <w:rPr>
                <w:b/>
                <w:bCs/>
                <w:iCs/>
                <w:color w:val="FFFFFF"/>
                <w:sz w:val="16"/>
                <w:szCs w:val="16"/>
                <w:vertAlign w:val="subscript"/>
              </w:rPr>
              <w:t>max</w:t>
            </w:r>
          </w:p>
        </w:tc>
        <w:tc>
          <w:tcPr>
            <w:tcW w:w="966" w:type="dxa"/>
            <w:tcBorders>
              <w:bottom w:val="single" w:sz="12" w:space="0" w:color="000000"/>
            </w:tcBorders>
            <w:shd w:val="solid" w:color="800000" w:fill="FFFFFF"/>
          </w:tcPr>
          <w:p w:rsidR="005D5A80" w:rsidRPr="0032054B" w:rsidRDefault="00CD5618" w:rsidP="00291041">
            <w:pPr>
              <w:jc w:val="center"/>
              <w:rPr>
                <w:b/>
                <w:bCs/>
                <w:iCs/>
                <w:color w:val="FFFFFF"/>
                <w:sz w:val="16"/>
                <w:szCs w:val="16"/>
                <w:vertAlign w:val="subscript"/>
              </w:rPr>
            </w:pPr>
            <w:r w:rsidRPr="0032054B">
              <w:rPr>
                <w:b/>
                <w:bCs/>
                <w:iCs/>
                <w:color w:val="FFFFFF"/>
                <w:sz w:val="16"/>
                <w:szCs w:val="16"/>
              </w:rPr>
              <w:t>[la</w:t>
            </w:r>
            <w:r w:rsidRPr="0032054B">
              <w:rPr>
                <w:b/>
                <w:bCs/>
                <w:iCs/>
                <w:color w:val="FFFFFF"/>
                <w:sz w:val="16"/>
                <w:szCs w:val="16"/>
                <w:vertAlign w:val="superscript"/>
              </w:rPr>
              <w:t>-</w:t>
            </w:r>
            <w:r w:rsidRPr="0032054B">
              <w:rPr>
                <w:b/>
                <w:bCs/>
                <w:iCs/>
                <w:color w:val="FFFFFF"/>
                <w:sz w:val="16"/>
                <w:szCs w:val="16"/>
              </w:rPr>
              <w:t>]</w:t>
            </w:r>
            <w:r w:rsidRPr="0032054B">
              <w:rPr>
                <w:b/>
                <w:bCs/>
                <w:iCs/>
                <w:color w:val="FFFFFF"/>
                <w:sz w:val="16"/>
                <w:szCs w:val="16"/>
                <w:vertAlign w:val="subscript"/>
              </w:rPr>
              <w:t>b</w:t>
            </w:r>
          </w:p>
          <w:p w:rsidR="00CD5618" w:rsidRPr="0032054B" w:rsidRDefault="00CD5618" w:rsidP="0032054B">
            <w:pPr>
              <w:jc w:val="center"/>
              <w:rPr>
                <w:b/>
                <w:bCs/>
                <w:iCs/>
                <w:color w:val="FFFFFF"/>
                <w:sz w:val="16"/>
                <w:szCs w:val="16"/>
              </w:rPr>
            </w:pPr>
            <w:r w:rsidRPr="0032054B">
              <w:rPr>
                <w:b/>
                <w:bCs/>
                <w:iCs/>
                <w:color w:val="FFFFFF"/>
                <w:sz w:val="16"/>
                <w:szCs w:val="16"/>
              </w:rPr>
              <w:t>mmol</w:t>
            </w:r>
            <w:r w:rsidR="0032054B">
              <w:rPr>
                <w:b/>
                <w:bCs/>
                <w:iCs/>
                <w:color w:val="FFFFFF"/>
                <w:sz w:val="16"/>
                <w:szCs w:val="16"/>
              </w:rPr>
              <w:t>•</w:t>
            </w:r>
            <w:r w:rsidRPr="0032054B">
              <w:rPr>
                <w:b/>
                <w:bCs/>
                <w:iCs/>
                <w:color w:val="FFFFFF"/>
                <w:sz w:val="16"/>
                <w:szCs w:val="16"/>
              </w:rPr>
              <w:t>l</w:t>
            </w:r>
            <w:r w:rsidRPr="0032054B">
              <w:rPr>
                <w:b/>
                <w:bCs/>
                <w:iCs/>
                <w:color w:val="FFFFFF"/>
                <w:sz w:val="16"/>
                <w:szCs w:val="16"/>
                <w:vertAlign w:val="superscript"/>
              </w:rPr>
              <w:t>-1</w:t>
            </w:r>
          </w:p>
        </w:tc>
        <w:tc>
          <w:tcPr>
            <w:tcW w:w="1085" w:type="dxa"/>
            <w:tcBorders>
              <w:bottom w:val="single" w:sz="12" w:space="0" w:color="000000"/>
            </w:tcBorders>
            <w:shd w:val="solid" w:color="800000" w:fill="FFFFFF"/>
          </w:tcPr>
          <w:p w:rsidR="00CD5618" w:rsidRPr="0032054B" w:rsidRDefault="00CD5618" w:rsidP="00291041">
            <w:pPr>
              <w:jc w:val="center"/>
              <w:rPr>
                <w:b/>
                <w:bCs/>
                <w:iCs/>
                <w:color w:val="FFFFFF"/>
                <w:sz w:val="16"/>
                <w:szCs w:val="16"/>
                <w:vertAlign w:val="subscript"/>
              </w:rPr>
            </w:pPr>
            <w:r w:rsidRPr="0032054B">
              <w:rPr>
                <w:b/>
                <w:bCs/>
                <w:iCs/>
                <w:color w:val="FFFFFF"/>
                <w:sz w:val="16"/>
                <w:szCs w:val="16"/>
              </w:rPr>
              <w:t>P</w:t>
            </w:r>
            <w:r w:rsidRPr="0032054B">
              <w:rPr>
                <w:b/>
                <w:bCs/>
                <w:iCs/>
                <w:color w:val="FFFFFF"/>
                <w:sz w:val="16"/>
                <w:szCs w:val="16"/>
                <w:vertAlign w:val="subscript"/>
              </w:rPr>
              <w:t>sec</w:t>
            </w:r>
          </w:p>
          <w:p w:rsidR="00CD5618" w:rsidRPr="0032054B" w:rsidRDefault="00B82760" w:rsidP="00291041">
            <w:pPr>
              <w:jc w:val="center"/>
              <w:rPr>
                <w:b/>
                <w:bCs/>
                <w:iCs/>
                <w:color w:val="FFFFFF"/>
                <w:sz w:val="16"/>
                <w:szCs w:val="16"/>
              </w:rPr>
            </w:pPr>
            <w:r w:rsidRPr="0032054B">
              <w:rPr>
                <w:b/>
                <w:bCs/>
                <w:iCs/>
                <w:color w:val="FFFFFF"/>
                <w:sz w:val="16"/>
                <w:szCs w:val="16"/>
              </w:rPr>
              <w:t>S</w:t>
            </w:r>
            <w:r w:rsidR="00CD5618" w:rsidRPr="0032054B">
              <w:rPr>
                <w:b/>
                <w:bCs/>
                <w:iCs/>
                <w:color w:val="FFFFFF"/>
                <w:sz w:val="16"/>
                <w:szCs w:val="16"/>
              </w:rPr>
              <w:t>e</w:t>
            </w:r>
            <w:r>
              <w:rPr>
                <w:b/>
                <w:bCs/>
                <w:iCs/>
                <w:color w:val="FFFFFF"/>
                <w:sz w:val="16"/>
                <w:szCs w:val="16"/>
              </w:rPr>
              <w:t>c</w:t>
            </w:r>
          </w:p>
        </w:tc>
      </w:tr>
      <w:tr w:rsidR="00CD5618" w:rsidRPr="00291041" w:rsidTr="0032054B">
        <w:trPr>
          <w:jc w:val="center"/>
        </w:trPr>
        <w:tc>
          <w:tcPr>
            <w:tcW w:w="785" w:type="dxa"/>
            <w:shd w:val="pct20" w:color="FFFF00" w:fill="FFFFFF"/>
          </w:tcPr>
          <w:p w:rsidR="00CD5618" w:rsidRPr="009D1128" w:rsidRDefault="00CD5618" w:rsidP="000C139E">
            <w:pPr>
              <w:rPr>
                <w:b/>
                <w:bCs/>
                <w:iCs/>
                <w:sz w:val="18"/>
                <w:szCs w:val="18"/>
              </w:rPr>
            </w:pPr>
            <w:r w:rsidRPr="009D1128">
              <w:rPr>
                <w:b/>
                <w:bCs/>
                <w:iCs/>
                <w:sz w:val="18"/>
                <w:szCs w:val="18"/>
                <w:lang w:val="en-US"/>
              </w:rPr>
              <w:t>B</w:t>
            </w:r>
            <w:r w:rsidRPr="009D1128">
              <w:rPr>
                <w:b/>
                <w:bCs/>
                <w:iCs/>
                <w:sz w:val="18"/>
                <w:szCs w:val="18"/>
                <w:vertAlign w:val="subscript"/>
                <w:lang w:val="en-US"/>
              </w:rPr>
              <w:t>+14con</w:t>
            </w:r>
            <w:r w:rsidRPr="009D1128" w:rsidDel="008F345A">
              <w:rPr>
                <w:b/>
                <w:bCs/>
                <w:iCs/>
                <w:sz w:val="18"/>
                <w:szCs w:val="18"/>
              </w:rPr>
              <w:t xml:space="preserve"> </w:t>
            </w:r>
          </w:p>
        </w:tc>
        <w:tc>
          <w:tcPr>
            <w:tcW w:w="943" w:type="dxa"/>
            <w:shd w:val="pct20" w:color="FFFF00" w:fill="FFFFFF"/>
          </w:tcPr>
          <w:p w:rsidR="00CD5618" w:rsidRPr="00291041" w:rsidRDefault="00CD5618" w:rsidP="000C139E">
            <w:pPr>
              <w:rPr>
                <w:sz w:val="16"/>
                <w:szCs w:val="16"/>
              </w:rPr>
            </w:pPr>
            <w:r w:rsidRPr="00291041">
              <w:rPr>
                <w:sz w:val="16"/>
                <w:szCs w:val="16"/>
              </w:rPr>
              <w:t>4970±616</w:t>
            </w:r>
          </w:p>
        </w:tc>
        <w:tc>
          <w:tcPr>
            <w:tcW w:w="1260" w:type="dxa"/>
            <w:shd w:val="pct20" w:color="FFFF00" w:fill="FFFFFF"/>
          </w:tcPr>
          <w:p w:rsidR="00CD5618" w:rsidRPr="00291041" w:rsidRDefault="00CD5618" w:rsidP="000C139E">
            <w:pPr>
              <w:rPr>
                <w:sz w:val="16"/>
                <w:szCs w:val="16"/>
              </w:rPr>
            </w:pPr>
            <w:r w:rsidRPr="00291041">
              <w:rPr>
                <w:sz w:val="16"/>
                <w:szCs w:val="16"/>
              </w:rPr>
              <w:t>66.1±2.9</w:t>
            </w:r>
          </w:p>
        </w:tc>
        <w:tc>
          <w:tcPr>
            <w:tcW w:w="950" w:type="dxa"/>
            <w:shd w:val="pct20" w:color="FFFF00" w:fill="FFFFFF"/>
          </w:tcPr>
          <w:p w:rsidR="00CD5618" w:rsidRPr="00291041" w:rsidRDefault="00CD5618" w:rsidP="000C139E">
            <w:pPr>
              <w:rPr>
                <w:sz w:val="16"/>
                <w:szCs w:val="16"/>
              </w:rPr>
            </w:pPr>
            <w:r w:rsidRPr="00291041">
              <w:rPr>
                <w:sz w:val="16"/>
                <w:szCs w:val="16"/>
              </w:rPr>
              <w:t>5524±910</w:t>
            </w:r>
          </w:p>
        </w:tc>
        <w:tc>
          <w:tcPr>
            <w:tcW w:w="962" w:type="dxa"/>
            <w:shd w:val="pct20" w:color="FFFF00" w:fill="FFFFFF"/>
          </w:tcPr>
          <w:p w:rsidR="00CD5618" w:rsidRPr="00291041" w:rsidRDefault="00CD5618" w:rsidP="000C139E">
            <w:pPr>
              <w:rPr>
                <w:sz w:val="16"/>
                <w:szCs w:val="16"/>
              </w:rPr>
            </w:pPr>
            <w:r w:rsidRPr="00291041">
              <w:rPr>
                <w:sz w:val="16"/>
                <w:szCs w:val="16"/>
              </w:rPr>
              <w:t>1.11±0.06</w:t>
            </w:r>
          </w:p>
        </w:tc>
        <w:tc>
          <w:tcPr>
            <w:tcW w:w="1044" w:type="dxa"/>
            <w:shd w:val="pct20" w:color="FFFF00" w:fill="FFFFFF"/>
          </w:tcPr>
          <w:p w:rsidR="00CD5618" w:rsidRPr="00291041" w:rsidRDefault="00CD5618" w:rsidP="000C139E">
            <w:pPr>
              <w:rPr>
                <w:sz w:val="16"/>
                <w:szCs w:val="16"/>
              </w:rPr>
            </w:pPr>
            <w:r w:rsidRPr="00291041">
              <w:rPr>
                <w:sz w:val="16"/>
                <w:szCs w:val="16"/>
              </w:rPr>
              <w:t>160.8±21.8</w:t>
            </w:r>
          </w:p>
        </w:tc>
        <w:tc>
          <w:tcPr>
            <w:tcW w:w="1178" w:type="dxa"/>
            <w:shd w:val="pct20" w:color="FFFF00" w:fill="FFFFFF"/>
          </w:tcPr>
          <w:p w:rsidR="00CD5618" w:rsidRPr="00291041" w:rsidRDefault="00CD5618" w:rsidP="000C139E">
            <w:pPr>
              <w:rPr>
                <w:sz w:val="16"/>
                <w:szCs w:val="16"/>
              </w:rPr>
            </w:pPr>
            <w:r w:rsidRPr="00291041">
              <w:rPr>
                <w:sz w:val="16"/>
                <w:szCs w:val="16"/>
              </w:rPr>
              <w:t>193±7</w:t>
            </w:r>
          </w:p>
        </w:tc>
        <w:tc>
          <w:tcPr>
            <w:tcW w:w="881" w:type="dxa"/>
            <w:shd w:val="pct20" w:color="FFFF00" w:fill="FFFFFF"/>
          </w:tcPr>
          <w:p w:rsidR="00CD5618" w:rsidRPr="00291041" w:rsidRDefault="00CD5618" w:rsidP="000C139E">
            <w:pPr>
              <w:rPr>
                <w:sz w:val="16"/>
                <w:szCs w:val="16"/>
              </w:rPr>
            </w:pPr>
            <w:r w:rsidRPr="00291041">
              <w:rPr>
                <w:sz w:val="16"/>
                <w:szCs w:val="16"/>
              </w:rPr>
              <w:t>97.0±0.7</w:t>
            </w:r>
          </w:p>
        </w:tc>
        <w:tc>
          <w:tcPr>
            <w:tcW w:w="962" w:type="dxa"/>
            <w:shd w:val="pct20" w:color="FFFF00" w:fill="FFFFFF"/>
          </w:tcPr>
          <w:p w:rsidR="00CD5618" w:rsidRPr="00291041" w:rsidRDefault="00CD5618" w:rsidP="000C139E">
            <w:pPr>
              <w:rPr>
                <w:sz w:val="16"/>
                <w:szCs w:val="16"/>
              </w:rPr>
            </w:pPr>
            <w:r w:rsidRPr="00291041">
              <w:rPr>
                <w:sz w:val="16"/>
                <w:szCs w:val="16"/>
              </w:rPr>
              <w:t>93.8±3.7§</w:t>
            </w:r>
          </w:p>
        </w:tc>
        <w:tc>
          <w:tcPr>
            <w:tcW w:w="966" w:type="dxa"/>
            <w:shd w:val="pct20" w:color="FFFF00" w:fill="FFFFFF"/>
          </w:tcPr>
          <w:p w:rsidR="00CD5618" w:rsidRPr="00291041" w:rsidRDefault="00CD5618" w:rsidP="000C139E">
            <w:pPr>
              <w:rPr>
                <w:rStyle w:val="CommentReference"/>
                <w:rFonts w:cs="Arial"/>
              </w:rPr>
            </w:pPr>
            <w:r w:rsidRPr="00291041">
              <w:rPr>
                <w:sz w:val="16"/>
                <w:szCs w:val="16"/>
              </w:rPr>
              <w:t>9.6±2.9</w:t>
            </w:r>
          </w:p>
        </w:tc>
        <w:tc>
          <w:tcPr>
            <w:tcW w:w="1085" w:type="dxa"/>
            <w:shd w:val="pct20" w:color="FFFF00" w:fill="FFFFFF"/>
          </w:tcPr>
          <w:p w:rsidR="00CD5618" w:rsidRPr="00291041" w:rsidRDefault="00CD5618" w:rsidP="000C139E">
            <w:pPr>
              <w:rPr>
                <w:sz w:val="16"/>
                <w:szCs w:val="16"/>
              </w:rPr>
            </w:pPr>
            <w:r w:rsidRPr="00291041">
              <w:rPr>
                <w:sz w:val="16"/>
                <w:szCs w:val="16"/>
              </w:rPr>
              <w:t>401±61.6</w:t>
            </w:r>
          </w:p>
        </w:tc>
      </w:tr>
      <w:tr w:rsidR="00CD5618" w:rsidRPr="00291041" w:rsidTr="0032054B">
        <w:trPr>
          <w:jc w:val="center"/>
        </w:trPr>
        <w:tc>
          <w:tcPr>
            <w:tcW w:w="785" w:type="dxa"/>
            <w:shd w:val="pct20" w:color="FFFF00" w:fill="FFFFFF"/>
          </w:tcPr>
          <w:p w:rsidR="0032054B" w:rsidRPr="009D1128" w:rsidRDefault="0032054B" w:rsidP="000C139E">
            <w:pPr>
              <w:rPr>
                <w:b/>
                <w:bCs/>
                <w:iCs/>
                <w:sz w:val="18"/>
                <w:szCs w:val="18"/>
                <w:lang w:val="en-US"/>
              </w:rPr>
            </w:pPr>
          </w:p>
          <w:p w:rsidR="00CD5618" w:rsidRPr="009D1128" w:rsidRDefault="00CD5618" w:rsidP="000C139E">
            <w:pPr>
              <w:rPr>
                <w:b/>
                <w:bCs/>
                <w:iCs/>
                <w:sz w:val="18"/>
                <w:szCs w:val="18"/>
              </w:rPr>
            </w:pPr>
            <w:r w:rsidRPr="009D1128">
              <w:rPr>
                <w:b/>
                <w:bCs/>
                <w:iCs/>
                <w:sz w:val="18"/>
                <w:szCs w:val="18"/>
                <w:lang w:val="en-US"/>
              </w:rPr>
              <w:t>B</w:t>
            </w:r>
            <w:r w:rsidRPr="009D1128">
              <w:rPr>
                <w:b/>
                <w:bCs/>
                <w:iCs/>
                <w:sz w:val="18"/>
                <w:szCs w:val="18"/>
                <w:vertAlign w:val="subscript"/>
                <w:lang w:val="en-US"/>
              </w:rPr>
              <w:t>+14int</w:t>
            </w:r>
            <w:r w:rsidRPr="009D1128" w:rsidDel="008F345A">
              <w:rPr>
                <w:b/>
                <w:bCs/>
                <w:iCs/>
                <w:sz w:val="18"/>
                <w:szCs w:val="18"/>
              </w:rPr>
              <w:t xml:space="preserve"> </w:t>
            </w:r>
          </w:p>
        </w:tc>
        <w:tc>
          <w:tcPr>
            <w:tcW w:w="943"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5092±573</w:t>
            </w:r>
          </w:p>
        </w:tc>
        <w:tc>
          <w:tcPr>
            <w:tcW w:w="1260"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67.3±3.4</w:t>
            </w:r>
          </w:p>
        </w:tc>
        <w:tc>
          <w:tcPr>
            <w:tcW w:w="950"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5767±839</w:t>
            </w:r>
          </w:p>
        </w:tc>
        <w:tc>
          <w:tcPr>
            <w:tcW w:w="962"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1.13±0.04</w:t>
            </w:r>
          </w:p>
        </w:tc>
        <w:tc>
          <w:tcPr>
            <w:tcW w:w="1044"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164.7±16.1</w:t>
            </w:r>
          </w:p>
        </w:tc>
        <w:tc>
          <w:tcPr>
            <w:tcW w:w="1178"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194±4</w:t>
            </w:r>
          </w:p>
        </w:tc>
        <w:tc>
          <w:tcPr>
            <w:tcW w:w="881"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97.9±0.7</w:t>
            </w:r>
          </w:p>
        </w:tc>
        <w:tc>
          <w:tcPr>
            <w:tcW w:w="962"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95.5±4.2</w:t>
            </w:r>
          </w:p>
        </w:tc>
        <w:tc>
          <w:tcPr>
            <w:tcW w:w="966"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9.3±2.7</w:t>
            </w:r>
          </w:p>
        </w:tc>
        <w:tc>
          <w:tcPr>
            <w:tcW w:w="1085"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435*†±75.2</w:t>
            </w:r>
          </w:p>
        </w:tc>
      </w:tr>
      <w:tr w:rsidR="00CD5618" w:rsidRPr="00291041" w:rsidTr="0032054B">
        <w:trPr>
          <w:jc w:val="center"/>
        </w:trPr>
        <w:tc>
          <w:tcPr>
            <w:tcW w:w="785" w:type="dxa"/>
            <w:shd w:val="pct20" w:color="FFFF00" w:fill="FFFFFF"/>
          </w:tcPr>
          <w:p w:rsidR="0032054B" w:rsidRPr="009D1128" w:rsidRDefault="0032054B" w:rsidP="000C139E">
            <w:pPr>
              <w:rPr>
                <w:b/>
                <w:bCs/>
                <w:iCs/>
                <w:sz w:val="18"/>
                <w:szCs w:val="18"/>
                <w:lang w:val="en-US"/>
              </w:rPr>
            </w:pPr>
          </w:p>
          <w:p w:rsidR="00CD5618" w:rsidRPr="009D1128" w:rsidRDefault="00CD5618" w:rsidP="000C139E">
            <w:pPr>
              <w:rPr>
                <w:b/>
                <w:bCs/>
                <w:iCs/>
                <w:sz w:val="18"/>
                <w:szCs w:val="18"/>
              </w:rPr>
            </w:pPr>
            <w:r w:rsidRPr="009D1128">
              <w:rPr>
                <w:b/>
                <w:bCs/>
                <w:iCs/>
                <w:sz w:val="18"/>
                <w:szCs w:val="18"/>
                <w:lang w:val="en-US"/>
              </w:rPr>
              <w:t>B</w:t>
            </w:r>
            <w:r w:rsidRPr="009D1128">
              <w:rPr>
                <w:b/>
                <w:bCs/>
                <w:iCs/>
                <w:sz w:val="18"/>
                <w:szCs w:val="18"/>
                <w:vertAlign w:val="subscript"/>
                <w:lang w:val="en-US"/>
              </w:rPr>
              <w:t>-8con</w:t>
            </w:r>
            <w:r w:rsidRPr="009D1128" w:rsidDel="008F345A">
              <w:rPr>
                <w:b/>
                <w:bCs/>
                <w:iCs/>
                <w:sz w:val="18"/>
                <w:szCs w:val="18"/>
              </w:rPr>
              <w:t xml:space="preserve"> </w:t>
            </w:r>
          </w:p>
        </w:tc>
        <w:tc>
          <w:tcPr>
            <w:tcW w:w="943"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4925±564</w:t>
            </w:r>
          </w:p>
        </w:tc>
        <w:tc>
          <w:tcPr>
            <w:tcW w:w="1260"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65.4±2.3</w:t>
            </w:r>
          </w:p>
        </w:tc>
        <w:tc>
          <w:tcPr>
            <w:tcW w:w="950"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5260±776</w:t>
            </w:r>
          </w:p>
        </w:tc>
        <w:tc>
          <w:tcPr>
            <w:tcW w:w="962"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1.07±0.06</w:t>
            </w:r>
          </w:p>
        </w:tc>
        <w:tc>
          <w:tcPr>
            <w:tcW w:w="1044"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159.4±15.0</w:t>
            </w:r>
          </w:p>
        </w:tc>
        <w:tc>
          <w:tcPr>
            <w:tcW w:w="1178"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193±5</w:t>
            </w:r>
          </w:p>
        </w:tc>
        <w:tc>
          <w:tcPr>
            <w:tcW w:w="881"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97.1±0.5</w:t>
            </w:r>
          </w:p>
        </w:tc>
        <w:tc>
          <w:tcPr>
            <w:tcW w:w="962"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95.5±3.4</w:t>
            </w:r>
          </w:p>
        </w:tc>
        <w:tc>
          <w:tcPr>
            <w:tcW w:w="966"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9.3±1.6</w:t>
            </w:r>
          </w:p>
        </w:tc>
        <w:tc>
          <w:tcPr>
            <w:tcW w:w="1085"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394†‡±53.8</w:t>
            </w:r>
          </w:p>
        </w:tc>
      </w:tr>
      <w:tr w:rsidR="00CD5618" w:rsidRPr="00291041" w:rsidTr="0032054B">
        <w:trPr>
          <w:trHeight w:val="369"/>
          <w:jc w:val="center"/>
        </w:trPr>
        <w:tc>
          <w:tcPr>
            <w:tcW w:w="785" w:type="dxa"/>
            <w:shd w:val="pct20" w:color="FFFF00" w:fill="FFFFFF"/>
          </w:tcPr>
          <w:p w:rsidR="0032054B" w:rsidRPr="009D1128" w:rsidRDefault="0032054B" w:rsidP="000C139E">
            <w:pPr>
              <w:rPr>
                <w:b/>
                <w:bCs/>
                <w:iCs/>
                <w:sz w:val="18"/>
                <w:szCs w:val="18"/>
                <w:lang w:val="en-US"/>
              </w:rPr>
            </w:pPr>
          </w:p>
          <w:p w:rsidR="00CD5618" w:rsidRPr="009D1128" w:rsidRDefault="00CD5618" w:rsidP="000C139E">
            <w:pPr>
              <w:rPr>
                <w:b/>
                <w:bCs/>
                <w:iCs/>
                <w:sz w:val="18"/>
                <w:szCs w:val="18"/>
              </w:rPr>
            </w:pPr>
            <w:r w:rsidRPr="009D1128">
              <w:rPr>
                <w:b/>
                <w:bCs/>
                <w:iCs/>
                <w:sz w:val="18"/>
                <w:szCs w:val="18"/>
                <w:lang w:val="en-US"/>
              </w:rPr>
              <w:t>B</w:t>
            </w:r>
            <w:r w:rsidRPr="009D1128">
              <w:rPr>
                <w:b/>
                <w:bCs/>
                <w:iCs/>
                <w:sz w:val="18"/>
                <w:szCs w:val="18"/>
                <w:vertAlign w:val="subscript"/>
                <w:lang w:val="en-US"/>
              </w:rPr>
              <w:t>-8int</w:t>
            </w:r>
            <w:r w:rsidRPr="009D1128" w:rsidDel="008F345A">
              <w:rPr>
                <w:b/>
                <w:bCs/>
                <w:iCs/>
                <w:sz w:val="18"/>
                <w:szCs w:val="18"/>
              </w:rPr>
              <w:t xml:space="preserve"> </w:t>
            </w:r>
          </w:p>
        </w:tc>
        <w:tc>
          <w:tcPr>
            <w:tcW w:w="943"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5020±518</w:t>
            </w:r>
          </w:p>
        </w:tc>
        <w:tc>
          <w:tcPr>
            <w:tcW w:w="1260"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66.8±2.5</w:t>
            </w:r>
          </w:p>
        </w:tc>
        <w:tc>
          <w:tcPr>
            <w:tcW w:w="950"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5636±660</w:t>
            </w:r>
          </w:p>
        </w:tc>
        <w:tc>
          <w:tcPr>
            <w:tcW w:w="962"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1.12±0.04</w:t>
            </w:r>
          </w:p>
        </w:tc>
        <w:tc>
          <w:tcPr>
            <w:tcW w:w="1044"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166.4±14.3</w:t>
            </w:r>
          </w:p>
        </w:tc>
        <w:tc>
          <w:tcPr>
            <w:tcW w:w="1178"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195±4</w:t>
            </w:r>
          </w:p>
        </w:tc>
        <w:tc>
          <w:tcPr>
            <w:tcW w:w="881"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96.8±2.0</w:t>
            </w:r>
          </w:p>
        </w:tc>
        <w:tc>
          <w:tcPr>
            <w:tcW w:w="962"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93.5±5.7</w:t>
            </w:r>
          </w:p>
        </w:tc>
        <w:tc>
          <w:tcPr>
            <w:tcW w:w="966"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9.9±2.0</w:t>
            </w:r>
          </w:p>
        </w:tc>
        <w:tc>
          <w:tcPr>
            <w:tcW w:w="1085" w:type="dxa"/>
            <w:shd w:val="pct20" w:color="FFFF00" w:fill="FFFFFF"/>
          </w:tcPr>
          <w:p w:rsidR="0032054B" w:rsidRDefault="0032054B" w:rsidP="000C139E">
            <w:pPr>
              <w:rPr>
                <w:sz w:val="16"/>
                <w:szCs w:val="16"/>
              </w:rPr>
            </w:pPr>
          </w:p>
          <w:p w:rsidR="00CD5618" w:rsidRPr="00291041" w:rsidRDefault="00CD5618" w:rsidP="000C139E">
            <w:pPr>
              <w:rPr>
                <w:sz w:val="16"/>
                <w:szCs w:val="16"/>
              </w:rPr>
            </w:pPr>
            <w:r w:rsidRPr="00291041">
              <w:rPr>
                <w:sz w:val="16"/>
                <w:szCs w:val="16"/>
              </w:rPr>
              <w:t>451*‡±752</w:t>
            </w:r>
          </w:p>
        </w:tc>
      </w:tr>
    </w:tbl>
    <w:p w:rsidR="0021655A" w:rsidRPr="00FC7599" w:rsidRDefault="005D5A80" w:rsidP="0021655A">
      <w:pPr>
        <w:rPr>
          <w:sz w:val="20"/>
        </w:rPr>
      </w:pPr>
      <w:r w:rsidRPr="005D5A80">
        <w:rPr>
          <w:sz w:val="20"/>
        </w:rPr>
        <w:t xml:space="preserve">N=8. </w:t>
      </w:r>
      <w:r w:rsidR="0021655A" w:rsidRPr="005D5A80">
        <w:rPr>
          <w:sz w:val="20"/>
        </w:rPr>
        <w:t>VO</w:t>
      </w:r>
      <w:r w:rsidR="00ED67EA" w:rsidRPr="005D5A80">
        <w:rPr>
          <w:sz w:val="20"/>
          <w:vertAlign w:val="subscript"/>
        </w:rPr>
        <w:t>2</w:t>
      </w:r>
      <w:r w:rsidR="00B82760">
        <w:rPr>
          <w:sz w:val="20"/>
          <w:vertAlign w:val="subscript"/>
        </w:rPr>
        <w:t xml:space="preserve"> </w:t>
      </w:r>
      <w:r w:rsidR="00ED67EA" w:rsidRPr="00B82760">
        <w:rPr>
          <w:sz w:val="20"/>
        </w:rPr>
        <w:t>max</w:t>
      </w:r>
      <w:r w:rsidR="0021655A" w:rsidRPr="005D5A80">
        <w:rPr>
          <w:sz w:val="20"/>
        </w:rPr>
        <w:t>: maximal oxygen uptake, VCO</w:t>
      </w:r>
      <w:r w:rsidR="00ED67EA" w:rsidRPr="005D5A80">
        <w:rPr>
          <w:sz w:val="20"/>
          <w:vertAlign w:val="subscript"/>
        </w:rPr>
        <w:t>2</w:t>
      </w:r>
      <w:r w:rsidR="00B82760">
        <w:rPr>
          <w:sz w:val="20"/>
          <w:vertAlign w:val="subscript"/>
        </w:rPr>
        <w:t xml:space="preserve"> </w:t>
      </w:r>
      <w:r w:rsidR="00ED67EA" w:rsidRPr="00B82760">
        <w:rPr>
          <w:sz w:val="20"/>
        </w:rPr>
        <w:t>max</w:t>
      </w:r>
      <w:r w:rsidR="0021655A" w:rsidRPr="005D5A80">
        <w:rPr>
          <w:sz w:val="20"/>
        </w:rPr>
        <w:t>: maximal carbon dioxide production, RER: respiratory exchange ratio, V</w:t>
      </w:r>
      <w:r w:rsidR="0021655A" w:rsidRPr="005D5A80">
        <w:rPr>
          <w:sz w:val="20"/>
          <w:vertAlign w:val="subscript"/>
        </w:rPr>
        <w:t>E</w:t>
      </w:r>
      <w:r w:rsidR="0021655A" w:rsidRPr="005D5A80">
        <w:rPr>
          <w:sz w:val="20"/>
        </w:rPr>
        <w:t>: expired minute ventilation, HR</w:t>
      </w:r>
      <w:r w:rsidR="00B82760">
        <w:rPr>
          <w:sz w:val="20"/>
        </w:rPr>
        <w:t xml:space="preserve"> </w:t>
      </w:r>
      <w:r w:rsidR="0021655A" w:rsidRPr="00B82760">
        <w:rPr>
          <w:sz w:val="20"/>
        </w:rPr>
        <w:t>max</w:t>
      </w:r>
      <w:r w:rsidR="0021655A" w:rsidRPr="005D5A80">
        <w:rPr>
          <w:sz w:val="20"/>
        </w:rPr>
        <w:t>: maximal heart rate, SaO</w:t>
      </w:r>
      <w:r w:rsidR="0021655A" w:rsidRPr="005D5A80">
        <w:rPr>
          <w:sz w:val="20"/>
          <w:vertAlign w:val="subscript"/>
        </w:rPr>
        <w:t>2</w:t>
      </w:r>
      <w:r w:rsidR="0021655A" w:rsidRPr="005D5A80">
        <w:rPr>
          <w:sz w:val="20"/>
        </w:rPr>
        <w:t>%: arterial saturation of the blood before (SaO</w:t>
      </w:r>
      <w:r w:rsidR="0021655A" w:rsidRPr="005D5A80">
        <w:rPr>
          <w:sz w:val="20"/>
          <w:vertAlign w:val="subscript"/>
        </w:rPr>
        <w:t>2</w:t>
      </w:r>
      <w:r w:rsidR="0021655A" w:rsidRPr="005D5A80">
        <w:rPr>
          <w:sz w:val="20"/>
        </w:rPr>
        <w:t>%</w:t>
      </w:r>
      <w:r w:rsidR="0021655A" w:rsidRPr="005D5A80">
        <w:rPr>
          <w:sz w:val="20"/>
          <w:vertAlign w:val="subscript"/>
        </w:rPr>
        <w:t>in</w:t>
      </w:r>
      <w:r w:rsidR="0021655A" w:rsidRPr="005D5A80">
        <w:rPr>
          <w:sz w:val="20"/>
        </w:rPr>
        <w:t>) and in the end of the maximal exercise test (SaO</w:t>
      </w:r>
      <w:r w:rsidR="0021655A" w:rsidRPr="005D5A80">
        <w:rPr>
          <w:sz w:val="20"/>
          <w:vertAlign w:val="subscript"/>
        </w:rPr>
        <w:t>2</w:t>
      </w:r>
      <w:r w:rsidR="0021655A" w:rsidRPr="005D5A80">
        <w:rPr>
          <w:sz w:val="20"/>
        </w:rPr>
        <w:t>%</w:t>
      </w:r>
      <w:r w:rsidR="0021655A" w:rsidRPr="005D5A80">
        <w:rPr>
          <w:sz w:val="20"/>
          <w:vertAlign w:val="subscript"/>
        </w:rPr>
        <w:t>max</w:t>
      </w:r>
      <w:r w:rsidR="0021655A" w:rsidRPr="005D5A80">
        <w:rPr>
          <w:sz w:val="20"/>
        </w:rPr>
        <w:t>), [la</w:t>
      </w:r>
      <w:r w:rsidR="0021655A" w:rsidRPr="005D5A80">
        <w:rPr>
          <w:sz w:val="20"/>
          <w:vertAlign w:val="superscript"/>
        </w:rPr>
        <w:t>-</w:t>
      </w:r>
      <w:r w:rsidR="0021655A" w:rsidRPr="005D5A80">
        <w:rPr>
          <w:sz w:val="20"/>
        </w:rPr>
        <w:t>]</w:t>
      </w:r>
      <w:r w:rsidR="0021655A" w:rsidRPr="005D5A80">
        <w:rPr>
          <w:sz w:val="20"/>
          <w:vertAlign w:val="subscript"/>
        </w:rPr>
        <w:t xml:space="preserve">b </w:t>
      </w:r>
      <w:r w:rsidR="0021655A" w:rsidRPr="005D5A80">
        <w:rPr>
          <w:sz w:val="20"/>
        </w:rPr>
        <w:t>: lactate concentration. Significance between B</w:t>
      </w:r>
      <w:r w:rsidR="0021655A" w:rsidRPr="005D5A80">
        <w:rPr>
          <w:sz w:val="20"/>
          <w:vertAlign w:val="subscript"/>
        </w:rPr>
        <w:t>-8int</w:t>
      </w:r>
      <w:r w:rsidR="0021655A" w:rsidRPr="005D5A80">
        <w:rPr>
          <w:sz w:val="20"/>
        </w:rPr>
        <w:t xml:space="preserve"> and B</w:t>
      </w:r>
      <w:r w:rsidR="0021655A" w:rsidRPr="005D5A80">
        <w:rPr>
          <w:sz w:val="20"/>
          <w:vertAlign w:val="subscript"/>
        </w:rPr>
        <w:t>+14con</w:t>
      </w:r>
      <w:r w:rsidR="0021655A" w:rsidRPr="005D5A80">
        <w:rPr>
          <w:sz w:val="20"/>
        </w:rPr>
        <w:t xml:space="preserve"> </w:t>
      </w:r>
      <w:r w:rsidR="0021655A" w:rsidRPr="005D5A80">
        <w:rPr>
          <w:sz w:val="20"/>
          <w:rtl/>
        </w:rPr>
        <w:t>٭</w:t>
      </w:r>
      <w:r w:rsidR="0021655A" w:rsidRPr="005D5A80">
        <w:rPr>
          <w:sz w:val="20"/>
        </w:rPr>
        <w:t>P&lt;0.</w:t>
      </w:r>
      <w:r w:rsidR="0021655A" w:rsidRPr="00FC7599">
        <w:rPr>
          <w:sz w:val="20"/>
        </w:rPr>
        <w:t>05. Significance between B</w:t>
      </w:r>
      <w:r w:rsidR="0021655A" w:rsidRPr="00FC7599">
        <w:rPr>
          <w:sz w:val="20"/>
          <w:vertAlign w:val="subscript"/>
        </w:rPr>
        <w:t>+14int</w:t>
      </w:r>
      <w:r w:rsidR="0021655A" w:rsidRPr="00FC7599">
        <w:rPr>
          <w:sz w:val="20"/>
        </w:rPr>
        <w:t xml:space="preserve"> and B</w:t>
      </w:r>
      <w:r w:rsidR="0021655A" w:rsidRPr="00FC7599">
        <w:rPr>
          <w:sz w:val="20"/>
          <w:vertAlign w:val="subscript"/>
        </w:rPr>
        <w:t>-8con</w:t>
      </w:r>
      <w:r w:rsidR="00B82760" w:rsidRPr="00FC7599">
        <w:rPr>
          <w:sz w:val="20"/>
        </w:rPr>
        <w:t xml:space="preserve"> †P&lt;</w:t>
      </w:r>
      <w:r w:rsidR="0021655A" w:rsidRPr="00FC7599">
        <w:rPr>
          <w:sz w:val="20"/>
        </w:rPr>
        <w:t>0.05. Significance between B</w:t>
      </w:r>
      <w:r w:rsidR="0021655A" w:rsidRPr="00FC7599">
        <w:rPr>
          <w:sz w:val="20"/>
          <w:vertAlign w:val="subscript"/>
        </w:rPr>
        <w:t>-8int</w:t>
      </w:r>
      <w:r w:rsidR="0021655A" w:rsidRPr="00FC7599">
        <w:rPr>
          <w:sz w:val="20"/>
        </w:rPr>
        <w:t xml:space="preserve"> and B</w:t>
      </w:r>
      <w:r w:rsidR="0021655A" w:rsidRPr="00FC7599">
        <w:rPr>
          <w:sz w:val="20"/>
          <w:vertAlign w:val="subscript"/>
        </w:rPr>
        <w:t>-8con</w:t>
      </w:r>
      <w:r w:rsidR="00B82760" w:rsidRPr="00FC7599">
        <w:rPr>
          <w:sz w:val="20"/>
        </w:rPr>
        <w:t xml:space="preserve"> ‡P&lt;0.05. §</w:t>
      </w:r>
      <w:r w:rsidR="0021655A" w:rsidRPr="00FC7599">
        <w:rPr>
          <w:sz w:val="20"/>
        </w:rPr>
        <w:t>Significant b</w:t>
      </w:r>
      <w:r w:rsidR="0032054B" w:rsidRPr="00FC7599">
        <w:rPr>
          <w:sz w:val="20"/>
        </w:rPr>
        <w:t>etween Max and Initial values (P</w:t>
      </w:r>
      <w:r w:rsidR="0021655A" w:rsidRPr="00FC7599">
        <w:rPr>
          <w:sz w:val="20"/>
        </w:rPr>
        <w:t>&lt;0.01)</w:t>
      </w:r>
    </w:p>
    <w:p w:rsidR="00CD5618" w:rsidRPr="00FC7599" w:rsidRDefault="00CD5618" w:rsidP="00CD5618">
      <w:pPr>
        <w:rPr>
          <w:lang w:val="en-US"/>
        </w:rPr>
      </w:pPr>
    </w:p>
    <w:p w:rsidR="00E1731F" w:rsidRPr="00FC7599" w:rsidRDefault="00D83346" w:rsidP="00D83346">
      <w:r w:rsidRPr="00FC7599">
        <w:t xml:space="preserve">Physical and physiological characteristics of the subjects and maximal exercise test results from </w:t>
      </w:r>
      <w:r w:rsidR="00B82760" w:rsidRPr="00FC7599">
        <w:t>s</w:t>
      </w:r>
      <w:r w:rsidRPr="00FC7599">
        <w:t>tudy B are presented in Table 4. We found in warm envir</w:t>
      </w:r>
      <w:r w:rsidR="00B82760" w:rsidRPr="00FC7599">
        <w:t xml:space="preserve">onment and with continuous warm </w:t>
      </w:r>
      <w:r w:rsidRPr="00FC7599">
        <w:t>up (B+14con)</w:t>
      </w:r>
      <w:r w:rsidR="0017689D">
        <w:t xml:space="preserve"> that</w:t>
      </w:r>
      <w:r w:rsidRPr="00FC7599">
        <w:t xml:space="preserve"> SaO</w:t>
      </w:r>
      <w:r w:rsidRPr="00FC7599">
        <w:rPr>
          <w:vertAlign w:val="subscript"/>
        </w:rPr>
        <w:t>2</w:t>
      </w:r>
      <w:r w:rsidRPr="00FC7599">
        <w:t xml:space="preserve">% was lower at the end of the maximal </w:t>
      </w:r>
      <w:r w:rsidR="00B82760" w:rsidRPr="00FC7599">
        <w:t>exercise test than before (P</w:t>
      </w:r>
      <w:r w:rsidR="00ED67EA" w:rsidRPr="00FC7599">
        <w:t>&lt;0.</w:t>
      </w:r>
      <w:r w:rsidRPr="00FC7599">
        <w:t>01). No significant differences in SaO</w:t>
      </w:r>
      <w:r w:rsidRPr="00FC7599">
        <w:rPr>
          <w:vertAlign w:val="subscript"/>
        </w:rPr>
        <w:t>2</w:t>
      </w:r>
      <w:r w:rsidRPr="00FC7599">
        <w:t>% between different warm up modes an</w:t>
      </w:r>
      <w:r w:rsidR="00FE26AA">
        <w:t xml:space="preserve">d </w:t>
      </w:r>
      <w:r w:rsidR="00B82760" w:rsidRPr="00FC7599">
        <w:t>temperatures of the inhaled</w:t>
      </w:r>
      <w:r w:rsidRPr="00FC7599">
        <w:t xml:space="preserve"> air were found. Therefore</w:t>
      </w:r>
      <w:r w:rsidR="00B82760" w:rsidRPr="00FC7599">
        <w:t>, we also consolidated and analyz</w:t>
      </w:r>
      <w:r w:rsidRPr="00FC7599">
        <w:t>ed these results together to compare SaO</w:t>
      </w:r>
      <w:r w:rsidRPr="00FC7599">
        <w:rPr>
          <w:vertAlign w:val="subscript"/>
        </w:rPr>
        <w:t>2</w:t>
      </w:r>
      <w:r w:rsidRPr="00FC7599">
        <w:t>% between initial and final work l</w:t>
      </w:r>
      <w:r w:rsidR="00B82760" w:rsidRPr="00FC7599">
        <w:t>oad. A significant difference (P</w:t>
      </w:r>
      <w:r w:rsidRPr="00FC7599">
        <w:t xml:space="preserve">&lt;0.0001) </w:t>
      </w:r>
      <w:r w:rsidR="00B82760" w:rsidRPr="00FC7599">
        <w:t>was</w:t>
      </w:r>
      <w:r w:rsidRPr="00FC7599">
        <w:t xml:space="preserve"> then </w:t>
      </w:r>
      <w:r w:rsidR="00B82760" w:rsidRPr="00FC7599">
        <w:t>found</w:t>
      </w:r>
      <w:r w:rsidRPr="00FC7599">
        <w:t>; 97.2</w:t>
      </w:r>
      <w:r w:rsidR="009D1128" w:rsidRPr="00FC7599">
        <w:t xml:space="preserve"> </w:t>
      </w:r>
      <w:r w:rsidRPr="00FC7599">
        <w:t>±</w:t>
      </w:r>
      <w:r w:rsidR="009D1128" w:rsidRPr="00FC7599">
        <w:t xml:space="preserve"> </w:t>
      </w:r>
      <w:r w:rsidRPr="00FC7599">
        <w:t>0, 4% at initial work load compared to 94.6</w:t>
      </w:r>
      <w:r w:rsidR="00B82760" w:rsidRPr="00FC7599">
        <w:t xml:space="preserve"> </w:t>
      </w:r>
      <w:r w:rsidRPr="00FC7599">
        <w:t>±</w:t>
      </w:r>
      <w:r w:rsidR="00B82760" w:rsidRPr="00FC7599">
        <w:t xml:space="preserve"> </w:t>
      </w:r>
      <w:r w:rsidRPr="00FC7599">
        <w:t>0.7% at the final work load (Table 4, Figure 3). Every test prepared with intermittent warm up resulted in longer Tex comp</w:t>
      </w:r>
      <w:r w:rsidR="00B82760" w:rsidRPr="00FC7599">
        <w:t>ared to the continual warm up (P</w:t>
      </w:r>
      <w:r w:rsidRPr="00FC7599">
        <w:t>&lt;0.05). When inhaling c</w:t>
      </w:r>
      <w:r w:rsidR="00B82760" w:rsidRPr="00FC7599">
        <w:t>old air, Tex was 14.8% longer (P</w:t>
      </w:r>
      <w:r w:rsidRPr="00FC7599">
        <w:t>&lt;0.05) with intermittent compared to the continual warm up (Fi</w:t>
      </w:r>
      <w:r w:rsidR="00B82760" w:rsidRPr="00FC7599">
        <w:t xml:space="preserve">gure 4). </w:t>
      </w:r>
      <w:r w:rsidRPr="00FC7599">
        <w:t>VO</w:t>
      </w:r>
      <w:r w:rsidR="00ED67EA" w:rsidRPr="00FC7599">
        <w:rPr>
          <w:vertAlign w:val="subscript"/>
        </w:rPr>
        <w:t>2</w:t>
      </w:r>
      <w:r w:rsidR="00B82760" w:rsidRPr="00FC7599">
        <w:rPr>
          <w:vertAlign w:val="subscript"/>
        </w:rPr>
        <w:t xml:space="preserve"> </w:t>
      </w:r>
      <w:r w:rsidR="00ED67EA" w:rsidRPr="00FC7599">
        <w:t>max</w:t>
      </w:r>
      <w:r w:rsidRPr="00FC7599">
        <w:t>, VCO</w:t>
      </w:r>
      <w:r w:rsidR="00ED67EA" w:rsidRPr="00FC7599">
        <w:rPr>
          <w:vertAlign w:val="subscript"/>
        </w:rPr>
        <w:t>2</w:t>
      </w:r>
      <w:r w:rsidR="00B82760" w:rsidRPr="00FC7599">
        <w:rPr>
          <w:vertAlign w:val="subscript"/>
        </w:rPr>
        <w:t xml:space="preserve"> </w:t>
      </w:r>
      <w:r w:rsidR="00ED67EA" w:rsidRPr="00FC7599">
        <w:t>max</w:t>
      </w:r>
      <w:r w:rsidRPr="00FC7599">
        <w:t>, RER, V</w:t>
      </w:r>
      <w:r w:rsidRPr="00FC7599">
        <w:rPr>
          <w:vertAlign w:val="subscript"/>
        </w:rPr>
        <w:t>E</w:t>
      </w:r>
      <w:r w:rsidR="00B82760" w:rsidRPr="00FC7599">
        <w:rPr>
          <w:vertAlign w:val="subscript"/>
        </w:rPr>
        <w:t xml:space="preserve"> </w:t>
      </w:r>
      <w:r w:rsidRPr="00FC7599">
        <w:t>max, HR</w:t>
      </w:r>
      <w:r w:rsidR="00B82760" w:rsidRPr="00FC7599">
        <w:t xml:space="preserve"> </w:t>
      </w:r>
      <w:r w:rsidRPr="00FC7599">
        <w:t>max, [la-]</w:t>
      </w:r>
      <w:r w:rsidRPr="00FC7599">
        <w:rPr>
          <w:vertAlign w:val="subscript"/>
        </w:rPr>
        <w:t>b</w:t>
      </w:r>
      <w:r w:rsidRPr="00FC7599">
        <w:t>, FEV</w:t>
      </w:r>
      <w:r w:rsidRPr="00FC7599">
        <w:rPr>
          <w:vertAlign w:val="subscript"/>
        </w:rPr>
        <w:t>1</w:t>
      </w:r>
      <w:r w:rsidRPr="00FC7599">
        <w:t xml:space="preserve"> or FVC were </w:t>
      </w:r>
      <w:r w:rsidR="00B82760" w:rsidRPr="00FC7599">
        <w:t xml:space="preserve">not </w:t>
      </w:r>
      <w:r w:rsidRPr="00FC7599">
        <w:t>affected by different warm up modes or different temperatures of the inhaled air (Table</w:t>
      </w:r>
      <w:r w:rsidR="00B82760" w:rsidRPr="00FC7599">
        <w:t>s</w:t>
      </w:r>
      <w:r w:rsidRPr="00FC7599">
        <w:t xml:space="preserve"> 4 - 5).</w:t>
      </w:r>
    </w:p>
    <w:p w:rsidR="00222CEE" w:rsidRDefault="00222CEE" w:rsidP="00D83346"/>
    <w:p w:rsidR="00222CEE" w:rsidRDefault="00C2225D" w:rsidP="00222CEE">
      <w:pPr>
        <w:jc w:val="center"/>
      </w:pPr>
      <w:r w:rsidRPr="00C2225D">
        <w:rPr>
          <w:noProof/>
          <w:lang w:val="en-US"/>
        </w:rPr>
        <w:drawing>
          <wp:inline distT="0" distB="0" distL="0" distR="0">
            <wp:extent cx="4659630" cy="3040380"/>
            <wp:effectExtent l="19050" t="0" r="762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659630" cy="3040380"/>
                    </a:xfrm>
                    <a:prstGeom prst="rect">
                      <a:avLst/>
                    </a:prstGeom>
                    <a:noFill/>
                    <a:ln w="9525">
                      <a:noFill/>
                      <a:miter lim="800000"/>
                      <a:headEnd/>
                      <a:tailEnd/>
                    </a:ln>
                  </pic:spPr>
                </pic:pic>
              </a:graphicData>
            </a:graphic>
          </wp:inline>
        </w:drawing>
      </w:r>
    </w:p>
    <w:p w:rsidR="00222CEE" w:rsidRPr="00FC7599" w:rsidRDefault="00222CEE" w:rsidP="00FD0F8E">
      <w:pPr>
        <w:rPr>
          <w:rStyle w:val="Strong"/>
          <w:b w:val="0"/>
          <w:sz w:val="22"/>
        </w:rPr>
      </w:pPr>
      <w:r w:rsidRPr="00FC7599">
        <w:rPr>
          <w:rStyle w:val="Strong"/>
          <w:b w:val="0"/>
          <w:sz w:val="22"/>
        </w:rPr>
        <w:t>Figure 3. SaO</w:t>
      </w:r>
      <w:r w:rsidRPr="00FC7599">
        <w:rPr>
          <w:rStyle w:val="Strong"/>
          <w:b w:val="0"/>
          <w:sz w:val="22"/>
          <w:vertAlign w:val="subscript"/>
        </w:rPr>
        <w:t>2</w:t>
      </w:r>
      <w:r w:rsidRPr="00FC7599">
        <w:rPr>
          <w:rStyle w:val="Strong"/>
          <w:b w:val="0"/>
          <w:sz w:val="22"/>
        </w:rPr>
        <w:t>% was significantly lower (</w:t>
      </w:r>
      <w:r w:rsidR="009D1128" w:rsidRPr="00FC7599">
        <w:rPr>
          <w:rStyle w:val="Strong"/>
          <w:b w:val="0"/>
          <w:sz w:val="22"/>
        </w:rPr>
        <w:t>P</w:t>
      </w:r>
      <w:r w:rsidRPr="00FC7599">
        <w:rPr>
          <w:rStyle w:val="Strong"/>
          <w:b w:val="0"/>
          <w:sz w:val="22"/>
        </w:rPr>
        <w:t>&lt;0.0001) after the maximal exercise test (94.6</w:t>
      </w:r>
      <w:r w:rsidR="009D1128" w:rsidRPr="00FC7599">
        <w:rPr>
          <w:rStyle w:val="Strong"/>
          <w:b w:val="0"/>
          <w:sz w:val="22"/>
        </w:rPr>
        <w:t xml:space="preserve"> </w:t>
      </w:r>
      <w:r w:rsidRPr="00FC7599">
        <w:rPr>
          <w:rStyle w:val="Strong"/>
          <w:b w:val="0"/>
          <w:sz w:val="22"/>
        </w:rPr>
        <w:t>±</w:t>
      </w:r>
      <w:r w:rsidR="009D1128" w:rsidRPr="00FC7599">
        <w:rPr>
          <w:rStyle w:val="Strong"/>
          <w:b w:val="0"/>
          <w:sz w:val="22"/>
        </w:rPr>
        <w:t xml:space="preserve"> </w:t>
      </w:r>
      <w:r w:rsidRPr="00FC7599">
        <w:rPr>
          <w:rStyle w:val="Strong"/>
          <w:b w:val="0"/>
          <w:sz w:val="22"/>
        </w:rPr>
        <w:t>0.4%) compared to the initial work (97.2</w:t>
      </w:r>
      <w:r w:rsidR="009D1128" w:rsidRPr="00FC7599">
        <w:rPr>
          <w:rStyle w:val="Strong"/>
          <w:b w:val="0"/>
          <w:sz w:val="22"/>
        </w:rPr>
        <w:t xml:space="preserve"> </w:t>
      </w:r>
      <w:r w:rsidRPr="00FC7599">
        <w:rPr>
          <w:rStyle w:val="Strong"/>
          <w:b w:val="0"/>
          <w:sz w:val="22"/>
        </w:rPr>
        <w:t>±</w:t>
      </w:r>
      <w:r w:rsidR="009D1128" w:rsidRPr="00FC7599">
        <w:rPr>
          <w:rStyle w:val="Strong"/>
          <w:b w:val="0"/>
          <w:sz w:val="22"/>
        </w:rPr>
        <w:t xml:space="preserve"> </w:t>
      </w:r>
      <w:r w:rsidRPr="00FC7599">
        <w:rPr>
          <w:rStyle w:val="Strong"/>
          <w:b w:val="0"/>
          <w:sz w:val="22"/>
        </w:rPr>
        <w:t>0.7%). Solid horizontal line indicates mean difference and dash</w:t>
      </w:r>
      <w:r w:rsidR="00E447BF" w:rsidRPr="00FC7599">
        <w:rPr>
          <w:rStyle w:val="Strong"/>
          <w:b w:val="0"/>
          <w:sz w:val="22"/>
        </w:rPr>
        <w:t>ed lines 95% CI</w:t>
      </w:r>
      <w:r w:rsidRPr="00FC7599">
        <w:rPr>
          <w:rStyle w:val="Strong"/>
          <w:b w:val="0"/>
          <w:sz w:val="22"/>
        </w:rPr>
        <w:t>. Vertical line is mean of mean of pairs on the x-axis. The 45-degree tilted square shows the frame of the tilted scatterplot of the original columns.</w:t>
      </w:r>
    </w:p>
    <w:p w:rsidR="00AD7231" w:rsidRDefault="00C76FA0" w:rsidP="00AD7231">
      <w:pPr>
        <w:jc w:val="center"/>
      </w:pPr>
      <w:r>
        <w:rPr>
          <w:noProof/>
          <w:lang w:val="en-US"/>
        </w:rPr>
        <w:drawing>
          <wp:inline distT="0" distB="0" distL="0" distR="0">
            <wp:extent cx="4572000" cy="3413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572000" cy="3413760"/>
                    </a:xfrm>
                    <a:prstGeom prst="rect">
                      <a:avLst/>
                    </a:prstGeom>
                    <a:noFill/>
                    <a:ln w="9525">
                      <a:noFill/>
                      <a:miter lim="800000"/>
                      <a:headEnd/>
                      <a:tailEnd/>
                    </a:ln>
                  </pic:spPr>
                </pic:pic>
              </a:graphicData>
            </a:graphic>
          </wp:inline>
        </w:drawing>
      </w:r>
    </w:p>
    <w:p w:rsidR="00AD7231" w:rsidRPr="00FD0F8E" w:rsidRDefault="00AD7231" w:rsidP="00FD0F8E">
      <w:pPr>
        <w:rPr>
          <w:sz w:val="22"/>
        </w:rPr>
      </w:pPr>
      <w:r w:rsidRPr="00FD0F8E">
        <w:rPr>
          <w:rStyle w:val="Strong"/>
          <w:b w:val="0"/>
          <w:sz w:val="22"/>
        </w:rPr>
        <w:t xml:space="preserve">Figure 4. </w:t>
      </w:r>
      <w:r w:rsidRPr="00FD0F8E">
        <w:rPr>
          <w:sz w:val="22"/>
        </w:rPr>
        <w:t>When inhaling cold air, time to exhaustion (T</w:t>
      </w:r>
      <w:r w:rsidRPr="00FD0F8E">
        <w:rPr>
          <w:sz w:val="22"/>
          <w:vertAlign w:val="subscript"/>
        </w:rPr>
        <w:t>ex</w:t>
      </w:r>
      <w:r w:rsidR="00FC7599">
        <w:rPr>
          <w:sz w:val="22"/>
        </w:rPr>
        <w:t>) was significantly longer (P</w:t>
      </w:r>
      <w:r w:rsidRPr="00FD0F8E">
        <w:rPr>
          <w:sz w:val="22"/>
        </w:rPr>
        <w:t>&lt;0.05) with intermittent compared to the continual warm up, indicated with bracket (B</w:t>
      </w:r>
      <w:r w:rsidRPr="00FD0F8E">
        <w:rPr>
          <w:sz w:val="22"/>
          <w:vertAlign w:val="subscript"/>
        </w:rPr>
        <w:t>-8con</w:t>
      </w:r>
      <w:r w:rsidRPr="00FD0F8E">
        <w:rPr>
          <w:sz w:val="22"/>
        </w:rPr>
        <w:t xml:space="preserve"> versus B</w:t>
      </w:r>
      <w:r w:rsidRPr="00FD0F8E">
        <w:rPr>
          <w:sz w:val="22"/>
          <w:vertAlign w:val="subscript"/>
        </w:rPr>
        <w:t>-8int</w:t>
      </w:r>
      <w:r w:rsidRPr="00FD0F8E">
        <w:rPr>
          <w:sz w:val="22"/>
        </w:rPr>
        <w:t>).</w:t>
      </w:r>
      <w:r w:rsidR="00E447BF" w:rsidRPr="00E447BF">
        <w:t xml:space="preserve"> </w:t>
      </w:r>
      <w:r w:rsidR="00E447BF" w:rsidRPr="00E447BF">
        <w:rPr>
          <w:sz w:val="22"/>
        </w:rPr>
        <w:t>Boxes show median and 75% CI. Whiskers at 95% CI.</w:t>
      </w:r>
    </w:p>
    <w:p w:rsidR="00AD7231" w:rsidRDefault="00AD7231" w:rsidP="00AD7231">
      <w:pPr>
        <w:jc w:val="center"/>
      </w:pPr>
    </w:p>
    <w:p w:rsidR="00AD7231" w:rsidRDefault="00AD7231" w:rsidP="00AD7231">
      <w:pPr>
        <w:jc w:val="center"/>
      </w:pPr>
    </w:p>
    <w:p w:rsidR="00AD7231" w:rsidRDefault="00C76FA0" w:rsidP="00AD7231">
      <w:pPr>
        <w:jc w:val="center"/>
        <w:rPr>
          <w:noProof/>
          <w:lang w:val="en-US"/>
        </w:rPr>
      </w:pPr>
      <w:r>
        <w:rPr>
          <w:noProof/>
          <w:lang w:val="en-US"/>
        </w:rPr>
        <w:drawing>
          <wp:inline distT="0" distB="0" distL="0" distR="0">
            <wp:extent cx="5273040" cy="3863340"/>
            <wp:effectExtent l="0" t="0" r="381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2" cstate="print"/>
                    <a:srcRect/>
                    <a:stretch>
                      <a:fillRect/>
                    </a:stretch>
                  </pic:blipFill>
                  <pic:spPr bwMode="auto">
                    <a:xfrm>
                      <a:off x="0" y="0"/>
                      <a:ext cx="5273040" cy="3863340"/>
                    </a:xfrm>
                    <a:prstGeom prst="rect">
                      <a:avLst/>
                    </a:prstGeom>
                    <a:noFill/>
                    <a:ln w="9525">
                      <a:noFill/>
                      <a:miter lim="800000"/>
                      <a:headEnd/>
                      <a:tailEnd/>
                    </a:ln>
                  </pic:spPr>
                </pic:pic>
              </a:graphicData>
            </a:graphic>
          </wp:inline>
        </w:drawing>
      </w:r>
    </w:p>
    <w:p w:rsidR="00AD7231" w:rsidRPr="009D1128" w:rsidRDefault="00AD7231" w:rsidP="00FD0F8E">
      <w:pPr>
        <w:rPr>
          <w:rStyle w:val="Strong"/>
          <w:b w:val="0"/>
          <w:sz w:val="22"/>
          <w:szCs w:val="22"/>
        </w:rPr>
      </w:pPr>
      <w:r w:rsidRPr="009D1128">
        <w:rPr>
          <w:sz w:val="22"/>
          <w:szCs w:val="22"/>
        </w:rPr>
        <w:t xml:space="preserve">Figure 5. Difference in </w:t>
      </w:r>
      <w:r w:rsidRPr="00FC7599">
        <w:rPr>
          <w:sz w:val="22"/>
          <w:szCs w:val="22"/>
        </w:rPr>
        <w:t>VO</w:t>
      </w:r>
      <w:r w:rsidR="00ED67EA" w:rsidRPr="00FC7599">
        <w:rPr>
          <w:sz w:val="22"/>
          <w:szCs w:val="22"/>
          <w:vertAlign w:val="subscript"/>
        </w:rPr>
        <w:t>2</w:t>
      </w:r>
      <w:r w:rsidR="009D1128" w:rsidRPr="00FC7599">
        <w:rPr>
          <w:sz w:val="22"/>
          <w:szCs w:val="22"/>
          <w:vertAlign w:val="subscript"/>
        </w:rPr>
        <w:t xml:space="preserve"> </w:t>
      </w:r>
      <w:r w:rsidR="00ED67EA" w:rsidRPr="00FC7599">
        <w:rPr>
          <w:sz w:val="22"/>
          <w:szCs w:val="22"/>
        </w:rPr>
        <w:t>max</w:t>
      </w:r>
      <w:r w:rsidRPr="00FC7599">
        <w:rPr>
          <w:sz w:val="22"/>
          <w:szCs w:val="22"/>
        </w:rPr>
        <w:t xml:space="preserve"> (m</w:t>
      </w:r>
      <w:r w:rsidR="009D1128" w:rsidRPr="00FC7599">
        <w:rPr>
          <w:sz w:val="22"/>
          <w:szCs w:val="22"/>
        </w:rPr>
        <w:t>L•</w:t>
      </w:r>
      <w:r w:rsidRPr="00FC7599">
        <w:rPr>
          <w:sz w:val="22"/>
          <w:szCs w:val="22"/>
        </w:rPr>
        <w:t>min</w:t>
      </w:r>
      <w:r w:rsidRPr="00FC7599">
        <w:rPr>
          <w:sz w:val="22"/>
          <w:szCs w:val="22"/>
          <w:vertAlign w:val="superscript"/>
        </w:rPr>
        <w:t>-1</w:t>
      </w:r>
      <w:r w:rsidRPr="00FC7599">
        <w:rPr>
          <w:sz w:val="22"/>
          <w:szCs w:val="22"/>
        </w:rPr>
        <w:t>) between</w:t>
      </w:r>
      <w:r w:rsidRPr="009D1128">
        <w:rPr>
          <w:sz w:val="22"/>
          <w:szCs w:val="22"/>
        </w:rPr>
        <w:t xml:space="preserve"> Warm (20ºC) and Cold (-12ºC) environment plotted against the mean of mean. Solid horizontal line indicates mean difference and dashed lines 95%</w:t>
      </w:r>
      <w:r w:rsidR="00E447BF" w:rsidRPr="009D1128">
        <w:rPr>
          <w:sz w:val="22"/>
          <w:szCs w:val="22"/>
        </w:rPr>
        <w:t xml:space="preserve"> CI</w:t>
      </w:r>
      <w:r w:rsidRPr="009D1128">
        <w:rPr>
          <w:sz w:val="22"/>
          <w:szCs w:val="22"/>
        </w:rPr>
        <w:t>. Vertical line is mean of mean of pairs on the x-axis. The 45-degree tilted square shows the frame of the tilted scatterplot of the original columns.</w:t>
      </w:r>
    </w:p>
    <w:p w:rsidR="00AD7231" w:rsidRDefault="00C76FA0" w:rsidP="00AD7231">
      <w:pPr>
        <w:jc w:val="center"/>
        <w:rPr>
          <w:noProof/>
          <w:lang w:val="en-US"/>
        </w:rPr>
      </w:pPr>
      <w:r>
        <w:rPr>
          <w:noProof/>
          <w:lang w:val="en-US"/>
        </w:rPr>
        <w:drawing>
          <wp:inline distT="0" distB="0" distL="0" distR="0">
            <wp:extent cx="5379720" cy="3947160"/>
            <wp:effectExtent l="0" t="0" r="0" b="0"/>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3" cstate="print"/>
                    <a:srcRect/>
                    <a:stretch>
                      <a:fillRect/>
                    </a:stretch>
                  </pic:blipFill>
                  <pic:spPr bwMode="auto">
                    <a:xfrm>
                      <a:off x="0" y="0"/>
                      <a:ext cx="5379720" cy="3947160"/>
                    </a:xfrm>
                    <a:prstGeom prst="rect">
                      <a:avLst/>
                    </a:prstGeom>
                    <a:noFill/>
                    <a:ln w="9525">
                      <a:noFill/>
                      <a:miter lim="800000"/>
                      <a:headEnd/>
                      <a:tailEnd/>
                    </a:ln>
                  </pic:spPr>
                </pic:pic>
              </a:graphicData>
            </a:graphic>
          </wp:inline>
        </w:drawing>
      </w:r>
    </w:p>
    <w:p w:rsidR="00AD7231" w:rsidRDefault="00AD7231" w:rsidP="00AD7231">
      <w:pPr>
        <w:jc w:val="center"/>
        <w:rPr>
          <w:lang w:val="en-US"/>
        </w:rPr>
      </w:pPr>
    </w:p>
    <w:p w:rsidR="00AD7231" w:rsidRPr="00E447BF" w:rsidRDefault="00AD7231" w:rsidP="00E447BF">
      <w:pPr>
        <w:rPr>
          <w:rStyle w:val="Strong"/>
          <w:b w:val="0"/>
          <w:sz w:val="22"/>
        </w:rPr>
      </w:pPr>
      <w:r w:rsidRPr="00E447BF">
        <w:rPr>
          <w:sz w:val="22"/>
        </w:rPr>
        <w:t>Figure 6. Difference in Time to exhaustion (Tex; sec) between Warm (20ºC) and Cold (-12ºC) environment plotted against the mean of mean.</w:t>
      </w:r>
    </w:p>
    <w:p w:rsidR="0021655A" w:rsidRDefault="0021655A" w:rsidP="00D83346"/>
    <w:p w:rsidR="00E4069D" w:rsidRDefault="00E4069D" w:rsidP="00E447BF">
      <w:pPr>
        <w:rPr>
          <w:sz w:val="22"/>
        </w:rPr>
      </w:pPr>
    </w:p>
    <w:p w:rsidR="0021655A" w:rsidRPr="00E447BF" w:rsidRDefault="0021655A" w:rsidP="00E447BF">
      <w:pPr>
        <w:rPr>
          <w:b/>
          <w:sz w:val="22"/>
          <w:lang w:val="en-US"/>
        </w:rPr>
      </w:pPr>
      <w:r w:rsidRPr="00E447BF">
        <w:rPr>
          <w:sz w:val="22"/>
        </w:rPr>
        <w:t>Table 5. Forced vital capacity (FVC) and Forced expired ventilati</w:t>
      </w:r>
      <w:r w:rsidR="0017689D">
        <w:rPr>
          <w:sz w:val="22"/>
        </w:rPr>
        <w:t>on in one second (FEV</w:t>
      </w:r>
      <w:r w:rsidR="0017689D" w:rsidRPr="0017689D">
        <w:rPr>
          <w:sz w:val="22"/>
          <w:vertAlign w:val="subscript"/>
        </w:rPr>
        <w:t>1</w:t>
      </w:r>
      <w:r w:rsidR="0017689D">
        <w:rPr>
          <w:sz w:val="22"/>
        </w:rPr>
        <w:t>) in liter</w:t>
      </w:r>
      <w:r w:rsidRPr="00E447BF">
        <w:rPr>
          <w:sz w:val="22"/>
        </w:rPr>
        <w:t xml:space="preserve"> (L) before (Pre) and after (post) the maximal exercise test in study B. Tests were made in room temperature (+13.9).</w:t>
      </w:r>
    </w:p>
    <w:tbl>
      <w:tblPr>
        <w:tblW w:w="10667" w:type="dxa"/>
        <w:jc w:val="center"/>
        <w:tblInd w:w="-1950" w:type="dxa"/>
        <w:tblBorders>
          <w:bottom w:val="single" w:sz="12" w:space="0" w:color="000000"/>
        </w:tblBorders>
        <w:tblLayout w:type="fixed"/>
        <w:tblLook w:val="00E0"/>
      </w:tblPr>
      <w:tblGrid>
        <w:gridCol w:w="1641"/>
        <w:gridCol w:w="2256"/>
        <w:gridCol w:w="2257"/>
        <w:gridCol w:w="2256"/>
        <w:gridCol w:w="2257"/>
      </w:tblGrid>
      <w:tr w:rsidR="0021655A" w:rsidRPr="00E741EE" w:rsidTr="009D1128">
        <w:trPr>
          <w:jc w:val="center"/>
        </w:trPr>
        <w:tc>
          <w:tcPr>
            <w:tcW w:w="1641" w:type="dxa"/>
            <w:tcBorders>
              <w:bottom w:val="single" w:sz="12" w:space="0" w:color="000000"/>
            </w:tcBorders>
            <w:shd w:val="solid" w:color="800000" w:fill="FFFFFF"/>
          </w:tcPr>
          <w:p w:rsidR="0021655A" w:rsidRPr="009D1128" w:rsidRDefault="0021655A" w:rsidP="0021655A">
            <w:pPr>
              <w:rPr>
                <w:b/>
                <w:bCs/>
                <w:iCs/>
                <w:color w:val="FFFFFF"/>
              </w:rPr>
            </w:pPr>
            <w:r w:rsidRPr="009D1128">
              <w:rPr>
                <w:b/>
                <w:bCs/>
                <w:iCs/>
                <w:color w:val="FFFFFF"/>
              </w:rPr>
              <w:t>N=8</w:t>
            </w:r>
          </w:p>
        </w:tc>
        <w:tc>
          <w:tcPr>
            <w:tcW w:w="2256" w:type="dxa"/>
            <w:tcBorders>
              <w:bottom w:val="single" w:sz="12" w:space="0" w:color="000000"/>
            </w:tcBorders>
            <w:shd w:val="solid" w:color="800000" w:fill="FFFFFF"/>
          </w:tcPr>
          <w:p w:rsidR="0021655A" w:rsidRPr="009D1128" w:rsidRDefault="0021655A" w:rsidP="00291041">
            <w:pPr>
              <w:jc w:val="center"/>
              <w:rPr>
                <w:b/>
                <w:bCs/>
                <w:iCs/>
                <w:color w:val="FFFFFF"/>
              </w:rPr>
            </w:pPr>
            <w:r w:rsidRPr="009D1128">
              <w:rPr>
                <w:b/>
                <w:bCs/>
                <w:iCs/>
                <w:color w:val="FFFFFF"/>
              </w:rPr>
              <w:t xml:space="preserve">Pre FVC </w:t>
            </w:r>
            <w:r w:rsidRPr="009D1128">
              <w:rPr>
                <w:b/>
                <w:bCs/>
                <w:iCs/>
                <w:color w:val="FFFFFF"/>
                <w:sz w:val="22"/>
                <w:szCs w:val="22"/>
              </w:rPr>
              <w:t>(L)</w:t>
            </w:r>
          </w:p>
        </w:tc>
        <w:tc>
          <w:tcPr>
            <w:tcW w:w="2257" w:type="dxa"/>
            <w:tcBorders>
              <w:bottom w:val="single" w:sz="12" w:space="0" w:color="000000"/>
            </w:tcBorders>
            <w:shd w:val="solid" w:color="800000" w:fill="FFFFFF"/>
          </w:tcPr>
          <w:p w:rsidR="0021655A" w:rsidRPr="009D1128" w:rsidRDefault="0021655A" w:rsidP="00291041">
            <w:pPr>
              <w:jc w:val="center"/>
              <w:rPr>
                <w:b/>
                <w:bCs/>
                <w:iCs/>
                <w:color w:val="FFFFFF"/>
              </w:rPr>
            </w:pPr>
            <w:r w:rsidRPr="009D1128">
              <w:rPr>
                <w:b/>
                <w:bCs/>
                <w:iCs/>
                <w:color w:val="FFFFFF"/>
              </w:rPr>
              <w:t xml:space="preserve">Post FVC </w:t>
            </w:r>
            <w:r w:rsidRPr="009D1128">
              <w:rPr>
                <w:b/>
                <w:bCs/>
                <w:iCs/>
                <w:color w:val="FFFFFF"/>
                <w:sz w:val="22"/>
                <w:szCs w:val="22"/>
              </w:rPr>
              <w:t>(L)</w:t>
            </w:r>
          </w:p>
        </w:tc>
        <w:tc>
          <w:tcPr>
            <w:tcW w:w="2256" w:type="dxa"/>
            <w:tcBorders>
              <w:bottom w:val="single" w:sz="12" w:space="0" w:color="000000"/>
            </w:tcBorders>
            <w:shd w:val="solid" w:color="800000" w:fill="FFFFFF"/>
          </w:tcPr>
          <w:p w:rsidR="0021655A" w:rsidRPr="009D1128" w:rsidRDefault="0021655A" w:rsidP="00291041">
            <w:pPr>
              <w:jc w:val="center"/>
              <w:rPr>
                <w:b/>
                <w:bCs/>
                <w:iCs/>
                <w:color w:val="FFFFFF"/>
                <w:vertAlign w:val="subscript"/>
              </w:rPr>
            </w:pPr>
            <w:r w:rsidRPr="009D1128">
              <w:rPr>
                <w:b/>
                <w:bCs/>
                <w:iCs/>
                <w:color w:val="FFFFFF"/>
              </w:rPr>
              <w:t>Pre FEV</w:t>
            </w:r>
            <w:r w:rsidRPr="009D1128">
              <w:rPr>
                <w:b/>
                <w:bCs/>
                <w:iCs/>
                <w:color w:val="FFFFFF"/>
                <w:vertAlign w:val="subscript"/>
              </w:rPr>
              <w:t xml:space="preserve">1 </w:t>
            </w:r>
            <w:r w:rsidRPr="009D1128">
              <w:rPr>
                <w:b/>
                <w:bCs/>
                <w:iCs/>
                <w:color w:val="FFFFFF"/>
                <w:sz w:val="22"/>
                <w:szCs w:val="22"/>
              </w:rPr>
              <w:t>(L)</w:t>
            </w:r>
          </w:p>
        </w:tc>
        <w:tc>
          <w:tcPr>
            <w:tcW w:w="2257" w:type="dxa"/>
            <w:tcBorders>
              <w:bottom w:val="single" w:sz="12" w:space="0" w:color="000000"/>
            </w:tcBorders>
            <w:shd w:val="solid" w:color="800000" w:fill="FFFFFF"/>
          </w:tcPr>
          <w:p w:rsidR="0021655A" w:rsidRPr="009D1128" w:rsidRDefault="0021655A" w:rsidP="00291041">
            <w:pPr>
              <w:jc w:val="center"/>
              <w:rPr>
                <w:b/>
                <w:bCs/>
                <w:iCs/>
                <w:color w:val="FFFFFF"/>
                <w:vertAlign w:val="subscript"/>
              </w:rPr>
            </w:pPr>
            <w:r w:rsidRPr="009D1128">
              <w:rPr>
                <w:b/>
                <w:bCs/>
                <w:iCs/>
                <w:color w:val="FFFFFF"/>
              </w:rPr>
              <w:t>Post FEV</w:t>
            </w:r>
            <w:r w:rsidRPr="009D1128">
              <w:rPr>
                <w:b/>
                <w:bCs/>
                <w:iCs/>
                <w:color w:val="FFFFFF"/>
                <w:vertAlign w:val="subscript"/>
              </w:rPr>
              <w:t xml:space="preserve">1 </w:t>
            </w:r>
            <w:r w:rsidRPr="009D1128">
              <w:rPr>
                <w:b/>
                <w:bCs/>
                <w:iCs/>
                <w:color w:val="FFFFFF"/>
                <w:sz w:val="22"/>
                <w:szCs w:val="22"/>
              </w:rPr>
              <w:t>(L)</w:t>
            </w:r>
          </w:p>
        </w:tc>
      </w:tr>
      <w:tr w:rsidR="0021655A" w:rsidRPr="00E741EE" w:rsidTr="009D1128">
        <w:trPr>
          <w:jc w:val="center"/>
        </w:trPr>
        <w:tc>
          <w:tcPr>
            <w:tcW w:w="1641" w:type="dxa"/>
            <w:shd w:val="pct20" w:color="FFFF00" w:fill="FFFFFF"/>
          </w:tcPr>
          <w:p w:rsidR="0021655A" w:rsidRPr="009D1128" w:rsidRDefault="0021655A" w:rsidP="0021655A">
            <w:pPr>
              <w:rPr>
                <w:b/>
                <w:bCs/>
                <w:iCs/>
              </w:rPr>
            </w:pPr>
            <w:r w:rsidRPr="009D1128">
              <w:rPr>
                <w:b/>
                <w:bCs/>
                <w:iCs/>
                <w:lang w:val="en-US"/>
              </w:rPr>
              <w:t>B</w:t>
            </w:r>
            <w:r w:rsidRPr="009D1128">
              <w:rPr>
                <w:b/>
                <w:bCs/>
                <w:iCs/>
                <w:vertAlign w:val="subscript"/>
                <w:lang w:val="en-US"/>
              </w:rPr>
              <w:t>+14con</w:t>
            </w:r>
            <w:r w:rsidRPr="009D1128" w:rsidDel="008F345A">
              <w:rPr>
                <w:b/>
                <w:bCs/>
                <w:iCs/>
              </w:rPr>
              <w:t xml:space="preserve"> </w:t>
            </w:r>
          </w:p>
        </w:tc>
        <w:tc>
          <w:tcPr>
            <w:tcW w:w="2256" w:type="dxa"/>
            <w:shd w:val="pct20" w:color="FFFF00" w:fill="FFFFFF"/>
          </w:tcPr>
          <w:p w:rsidR="0021655A" w:rsidRPr="0013232B" w:rsidRDefault="0021655A" w:rsidP="00291041">
            <w:pPr>
              <w:jc w:val="center"/>
            </w:pPr>
            <w:r w:rsidRPr="0013232B">
              <w:t>6</w:t>
            </w:r>
            <w:r>
              <w:t>.</w:t>
            </w:r>
            <w:r w:rsidRPr="0013232B">
              <w:t>0</w:t>
            </w:r>
            <w:r w:rsidR="009D1128">
              <w:t xml:space="preserve"> </w:t>
            </w:r>
            <w:r w:rsidRPr="0013232B">
              <w:t>±</w:t>
            </w:r>
            <w:r w:rsidR="009D1128">
              <w:t xml:space="preserve"> </w:t>
            </w:r>
            <w:r w:rsidRPr="0013232B">
              <w:t>0</w:t>
            </w:r>
            <w:r>
              <w:t>.</w:t>
            </w:r>
            <w:r w:rsidRPr="0013232B">
              <w:t>81</w:t>
            </w:r>
          </w:p>
        </w:tc>
        <w:tc>
          <w:tcPr>
            <w:tcW w:w="2257" w:type="dxa"/>
            <w:shd w:val="pct20" w:color="FFFF00" w:fill="FFFFFF"/>
          </w:tcPr>
          <w:p w:rsidR="0021655A" w:rsidRPr="0013232B" w:rsidRDefault="0021655A" w:rsidP="00291041">
            <w:pPr>
              <w:jc w:val="center"/>
            </w:pPr>
            <w:r w:rsidRPr="0013232B">
              <w:t>6</w:t>
            </w:r>
            <w:r>
              <w:t>.</w:t>
            </w:r>
            <w:r w:rsidRPr="0013232B">
              <w:t>4</w:t>
            </w:r>
            <w:r w:rsidR="009D1128">
              <w:t xml:space="preserve"> </w:t>
            </w:r>
            <w:r w:rsidRPr="0013232B">
              <w:t>±</w:t>
            </w:r>
            <w:r w:rsidR="009D1128">
              <w:t xml:space="preserve"> </w:t>
            </w:r>
            <w:r w:rsidRPr="0013232B">
              <w:t>0</w:t>
            </w:r>
            <w:r>
              <w:t>.</w:t>
            </w:r>
            <w:r w:rsidRPr="0013232B">
              <w:t>81</w:t>
            </w:r>
          </w:p>
        </w:tc>
        <w:tc>
          <w:tcPr>
            <w:tcW w:w="2256" w:type="dxa"/>
            <w:shd w:val="pct20" w:color="FFFF00" w:fill="FFFFFF"/>
          </w:tcPr>
          <w:p w:rsidR="0021655A" w:rsidRPr="0013232B" w:rsidRDefault="009D1128" w:rsidP="00291041">
            <w:pPr>
              <w:jc w:val="center"/>
            </w:pPr>
            <w:r>
              <w:t xml:space="preserve"> </w:t>
            </w:r>
            <w:r w:rsidR="0021655A" w:rsidRPr="0013232B">
              <w:t>4</w:t>
            </w:r>
            <w:r w:rsidR="0021655A">
              <w:t>.</w:t>
            </w:r>
            <w:r w:rsidR="0021655A" w:rsidRPr="0013232B">
              <w:t>8</w:t>
            </w:r>
            <w:r>
              <w:t xml:space="preserve"> </w:t>
            </w:r>
            <w:r w:rsidR="0021655A" w:rsidRPr="0013232B">
              <w:t>±</w:t>
            </w:r>
            <w:r>
              <w:t xml:space="preserve"> </w:t>
            </w:r>
            <w:r w:rsidR="0021655A" w:rsidRPr="0013232B">
              <w:t>0</w:t>
            </w:r>
            <w:r w:rsidR="0021655A">
              <w:t>.</w:t>
            </w:r>
            <w:r w:rsidR="0021655A" w:rsidRPr="0013232B">
              <w:t>43</w:t>
            </w:r>
          </w:p>
        </w:tc>
        <w:tc>
          <w:tcPr>
            <w:tcW w:w="2257" w:type="dxa"/>
            <w:shd w:val="pct20" w:color="FFFF00" w:fill="FFFFFF"/>
          </w:tcPr>
          <w:p w:rsidR="0021655A" w:rsidRPr="0013232B" w:rsidRDefault="0021655A" w:rsidP="00291041">
            <w:pPr>
              <w:jc w:val="center"/>
            </w:pPr>
            <w:r w:rsidRPr="0013232B">
              <w:t>5</w:t>
            </w:r>
            <w:r>
              <w:t>.</w:t>
            </w:r>
            <w:r w:rsidRPr="0013232B">
              <w:t>2</w:t>
            </w:r>
            <w:r w:rsidR="009D1128">
              <w:t xml:space="preserve"> </w:t>
            </w:r>
            <w:r w:rsidRPr="0013232B">
              <w:t>±</w:t>
            </w:r>
            <w:r w:rsidR="009D1128">
              <w:t xml:space="preserve"> </w:t>
            </w:r>
            <w:r w:rsidRPr="0013232B">
              <w:t>0</w:t>
            </w:r>
            <w:r>
              <w:t>.</w:t>
            </w:r>
            <w:r w:rsidRPr="0013232B">
              <w:t>50</w:t>
            </w:r>
          </w:p>
        </w:tc>
      </w:tr>
      <w:tr w:rsidR="0021655A" w:rsidRPr="00E741EE" w:rsidTr="009D1128">
        <w:trPr>
          <w:jc w:val="center"/>
        </w:trPr>
        <w:tc>
          <w:tcPr>
            <w:tcW w:w="1641" w:type="dxa"/>
            <w:shd w:val="pct20" w:color="FFFF00" w:fill="FFFFFF"/>
          </w:tcPr>
          <w:p w:rsidR="0021655A" w:rsidRPr="009D1128" w:rsidRDefault="0021655A" w:rsidP="0021655A">
            <w:pPr>
              <w:rPr>
                <w:b/>
                <w:bCs/>
                <w:iCs/>
              </w:rPr>
            </w:pPr>
            <w:r w:rsidRPr="009D1128">
              <w:rPr>
                <w:b/>
                <w:bCs/>
                <w:iCs/>
                <w:lang w:val="en-US"/>
              </w:rPr>
              <w:t>B</w:t>
            </w:r>
            <w:r w:rsidRPr="009D1128">
              <w:rPr>
                <w:b/>
                <w:bCs/>
                <w:iCs/>
                <w:vertAlign w:val="subscript"/>
                <w:lang w:val="en-US"/>
              </w:rPr>
              <w:t>+14int</w:t>
            </w:r>
            <w:r w:rsidRPr="009D1128" w:rsidDel="008F345A">
              <w:rPr>
                <w:b/>
                <w:bCs/>
                <w:iCs/>
              </w:rPr>
              <w:t xml:space="preserve"> </w:t>
            </w:r>
          </w:p>
        </w:tc>
        <w:tc>
          <w:tcPr>
            <w:tcW w:w="2256" w:type="dxa"/>
            <w:shd w:val="pct20" w:color="FFFF00" w:fill="FFFFFF"/>
          </w:tcPr>
          <w:p w:rsidR="0021655A" w:rsidRPr="0013232B" w:rsidRDefault="0021655A" w:rsidP="00291041">
            <w:pPr>
              <w:jc w:val="center"/>
            </w:pPr>
            <w:r w:rsidRPr="0013232B">
              <w:t>6</w:t>
            </w:r>
            <w:r>
              <w:t>.</w:t>
            </w:r>
            <w:r w:rsidRPr="0013232B">
              <w:t>2</w:t>
            </w:r>
            <w:r w:rsidR="009D1128">
              <w:t xml:space="preserve"> </w:t>
            </w:r>
            <w:r w:rsidRPr="0013232B">
              <w:t>±</w:t>
            </w:r>
            <w:r w:rsidR="009D1128">
              <w:t xml:space="preserve"> </w:t>
            </w:r>
            <w:r w:rsidRPr="0013232B">
              <w:t>0</w:t>
            </w:r>
            <w:r>
              <w:t>.</w:t>
            </w:r>
            <w:r w:rsidRPr="0013232B">
              <w:t>76</w:t>
            </w:r>
          </w:p>
        </w:tc>
        <w:tc>
          <w:tcPr>
            <w:tcW w:w="2257" w:type="dxa"/>
            <w:shd w:val="pct20" w:color="FFFF00" w:fill="FFFFFF"/>
          </w:tcPr>
          <w:p w:rsidR="0021655A" w:rsidRPr="0013232B" w:rsidRDefault="0021655A" w:rsidP="00291041">
            <w:pPr>
              <w:jc w:val="center"/>
            </w:pPr>
            <w:r w:rsidRPr="0013232B">
              <w:t>6</w:t>
            </w:r>
            <w:r>
              <w:t>.</w:t>
            </w:r>
            <w:r w:rsidRPr="0013232B">
              <w:t>2</w:t>
            </w:r>
            <w:r w:rsidR="009D1128">
              <w:t xml:space="preserve"> </w:t>
            </w:r>
            <w:r w:rsidRPr="0013232B">
              <w:t>±</w:t>
            </w:r>
            <w:r w:rsidR="009D1128">
              <w:t xml:space="preserve"> </w:t>
            </w:r>
            <w:r w:rsidRPr="0013232B">
              <w:t>0</w:t>
            </w:r>
            <w:r>
              <w:t>.</w:t>
            </w:r>
            <w:r w:rsidRPr="0013232B">
              <w:t>88</w:t>
            </w:r>
          </w:p>
        </w:tc>
        <w:tc>
          <w:tcPr>
            <w:tcW w:w="2256" w:type="dxa"/>
            <w:shd w:val="pct20" w:color="FFFF00" w:fill="FFFFFF"/>
          </w:tcPr>
          <w:p w:rsidR="0021655A" w:rsidRPr="0013232B" w:rsidRDefault="0021655A" w:rsidP="00291041">
            <w:pPr>
              <w:jc w:val="center"/>
            </w:pPr>
            <w:r w:rsidRPr="0013232B">
              <w:t>4</w:t>
            </w:r>
            <w:r>
              <w:t>.</w:t>
            </w:r>
            <w:r w:rsidRPr="0013232B">
              <w:t>9</w:t>
            </w:r>
            <w:r w:rsidR="009D1128">
              <w:t xml:space="preserve"> </w:t>
            </w:r>
            <w:r w:rsidRPr="0013232B">
              <w:t>±</w:t>
            </w:r>
            <w:r w:rsidR="009D1128">
              <w:t xml:space="preserve"> </w:t>
            </w:r>
            <w:r w:rsidRPr="0013232B">
              <w:t>0</w:t>
            </w:r>
            <w:r>
              <w:t>.</w:t>
            </w:r>
            <w:r w:rsidRPr="0013232B">
              <w:t>4</w:t>
            </w:r>
          </w:p>
        </w:tc>
        <w:tc>
          <w:tcPr>
            <w:tcW w:w="2257" w:type="dxa"/>
            <w:shd w:val="pct20" w:color="FFFF00" w:fill="FFFFFF"/>
          </w:tcPr>
          <w:p w:rsidR="0021655A" w:rsidRPr="0013232B" w:rsidRDefault="0021655A" w:rsidP="00291041">
            <w:pPr>
              <w:jc w:val="center"/>
            </w:pPr>
            <w:r w:rsidRPr="0013232B">
              <w:t>5</w:t>
            </w:r>
            <w:r>
              <w:t>.</w:t>
            </w:r>
            <w:r w:rsidRPr="0013232B">
              <w:t>0</w:t>
            </w:r>
            <w:r w:rsidR="009D1128">
              <w:t xml:space="preserve"> </w:t>
            </w:r>
            <w:r w:rsidRPr="0013232B">
              <w:t>±</w:t>
            </w:r>
            <w:r w:rsidR="009D1128">
              <w:t xml:space="preserve"> </w:t>
            </w:r>
            <w:r w:rsidRPr="0013232B">
              <w:t>0</w:t>
            </w:r>
            <w:r>
              <w:t>.</w:t>
            </w:r>
            <w:r w:rsidRPr="0013232B">
              <w:t>59</w:t>
            </w:r>
          </w:p>
        </w:tc>
      </w:tr>
      <w:tr w:rsidR="0021655A" w:rsidRPr="00E741EE" w:rsidTr="009D1128">
        <w:trPr>
          <w:jc w:val="center"/>
        </w:trPr>
        <w:tc>
          <w:tcPr>
            <w:tcW w:w="1641" w:type="dxa"/>
            <w:shd w:val="pct20" w:color="FFFF00" w:fill="FFFFFF"/>
          </w:tcPr>
          <w:p w:rsidR="0021655A" w:rsidRPr="009D1128" w:rsidRDefault="0021655A" w:rsidP="0021655A">
            <w:pPr>
              <w:rPr>
                <w:b/>
                <w:bCs/>
                <w:iCs/>
              </w:rPr>
            </w:pPr>
            <w:r w:rsidRPr="009D1128">
              <w:rPr>
                <w:b/>
                <w:bCs/>
                <w:iCs/>
                <w:lang w:val="en-US"/>
              </w:rPr>
              <w:t>B</w:t>
            </w:r>
            <w:r w:rsidRPr="009D1128">
              <w:rPr>
                <w:b/>
                <w:bCs/>
                <w:iCs/>
                <w:vertAlign w:val="subscript"/>
                <w:lang w:val="en-US"/>
              </w:rPr>
              <w:t>-8con</w:t>
            </w:r>
            <w:r w:rsidRPr="009D1128" w:rsidDel="008F345A">
              <w:rPr>
                <w:b/>
                <w:bCs/>
                <w:iCs/>
              </w:rPr>
              <w:t xml:space="preserve"> </w:t>
            </w:r>
          </w:p>
        </w:tc>
        <w:tc>
          <w:tcPr>
            <w:tcW w:w="2256" w:type="dxa"/>
            <w:shd w:val="pct20" w:color="FFFF00" w:fill="FFFFFF"/>
          </w:tcPr>
          <w:p w:rsidR="0021655A" w:rsidRPr="0013232B" w:rsidRDefault="0021655A" w:rsidP="00291041">
            <w:pPr>
              <w:jc w:val="center"/>
            </w:pPr>
            <w:r w:rsidRPr="0013232B">
              <w:t>6</w:t>
            </w:r>
            <w:r>
              <w:t>.</w:t>
            </w:r>
            <w:r w:rsidRPr="0013232B">
              <w:t>2</w:t>
            </w:r>
            <w:r w:rsidR="009D1128">
              <w:t xml:space="preserve"> </w:t>
            </w:r>
            <w:r w:rsidRPr="0013232B">
              <w:t>±</w:t>
            </w:r>
            <w:r w:rsidR="009D1128">
              <w:t xml:space="preserve"> </w:t>
            </w:r>
            <w:r w:rsidRPr="0013232B">
              <w:t>0</w:t>
            </w:r>
            <w:r>
              <w:t>.</w:t>
            </w:r>
            <w:r w:rsidRPr="0013232B">
              <w:t>82</w:t>
            </w:r>
          </w:p>
        </w:tc>
        <w:tc>
          <w:tcPr>
            <w:tcW w:w="2257" w:type="dxa"/>
            <w:shd w:val="pct20" w:color="FFFF00" w:fill="FFFFFF"/>
          </w:tcPr>
          <w:p w:rsidR="0021655A" w:rsidRPr="0013232B" w:rsidRDefault="0021655A" w:rsidP="00291041">
            <w:pPr>
              <w:jc w:val="center"/>
            </w:pPr>
            <w:r w:rsidRPr="0013232B">
              <w:t>6</w:t>
            </w:r>
            <w:r>
              <w:t>.</w:t>
            </w:r>
            <w:r w:rsidRPr="0013232B">
              <w:t>4</w:t>
            </w:r>
            <w:r w:rsidR="009D1128">
              <w:t xml:space="preserve"> </w:t>
            </w:r>
            <w:r w:rsidRPr="0013232B">
              <w:t>±</w:t>
            </w:r>
            <w:r w:rsidR="009D1128">
              <w:t xml:space="preserve"> </w:t>
            </w:r>
            <w:r w:rsidRPr="0013232B">
              <w:t>0</w:t>
            </w:r>
            <w:r>
              <w:t>.</w:t>
            </w:r>
            <w:r w:rsidRPr="0013232B">
              <w:t>88</w:t>
            </w:r>
          </w:p>
        </w:tc>
        <w:tc>
          <w:tcPr>
            <w:tcW w:w="2256" w:type="dxa"/>
            <w:shd w:val="pct20" w:color="FFFF00" w:fill="FFFFFF"/>
          </w:tcPr>
          <w:p w:rsidR="0021655A" w:rsidRPr="0013232B" w:rsidRDefault="009D1128" w:rsidP="00291041">
            <w:pPr>
              <w:jc w:val="center"/>
            </w:pPr>
            <w:r>
              <w:t xml:space="preserve">  </w:t>
            </w:r>
            <w:r w:rsidR="0021655A" w:rsidRPr="0013232B">
              <w:t>4</w:t>
            </w:r>
            <w:r w:rsidR="0021655A">
              <w:t>.</w:t>
            </w:r>
            <w:r w:rsidR="0021655A" w:rsidRPr="0013232B">
              <w:t>9</w:t>
            </w:r>
            <w:r>
              <w:t xml:space="preserve"> </w:t>
            </w:r>
            <w:r w:rsidR="0021655A" w:rsidRPr="0013232B">
              <w:t>±</w:t>
            </w:r>
            <w:r>
              <w:t xml:space="preserve"> </w:t>
            </w:r>
            <w:r w:rsidR="0021655A" w:rsidRPr="0013232B">
              <w:t>0</w:t>
            </w:r>
            <w:r w:rsidR="0021655A">
              <w:t>.</w:t>
            </w:r>
            <w:r w:rsidR="0021655A" w:rsidRPr="0013232B">
              <w:t>47</w:t>
            </w:r>
          </w:p>
        </w:tc>
        <w:tc>
          <w:tcPr>
            <w:tcW w:w="2257" w:type="dxa"/>
            <w:shd w:val="pct20" w:color="FFFF00" w:fill="FFFFFF"/>
          </w:tcPr>
          <w:p w:rsidR="0021655A" w:rsidRPr="0013232B" w:rsidRDefault="0021655A" w:rsidP="00291041">
            <w:pPr>
              <w:jc w:val="center"/>
            </w:pPr>
            <w:r w:rsidRPr="0013232B">
              <w:t>5</w:t>
            </w:r>
            <w:r>
              <w:t>.</w:t>
            </w:r>
            <w:r w:rsidRPr="0013232B">
              <w:t>1</w:t>
            </w:r>
            <w:r w:rsidR="009D1128">
              <w:t xml:space="preserve"> </w:t>
            </w:r>
            <w:r w:rsidRPr="0013232B">
              <w:t>±</w:t>
            </w:r>
            <w:r w:rsidR="009D1128">
              <w:t xml:space="preserve"> </w:t>
            </w:r>
            <w:r w:rsidRPr="0013232B">
              <w:t>0</w:t>
            </w:r>
            <w:r>
              <w:t>.</w:t>
            </w:r>
            <w:r w:rsidRPr="0013232B">
              <w:t>48</w:t>
            </w:r>
          </w:p>
        </w:tc>
      </w:tr>
      <w:tr w:rsidR="0021655A" w:rsidRPr="00D64375" w:rsidTr="009D1128">
        <w:trPr>
          <w:jc w:val="center"/>
        </w:trPr>
        <w:tc>
          <w:tcPr>
            <w:tcW w:w="1641" w:type="dxa"/>
            <w:shd w:val="pct20" w:color="FFFF00" w:fill="FFFFFF"/>
          </w:tcPr>
          <w:p w:rsidR="0021655A" w:rsidRPr="009D1128" w:rsidRDefault="0021655A" w:rsidP="0021655A">
            <w:pPr>
              <w:rPr>
                <w:b/>
                <w:bCs/>
                <w:iCs/>
              </w:rPr>
            </w:pPr>
            <w:r w:rsidRPr="009D1128">
              <w:rPr>
                <w:b/>
                <w:bCs/>
                <w:iCs/>
                <w:lang w:val="en-US"/>
              </w:rPr>
              <w:t>B</w:t>
            </w:r>
            <w:r w:rsidRPr="009D1128">
              <w:rPr>
                <w:b/>
                <w:bCs/>
                <w:iCs/>
                <w:vertAlign w:val="subscript"/>
                <w:lang w:val="en-US"/>
              </w:rPr>
              <w:t>-8int</w:t>
            </w:r>
            <w:r w:rsidRPr="009D1128" w:rsidDel="008F345A">
              <w:rPr>
                <w:b/>
                <w:bCs/>
                <w:iCs/>
              </w:rPr>
              <w:t xml:space="preserve"> </w:t>
            </w:r>
          </w:p>
        </w:tc>
        <w:tc>
          <w:tcPr>
            <w:tcW w:w="2256" w:type="dxa"/>
            <w:shd w:val="pct20" w:color="FFFF00" w:fill="FFFFFF"/>
          </w:tcPr>
          <w:p w:rsidR="0021655A" w:rsidRPr="0013232B" w:rsidRDefault="0021655A" w:rsidP="00291041">
            <w:pPr>
              <w:jc w:val="center"/>
            </w:pPr>
            <w:r w:rsidRPr="0013232B">
              <w:t>6</w:t>
            </w:r>
            <w:r>
              <w:t>.</w:t>
            </w:r>
            <w:r w:rsidRPr="0013232B">
              <w:t>3</w:t>
            </w:r>
            <w:r w:rsidR="009D1128">
              <w:t xml:space="preserve"> </w:t>
            </w:r>
            <w:r w:rsidRPr="0013232B">
              <w:t>±</w:t>
            </w:r>
            <w:r w:rsidR="009D1128">
              <w:t xml:space="preserve"> </w:t>
            </w:r>
            <w:r w:rsidRPr="0013232B">
              <w:t>0</w:t>
            </w:r>
            <w:r>
              <w:t>.</w:t>
            </w:r>
            <w:r w:rsidRPr="0013232B">
              <w:t>72</w:t>
            </w:r>
          </w:p>
        </w:tc>
        <w:tc>
          <w:tcPr>
            <w:tcW w:w="2257" w:type="dxa"/>
            <w:shd w:val="pct20" w:color="FFFF00" w:fill="FFFFFF"/>
          </w:tcPr>
          <w:p w:rsidR="0021655A" w:rsidRPr="0013232B" w:rsidRDefault="0021655A" w:rsidP="00291041">
            <w:pPr>
              <w:jc w:val="center"/>
            </w:pPr>
            <w:r w:rsidRPr="0013232B">
              <w:t>6</w:t>
            </w:r>
            <w:r>
              <w:t>.</w:t>
            </w:r>
            <w:r w:rsidRPr="0013232B">
              <w:t>4</w:t>
            </w:r>
            <w:r w:rsidR="009D1128">
              <w:t xml:space="preserve"> </w:t>
            </w:r>
            <w:r w:rsidRPr="0013232B">
              <w:t>±</w:t>
            </w:r>
            <w:r w:rsidR="009D1128">
              <w:t xml:space="preserve"> </w:t>
            </w:r>
            <w:r w:rsidRPr="0013232B">
              <w:t>0</w:t>
            </w:r>
            <w:r>
              <w:t>.</w:t>
            </w:r>
            <w:r w:rsidRPr="0013232B">
              <w:t>82</w:t>
            </w:r>
          </w:p>
        </w:tc>
        <w:tc>
          <w:tcPr>
            <w:tcW w:w="2256" w:type="dxa"/>
            <w:shd w:val="pct20" w:color="FFFF00" w:fill="FFFFFF"/>
          </w:tcPr>
          <w:p w:rsidR="0021655A" w:rsidRPr="0013232B" w:rsidRDefault="009D1128" w:rsidP="00291041">
            <w:pPr>
              <w:jc w:val="center"/>
            </w:pPr>
            <w:r>
              <w:t xml:space="preserve">  </w:t>
            </w:r>
            <w:r w:rsidR="0021655A" w:rsidRPr="0013232B">
              <w:t>4</w:t>
            </w:r>
            <w:r w:rsidR="0021655A">
              <w:t>.</w:t>
            </w:r>
            <w:r w:rsidR="0021655A" w:rsidRPr="0013232B">
              <w:t>9</w:t>
            </w:r>
            <w:r>
              <w:t xml:space="preserve"> </w:t>
            </w:r>
            <w:r w:rsidR="0021655A" w:rsidRPr="0013232B">
              <w:t>±</w:t>
            </w:r>
            <w:r>
              <w:t xml:space="preserve"> </w:t>
            </w:r>
            <w:r w:rsidR="0021655A" w:rsidRPr="0013232B">
              <w:t>0</w:t>
            </w:r>
            <w:r w:rsidR="0021655A">
              <w:t>.</w:t>
            </w:r>
            <w:r w:rsidR="0021655A" w:rsidRPr="0013232B">
              <w:t>33</w:t>
            </w:r>
          </w:p>
        </w:tc>
        <w:tc>
          <w:tcPr>
            <w:tcW w:w="2257" w:type="dxa"/>
            <w:shd w:val="pct20" w:color="FFFF00" w:fill="FFFFFF"/>
          </w:tcPr>
          <w:p w:rsidR="0021655A" w:rsidRPr="0013232B" w:rsidRDefault="0021655A" w:rsidP="00291041">
            <w:pPr>
              <w:jc w:val="center"/>
            </w:pPr>
            <w:r w:rsidRPr="0013232B">
              <w:t>5</w:t>
            </w:r>
            <w:r>
              <w:t>.</w:t>
            </w:r>
            <w:r w:rsidRPr="0013232B">
              <w:t>1</w:t>
            </w:r>
            <w:r w:rsidR="009D1128">
              <w:t xml:space="preserve"> </w:t>
            </w:r>
            <w:r w:rsidRPr="0013232B">
              <w:t>±</w:t>
            </w:r>
            <w:r w:rsidR="009D1128">
              <w:t xml:space="preserve"> </w:t>
            </w:r>
            <w:r w:rsidRPr="0013232B">
              <w:t>0</w:t>
            </w:r>
            <w:r>
              <w:t>.</w:t>
            </w:r>
            <w:r w:rsidRPr="0013232B">
              <w:t>43</w:t>
            </w:r>
          </w:p>
        </w:tc>
      </w:tr>
    </w:tbl>
    <w:p w:rsidR="00E4069D" w:rsidRDefault="00E4069D" w:rsidP="00B544B6">
      <w:pPr>
        <w:pStyle w:val="Heading1"/>
        <w:rPr>
          <w:lang w:val="en-US"/>
        </w:rPr>
      </w:pPr>
      <w:bookmarkStart w:id="21" w:name="_Toc309147288"/>
    </w:p>
    <w:p w:rsidR="009D1128" w:rsidRPr="009D1128" w:rsidRDefault="009D1128" w:rsidP="009D1128">
      <w:pPr>
        <w:rPr>
          <w:lang w:val="en-US"/>
        </w:rPr>
      </w:pPr>
    </w:p>
    <w:p w:rsidR="00E4069D" w:rsidRDefault="00E4069D" w:rsidP="00B544B6">
      <w:pPr>
        <w:pStyle w:val="Heading1"/>
        <w:rPr>
          <w:lang w:val="en-US"/>
        </w:rPr>
      </w:pPr>
    </w:p>
    <w:p w:rsidR="00E1731F" w:rsidRDefault="00E1731F" w:rsidP="00B544B6">
      <w:pPr>
        <w:pStyle w:val="Heading1"/>
      </w:pPr>
      <w:r>
        <w:t>DISCUSSION</w:t>
      </w:r>
      <w:bookmarkEnd w:id="21"/>
    </w:p>
    <w:p w:rsidR="00E4069D" w:rsidRDefault="00E4069D" w:rsidP="00D83346"/>
    <w:p w:rsidR="004072AE" w:rsidRPr="00FC7599" w:rsidRDefault="00D83346" w:rsidP="00D83346">
      <w:r w:rsidRPr="00FC7599">
        <w:t xml:space="preserve">The main findings in study A were that </w:t>
      </w:r>
      <w:r w:rsidR="002A31BC" w:rsidRPr="00FC7599">
        <w:t>VO</w:t>
      </w:r>
      <w:r w:rsidR="00ED67EA" w:rsidRPr="00FC7599">
        <w:rPr>
          <w:vertAlign w:val="subscript"/>
        </w:rPr>
        <w:t>2</w:t>
      </w:r>
      <w:r w:rsidR="005F7A2B" w:rsidRPr="00FC7599">
        <w:rPr>
          <w:vertAlign w:val="subscript"/>
        </w:rPr>
        <w:t xml:space="preserve"> </w:t>
      </w:r>
      <w:r w:rsidR="00ED67EA" w:rsidRPr="00FC7599">
        <w:t>peak</w:t>
      </w:r>
      <w:r w:rsidRPr="00FC7599">
        <w:t>, VCO</w:t>
      </w:r>
      <w:r w:rsidR="00ED67EA" w:rsidRPr="00FC7599">
        <w:rPr>
          <w:vertAlign w:val="subscript"/>
        </w:rPr>
        <w:t>2</w:t>
      </w:r>
      <w:r w:rsidR="005F7A2B" w:rsidRPr="00FC7599">
        <w:rPr>
          <w:vertAlign w:val="subscript"/>
        </w:rPr>
        <w:t xml:space="preserve"> </w:t>
      </w:r>
      <w:r w:rsidR="00ED67EA" w:rsidRPr="00FC7599">
        <w:t>peak</w:t>
      </w:r>
      <w:r w:rsidRPr="00FC7599">
        <w:t>, RER and V</w:t>
      </w:r>
      <w:r w:rsidRPr="00FC7599">
        <w:rPr>
          <w:vertAlign w:val="subscript"/>
        </w:rPr>
        <w:t>E</w:t>
      </w:r>
      <w:r w:rsidR="005F7A2B" w:rsidRPr="00FC7599">
        <w:rPr>
          <w:vertAlign w:val="subscript"/>
        </w:rPr>
        <w:t xml:space="preserve"> </w:t>
      </w:r>
      <w:r w:rsidRPr="00FC7599">
        <w:t>peak were significantly higher in the warm session (A</w:t>
      </w:r>
      <w:r w:rsidRPr="00FC7599">
        <w:rPr>
          <w:vertAlign w:val="subscript"/>
        </w:rPr>
        <w:t>+20</w:t>
      </w:r>
      <w:r w:rsidRPr="00FC7599">
        <w:t xml:space="preserve">) compared to the cold </w:t>
      </w:r>
      <w:r w:rsidR="005F7A2B" w:rsidRPr="00FC7599">
        <w:t xml:space="preserve">session </w:t>
      </w:r>
      <w:r w:rsidRPr="00FC7599">
        <w:t>(A</w:t>
      </w:r>
      <w:r w:rsidRPr="00FC7599">
        <w:rPr>
          <w:vertAlign w:val="subscript"/>
        </w:rPr>
        <w:t>-12</w:t>
      </w:r>
      <w:r w:rsidRPr="00FC7599">
        <w:t xml:space="preserve">) without changes in any of the other variables. </w:t>
      </w:r>
      <w:r w:rsidR="005F7A2B" w:rsidRPr="00FC7599">
        <w:t>The h</w:t>
      </w:r>
      <w:r w:rsidRPr="00FC7599">
        <w:t xml:space="preserve">igher </w:t>
      </w:r>
      <w:r w:rsidR="002A31BC" w:rsidRPr="00FC7599">
        <w:t>VO</w:t>
      </w:r>
      <w:r w:rsidR="00ED67EA" w:rsidRPr="00FC7599">
        <w:rPr>
          <w:vertAlign w:val="subscript"/>
        </w:rPr>
        <w:t>2</w:t>
      </w:r>
      <w:r w:rsidR="005F7A2B" w:rsidRPr="00FC7599">
        <w:rPr>
          <w:vertAlign w:val="subscript"/>
        </w:rPr>
        <w:t xml:space="preserve"> </w:t>
      </w:r>
      <w:r w:rsidR="00ED67EA" w:rsidRPr="00FC7599">
        <w:t>peak</w:t>
      </w:r>
      <w:r w:rsidRPr="00FC7599">
        <w:t xml:space="preserve"> in </w:t>
      </w:r>
      <w:r w:rsidR="005F7A2B" w:rsidRPr="00FC7599">
        <w:t xml:space="preserve">the </w:t>
      </w:r>
      <w:r w:rsidRPr="00FC7599">
        <w:t xml:space="preserve">warm environment compared to </w:t>
      </w:r>
      <w:r w:rsidR="005F7A2B" w:rsidRPr="00FC7599">
        <w:t xml:space="preserve">the </w:t>
      </w:r>
      <w:r w:rsidRPr="00FC7599">
        <w:t xml:space="preserve">cold environment is in </w:t>
      </w:r>
      <w:r w:rsidR="005F7A2B" w:rsidRPr="00FC7599">
        <w:t xml:space="preserve">agreement </w:t>
      </w:r>
      <w:r w:rsidRPr="00FC7599">
        <w:t>wit</w:t>
      </w:r>
      <w:r w:rsidR="00ED67EA" w:rsidRPr="00FC7599">
        <w:t xml:space="preserve">h the study </w:t>
      </w:r>
      <w:r w:rsidR="005F7A2B" w:rsidRPr="00FC7599">
        <w:t>by</w:t>
      </w:r>
      <w:r w:rsidR="00ED67EA" w:rsidRPr="00FC7599">
        <w:t xml:space="preserve"> Oksa et al. (21</w:t>
      </w:r>
      <w:r w:rsidRPr="00FC7599">
        <w:t>)</w:t>
      </w:r>
      <w:r w:rsidR="005F7A2B" w:rsidRPr="00FC7599">
        <w:t>,</w:t>
      </w:r>
      <w:r w:rsidRPr="00FC7599">
        <w:t xml:space="preserve"> </w:t>
      </w:r>
      <w:r w:rsidR="005F7A2B" w:rsidRPr="00FC7599">
        <w:t xml:space="preserve">but disagrees with </w:t>
      </w:r>
      <w:r w:rsidR="005F6884" w:rsidRPr="00FC7599">
        <w:t xml:space="preserve">the findings regarding </w:t>
      </w:r>
      <w:r w:rsidRPr="00FC7599">
        <w:t>VO</w:t>
      </w:r>
      <w:r w:rsidR="00ED67EA" w:rsidRPr="00FC7599">
        <w:rPr>
          <w:vertAlign w:val="subscript"/>
        </w:rPr>
        <w:t>2</w:t>
      </w:r>
      <w:r w:rsidR="005F6884" w:rsidRPr="00FC7599">
        <w:rPr>
          <w:vertAlign w:val="subscript"/>
        </w:rPr>
        <w:t xml:space="preserve"> </w:t>
      </w:r>
      <w:r w:rsidR="00ED67EA" w:rsidRPr="00FC7599">
        <w:t>max</w:t>
      </w:r>
      <w:r w:rsidRPr="00FC7599">
        <w:t xml:space="preserve"> </w:t>
      </w:r>
      <w:r w:rsidR="005F6884" w:rsidRPr="00FC7599">
        <w:t xml:space="preserve">where it has reported to be </w:t>
      </w:r>
      <w:r w:rsidRPr="00FC7599">
        <w:t>unaffected (</w:t>
      </w:r>
      <w:r w:rsidR="005F6884" w:rsidRPr="00FC7599">
        <w:t>23,</w:t>
      </w:r>
      <w:r w:rsidR="00E70F40" w:rsidRPr="00FC7599">
        <w:t>29</w:t>
      </w:r>
      <w:r w:rsidR="00ED67EA" w:rsidRPr="00FC7599">
        <w:t>,</w:t>
      </w:r>
      <w:r w:rsidR="00E70F40" w:rsidRPr="00FC7599">
        <w:t>31</w:t>
      </w:r>
      <w:r w:rsidRPr="00FC7599">
        <w:t>) or increased (</w:t>
      </w:r>
      <w:r w:rsidR="00E70F40" w:rsidRPr="00FC7599">
        <w:t>27</w:t>
      </w:r>
      <w:r w:rsidRPr="00FC7599">
        <w:t>) by cold environment. A variation in VO</w:t>
      </w:r>
      <w:r w:rsidR="00ED67EA" w:rsidRPr="00FC7599">
        <w:rPr>
          <w:vertAlign w:val="subscript"/>
        </w:rPr>
        <w:t>2</w:t>
      </w:r>
      <w:r w:rsidR="005F6884" w:rsidRPr="00FC7599">
        <w:rPr>
          <w:vertAlign w:val="subscript"/>
        </w:rPr>
        <w:t xml:space="preserve"> </w:t>
      </w:r>
      <w:r w:rsidR="00ED67EA" w:rsidRPr="00FC7599">
        <w:t>max</w:t>
      </w:r>
      <w:r w:rsidRPr="00FC7599">
        <w:t xml:space="preserve"> with different forms of exercise has been </w:t>
      </w:r>
      <w:r w:rsidR="005F6884" w:rsidRPr="00FC7599">
        <w:t>reported in the literature</w:t>
      </w:r>
      <w:r w:rsidRPr="00FC7599">
        <w:t xml:space="preserve"> a</w:t>
      </w:r>
      <w:r w:rsidR="005F6884" w:rsidRPr="00FC7599">
        <w:t>s a</w:t>
      </w:r>
      <w:r w:rsidRPr="00FC7599">
        <w:t xml:space="preserve"> reflect</w:t>
      </w:r>
      <w:r w:rsidR="005F6884" w:rsidRPr="00FC7599">
        <w:t>ion of</w:t>
      </w:r>
      <w:r w:rsidRPr="00FC7599">
        <w:t xml:space="preserve"> the quantity of muscle mass </w:t>
      </w:r>
      <w:r w:rsidR="00ED67EA" w:rsidRPr="00FC7599">
        <w:t>activated (11</w:t>
      </w:r>
      <w:r w:rsidRPr="00FC7599">
        <w:t>). Thus, studies using treadmill tests (</w:t>
      </w:r>
      <w:r w:rsidR="00ED67EA" w:rsidRPr="00FC7599">
        <w:t>11,</w:t>
      </w:r>
      <w:r w:rsidR="00E70F40" w:rsidRPr="00FC7599">
        <w:t>29</w:t>
      </w:r>
      <w:r w:rsidR="00ED67EA" w:rsidRPr="00FC7599">
        <w:t>,</w:t>
      </w:r>
      <w:r w:rsidR="005F34C9" w:rsidRPr="00FC7599">
        <w:t>31</w:t>
      </w:r>
      <w:r w:rsidRPr="00FC7599">
        <w:t>) cannot be compared with bicycle tests as w</w:t>
      </w:r>
      <w:r w:rsidR="0017689D">
        <w:t>as done in the</w:t>
      </w:r>
      <w:r w:rsidR="005F6884" w:rsidRPr="00FC7599">
        <w:t xml:space="preserve"> present study</w:t>
      </w:r>
      <w:r w:rsidRPr="00FC7599">
        <w:t xml:space="preserve">. Treadmill running </w:t>
      </w:r>
      <w:r w:rsidR="005F6884" w:rsidRPr="00FC7599">
        <w:t>increases</w:t>
      </w:r>
      <w:r w:rsidRPr="00FC7599">
        <w:t xml:space="preserve"> the possibility </w:t>
      </w:r>
      <w:r w:rsidR="005F6884" w:rsidRPr="00FC7599">
        <w:t>of</w:t>
      </w:r>
      <w:r w:rsidRPr="00FC7599">
        <w:t xml:space="preserve"> reach</w:t>
      </w:r>
      <w:r w:rsidR="005F6884" w:rsidRPr="00FC7599">
        <w:t>ing</w:t>
      </w:r>
      <w:r w:rsidRPr="00FC7599">
        <w:t xml:space="preserve"> absolute VO</w:t>
      </w:r>
      <w:r w:rsidR="00ED67EA" w:rsidRPr="00FC7599">
        <w:rPr>
          <w:vertAlign w:val="subscript"/>
        </w:rPr>
        <w:t>2</w:t>
      </w:r>
      <w:r w:rsidR="005F6884" w:rsidRPr="00FC7599">
        <w:rPr>
          <w:vertAlign w:val="subscript"/>
        </w:rPr>
        <w:t xml:space="preserve"> </w:t>
      </w:r>
      <w:r w:rsidR="00ED67EA" w:rsidRPr="00FC7599">
        <w:t>max</w:t>
      </w:r>
      <w:r w:rsidRPr="00FC7599">
        <w:t xml:space="preserve"> compared to</w:t>
      </w:r>
      <w:r w:rsidR="00ED67EA" w:rsidRPr="00FC7599">
        <w:t xml:space="preserve"> bicycling. Patton </w:t>
      </w:r>
      <w:r w:rsidR="00054A00" w:rsidRPr="00FC7599">
        <w:t>and</w:t>
      </w:r>
      <w:r w:rsidR="00ED67EA" w:rsidRPr="00FC7599">
        <w:t xml:space="preserve"> Vogel (23</w:t>
      </w:r>
      <w:r w:rsidRPr="00FC7599">
        <w:t>) used a mechanically braked ergometer bicycle and found VO</w:t>
      </w:r>
      <w:r w:rsidR="00ED67EA" w:rsidRPr="00FC7599">
        <w:rPr>
          <w:vertAlign w:val="subscript"/>
        </w:rPr>
        <w:t>2</w:t>
      </w:r>
      <w:r w:rsidR="00054A00" w:rsidRPr="00FC7599">
        <w:rPr>
          <w:vertAlign w:val="subscript"/>
        </w:rPr>
        <w:t xml:space="preserve"> </w:t>
      </w:r>
      <w:r w:rsidR="00ED67EA" w:rsidRPr="00FC7599">
        <w:t>max</w:t>
      </w:r>
      <w:r w:rsidRPr="00FC7599">
        <w:t xml:space="preserve"> unaffected by cold environment. One reason might be that they used 2</w:t>
      </w:r>
      <w:r w:rsidR="00054A00" w:rsidRPr="00FC7599">
        <w:t xml:space="preserve"> to </w:t>
      </w:r>
      <w:r w:rsidRPr="00FC7599">
        <w:t xml:space="preserve">3 kg of arctic clothing in the cold </w:t>
      </w:r>
      <w:r w:rsidR="00054A00" w:rsidRPr="00FC7599">
        <w:t>that</w:t>
      </w:r>
      <w:r w:rsidRPr="00FC7599">
        <w:t xml:space="preserve"> </w:t>
      </w:r>
      <w:r w:rsidR="00054A00" w:rsidRPr="00FC7599">
        <w:t>may have</w:t>
      </w:r>
      <w:r w:rsidRPr="00FC7599">
        <w:t xml:space="preserve"> affect</w:t>
      </w:r>
      <w:r w:rsidR="00054A00" w:rsidRPr="00FC7599">
        <w:t>ed</w:t>
      </w:r>
      <w:r w:rsidRPr="00FC7599">
        <w:t xml:space="preserve"> their results by increasing work resistance</w:t>
      </w:r>
      <w:r w:rsidR="00054A00" w:rsidRPr="00FC7599">
        <w:t>, thus increasing</w:t>
      </w:r>
      <w:r w:rsidRPr="00FC7599">
        <w:t xml:space="preserve"> the chance of reaching VO</w:t>
      </w:r>
      <w:r w:rsidR="00ED67EA" w:rsidRPr="00FC7599">
        <w:rPr>
          <w:vertAlign w:val="subscript"/>
        </w:rPr>
        <w:t>2</w:t>
      </w:r>
      <w:r w:rsidR="00054A00" w:rsidRPr="00FC7599">
        <w:rPr>
          <w:vertAlign w:val="subscript"/>
        </w:rPr>
        <w:t xml:space="preserve"> </w:t>
      </w:r>
      <w:r w:rsidR="00ED67EA" w:rsidRPr="00FC7599">
        <w:t>max</w:t>
      </w:r>
      <w:r w:rsidRPr="00FC7599">
        <w:t>. Also, when wearing heavy clothing, cooling of the body will most likely not occur during the</w:t>
      </w:r>
      <w:r w:rsidR="005642CE" w:rsidRPr="00FC7599">
        <w:t xml:space="preserve"> short exposure of a max test of 8 to12 min</w:t>
      </w:r>
      <w:r w:rsidRPr="00FC7599">
        <w:t xml:space="preserve"> and the only cold exposure will be via the inhaled air. In study A, the subject used the same clothing during both at cold and warm sessions (except gloves). Some </w:t>
      </w:r>
      <w:r w:rsidR="005642CE" w:rsidRPr="00FC7599">
        <w:t xml:space="preserve">researchers </w:t>
      </w:r>
      <w:r w:rsidRPr="00FC7599">
        <w:t>(</w:t>
      </w:r>
      <w:r w:rsidR="005F34C9" w:rsidRPr="00FC7599">
        <w:t>2</w:t>
      </w:r>
      <w:r w:rsidR="005642CE" w:rsidRPr="00FC7599">
        <w:t>,6,</w:t>
      </w:r>
      <w:r w:rsidR="00ED67EA" w:rsidRPr="00FC7599">
        <w:t>11</w:t>
      </w:r>
      <w:r w:rsidRPr="00FC7599">
        <w:t xml:space="preserve">) </w:t>
      </w:r>
      <w:r w:rsidR="005642CE" w:rsidRPr="00FC7599">
        <w:t xml:space="preserve">have reported </w:t>
      </w:r>
      <w:r w:rsidRPr="00FC7599">
        <w:t>that VO</w:t>
      </w:r>
      <w:r w:rsidRPr="00FC7599">
        <w:rPr>
          <w:vertAlign w:val="subscript"/>
        </w:rPr>
        <w:t>2sub</w:t>
      </w:r>
      <w:r w:rsidRPr="00FC7599">
        <w:t xml:space="preserve"> is generally higher in the cold environment and the reasons might be multifactor</w:t>
      </w:r>
      <w:r w:rsidR="004072AE" w:rsidRPr="00FC7599">
        <w:t xml:space="preserve"> (e.g., </w:t>
      </w:r>
      <w:r w:rsidRPr="00FC7599">
        <w:t>thermogenesis, higher contribution of the anaerobic glycolysis, larger fraction of fast</w:t>
      </w:r>
      <w:r w:rsidR="004072AE" w:rsidRPr="00FC7599">
        <w:t>-</w:t>
      </w:r>
      <w:r w:rsidRPr="00FC7599">
        <w:t>twitch fib</w:t>
      </w:r>
      <w:r w:rsidR="004072AE" w:rsidRPr="00FC7599">
        <w:t>er</w:t>
      </w:r>
      <w:r w:rsidRPr="00FC7599">
        <w:t xml:space="preserve"> recruitment</w:t>
      </w:r>
      <w:r w:rsidR="004072AE" w:rsidRPr="00FC7599">
        <w:t>,</w:t>
      </w:r>
      <w:r w:rsidRPr="00FC7599">
        <w:t xml:space="preserve"> and respiratory heat loss</w:t>
      </w:r>
      <w:r w:rsidR="004072AE" w:rsidRPr="00FC7599">
        <w:t>)</w:t>
      </w:r>
      <w:r w:rsidRPr="00FC7599">
        <w:t>. The difference in VO</w:t>
      </w:r>
      <w:r w:rsidRPr="00FC7599">
        <w:rPr>
          <w:vertAlign w:val="subscript"/>
        </w:rPr>
        <w:t>2</w:t>
      </w:r>
      <w:r w:rsidRPr="00FC7599">
        <w:t xml:space="preserve"> between warm and cold environment decreases as workload increases</w:t>
      </w:r>
      <w:r w:rsidR="004072AE" w:rsidRPr="00FC7599">
        <w:t>. This</w:t>
      </w:r>
      <w:r w:rsidRPr="00FC7599">
        <w:t xml:space="preserve"> leav</w:t>
      </w:r>
      <w:r w:rsidR="004072AE" w:rsidRPr="00FC7599">
        <w:t>es</w:t>
      </w:r>
      <w:r w:rsidRPr="00FC7599">
        <w:t xml:space="preserve"> VO</w:t>
      </w:r>
      <w:r w:rsidR="00ED67EA" w:rsidRPr="00FC7599">
        <w:rPr>
          <w:vertAlign w:val="subscript"/>
        </w:rPr>
        <w:t>2</w:t>
      </w:r>
      <w:r w:rsidR="004072AE" w:rsidRPr="00FC7599">
        <w:rPr>
          <w:vertAlign w:val="subscript"/>
        </w:rPr>
        <w:t xml:space="preserve"> </w:t>
      </w:r>
      <w:r w:rsidR="00ED67EA" w:rsidRPr="00FC7599">
        <w:t>max</w:t>
      </w:r>
      <w:r w:rsidR="004072AE" w:rsidRPr="00FC7599">
        <w:t xml:space="preserve"> largely unaffected,</w:t>
      </w:r>
      <w:r w:rsidRPr="00FC7599">
        <w:t xml:space="preserve"> while VO</w:t>
      </w:r>
      <w:r w:rsidRPr="00FC7599">
        <w:rPr>
          <w:vertAlign w:val="subscript"/>
        </w:rPr>
        <w:t>2sub</w:t>
      </w:r>
      <w:r w:rsidRPr="00FC7599">
        <w:t xml:space="preserve"> and </w:t>
      </w:r>
      <w:r w:rsidR="002A31BC" w:rsidRPr="00FC7599">
        <w:t>VO</w:t>
      </w:r>
      <w:r w:rsidR="00ED67EA" w:rsidRPr="00FC7599">
        <w:rPr>
          <w:vertAlign w:val="subscript"/>
        </w:rPr>
        <w:t>2</w:t>
      </w:r>
      <w:r w:rsidR="004072AE" w:rsidRPr="00FC7599">
        <w:rPr>
          <w:vertAlign w:val="subscript"/>
        </w:rPr>
        <w:t xml:space="preserve"> </w:t>
      </w:r>
      <w:r w:rsidR="00ED67EA" w:rsidRPr="00FC7599">
        <w:t>peak</w:t>
      </w:r>
      <w:r w:rsidRPr="00FC7599">
        <w:t xml:space="preserve"> may be decreased </w:t>
      </w:r>
      <w:r w:rsidR="004072AE" w:rsidRPr="00FC7599">
        <w:t xml:space="preserve">in the </w:t>
      </w:r>
      <w:r w:rsidRPr="00FC7599">
        <w:t>cold</w:t>
      </w:r>
      <w:r w:rsidR="004072AE" w:rsidRPr="00FC7599">
        <w:t xml:space="preserve"> environment</w:t>
      </w:r>
      <w:r w:rsidRPr="00FC7599">
        <w:t xml:space="preserve">. </w:t>
      </w:r>
    </w:p>
    <w:p w:rsidR="004072AE" w:rsidRPr="00FC7599" w:rsidRDefault="004072AE" w:rsidP="00D83346"/>
    <w:p w:rsidR="00D83346" w:rsidRPr="00FC7599" w:rsidRDefault="00D83346" w:rsidP="00D83346">
      <w:r w:rsidRPr="00FC7599">
        <w:t>In general, stroke volume is lower when exercising in a warm climate because arterial blood will be distributed to the skin and</w:t>
      </w:r>
      <w:r w:rsidR="004072AE" w:rsidRPr="00FC7599">
        <w:t>, therefore,</w:t>
      </w:r>
      <w:r w:rsidRPr="00FC7599">
        <w:t xml:space="preserve"> unable to deliver its oxygen to the activ</w:t>
      </w:r>
      <w:r w:rsidR="00ED67EA" w:rsidRPr="00FC7599">
        <w:t>e muscles (17</w:t>
      </w:r>
      <w:r w:rsidRPr="00FC7599">
        <w:t xml:space="preserve">). Warming up prior to </w:t>
      </w:r>
      <w:r w:rsidR="004072AE" w:rsidRPr="00FC7599">
        <w:t>the</w:t>
      </w:r>
      <w:r w:rsidRPr="00FC7599">
        <w:t xml:space="preserve"> exercise tests </w:t>
      </w:r>
      <w:r w:rsidR="004072AE" w:rsidRPr="00FC7599">
        <w:t>i</w:t>
      </w:r>
      <w:r w:rsidRPr="00FC7599">
        <w:t xml:space="preserve">n study A </w:t>
      </w:r>
      <w:r w:rsidR="004072AE" w:rsidRPr="00FC7599">
        <w:t>was carried out</w:t>
      </w:r>
      <w:r w:rsidRPr="00FC7599">
        <w:t xml:space="preserve"> at room temperature during both A</w:t>
      </w:r>
      <w:r w:rsidRPr="00FC7599">
        <w:rPr>
          <w:vertAlign w:val="subscript"/>
        </w:rPr>
        <w:t>+20</w:t>
      </w:r>
      <w:r w:rsidRPr="00FC7599">
        <w:t xml:space="preserve"> and A</w:t>
      </w:r>
      <w:r w:rsidRPr="00FC7599">
        <w:rPr>
          <w:vertAlign w:val="subscript"/>
        </w:rPr>
        <w:t>-12</w:t>
      </w:r>
      <w:r w:rsidRPr="00FC7599">
        <w:t xml:space="preserve"> and the maximal exercise test lasted for 600</w:t>
      </w:r>
      <w:r w:rsidR="004072AE" w:rsidRPr="00FC7599">
        <w:t xml:space="preserve"> to </w:t>
      </w:r>
      <w:r w:rsidRPr="00FC7599">
        <w:t xml:space="preserve">700 sec, and subjects were exposed for different environmental temperatures only for a short time because the test started immediately after entering the climatic chamber. An increase in core temperature is necessary to reach </w:t>
      </w:r>
      <w:r w:rsidR="004072AE" w:rsidRPr="00FC7599">
        <w:t>VO</w:t>
      </w:r>
      <w:r w:rsidR="004072AE" w:rsidRPr="00FC7599">
        <w:rPr>
          <w:vertAlign w:val="subscript"/>
        </w:rPr>
        <w:t>2</w:t>
      </w:r>
      <w:r w:rsidR="004072AE" w:rsidRPr="00FC7599">
        <w:t xml:space="preserve"> max</w:t>
      </w:r>
      <w:r w:rsidRPr="00FC7599">
        <w:t xml:space="preserve"> (</w:t>
      </w:r>
      <w:r w:rsidR="00E70F40" w:rsidRPr="00FC7599">
        <w:t>36</w:t>
      </w:r>
      <w:r w:rsidRPr="00FC7599">
        <w:t>). Unfortunately rectal temperature was not investigated in study A, and we can consequently not draw any conclusions regarding the effects of body temperature on physical performance or VO</w:t>
      </w:r>
      <w:r w:rsidR="00AC18F7" w:rsidRPr="00FC7599">
        <w:rPr>
          <w:vertAlign w:val="subscript"/>
        </w:rPr>
        <w:t xml:space="preserve">2 </w:t>
      </w:r>
      <w:r w:rsidR="00ED67EA" w:rsidRPr="00FC7599">
        <w:t>max</w:t>
      </w:r>
      <w:r w:rsidRPr="00FC7599">
        <w:t>. Because of the short cold exposure, core temperature is probably not affected by the climate but only b</w:t>
      </w:r>
      <w:r w:rsidR="00AC18F7" w:rsidRPr="00FC7599">
        <w:t>y the exercise. Hence, it n</w:t>
      </w:r>
      <w:r w:rsidRPr="00FC7599">
        <w:t>ot likely that the higher VO</w:t>
      </w:r>
      <w:r w:rsidR="00ED67EA" w:rsidRPr="00FC7599">
        <w:rPr>
          <w:vertAlign w:val="subscript"/>
        </w:rPr>
        <w:t>2</w:t>
      </w:r>
      <w:r w:rsidR="00AC18F7" w:rsidRPr="00FC7599">
        <w:rPr>
          <w:vertAlign w:val="subscript"/>
        </w:rPr>
        <w:t xml:space="preserve"> </w:t>
      </w:r>
      <w:r w:rsidR="00ED67EA" w:rsidRPr="00FC7599">
        <w:t>max</w:t>
      </w:r>
      <w:r w:rsidRPr="00FC7599">
        <w:t xml:space="preserve"> in A</w:t>
      </w:r>
      <w:r w:rsidRPr="00FC7599">
        <w:rPr>
          <w:vertAlign w:val="subscript"/>
        </w:rPr>
        <w:t>+20</w:t>
      </w:r>
      <w:r w:rsidRPr="00FC7599">
        <w:t xml:space="preserve"> compared to A</w:t>
      </w:r>
      <w:r w:rsidRPr="00FC7599">
        <w:rPr>
          <w:vertAlign w:val="subscript"/>
        </w:rPr>
        <w:t>-12</w:t>
      </w:r>
      <w:r w:rsidRPr="00FC7599">
        <w:t xml:space="preserve"> </w:t>
      </w:r>
      <w:r w:rsidR="00AC18F7" w:rsidRPr="00FC7599">
        <w:t>was related to a</w:t>
      </w:r>
      <w:r w:rsidRPr="00FC7599">
        <w:t xml:space="preserve"> higher core temperature.</w:t>
      </w:r>
    </w:p>
    <w:p w:rsidR="003A3980" w:rsidRPr="00FC7599" w:rsidRDefault="003A3980" w:rsidP="00D83346"/>
    <w:p w:rsidR="00CE4184" w:rsidRPr="00FC7599" w:rsidRDefault="00D83346" w:rsidP="00D83346">
      <w:r w:rsidRPr="00FC7599">
        <w:t xml:space="preserve">In </w:t>
      </w:r>
      <w:r w:rsidR="005F34C9" w:rsidRPr="00FC7599">
        <w:t>study A</w:t>
      </w:r>
      <w:r w:rsidR="00CE4184" w:rsidRPr="00FC7599">
        <w:t>,</w:t>
      </w:r>
      <w:r w:rsidR="005F34C9" w:rsidRPr="00FC7599">
        <w:t xml:space="preserve"> [la-]</w:t>
      </w:r>
      <w:r w:rsidRPr="00FC7599">
        <w:rPr>
          <w:vertAlign w:val="subscript"/>
        </w:rPr>
        <w:t>b</w:t>
      </w:r>
      <w:r w:rsidRPr="00FC7599">
        <w:t xml:space="preserve"> was the same in A</w:t>
      </w:r>
      <w:r w:rsidRPr="00FC7599">
        <w:rPr>
          <w:vertAlign w:val="subscript"/>
        </w:rPr>
        <w:t>+20</w:t>
      </w:r>
      <w:r w:rsidRPr="00FC7599">
        <w:t xml:space="preserve"> and A</w:t>
      </w:r>
      <w:r w:rsidRPr="00FC7599">
        <w:rPr>
          <w:vertAlign w:val="subscript"/>
        </w:rPr>
        <w:t>-12</w:t>
      </w:r>
      <w:r w:rsidR="00CE4184" w:rsidRPr="00FC7599">
        <w:t>. Lactate was analyzed immediately and 5 min</w:t>
      </w:r>
      <w:r w:rsidRPr="00FC7599">
        <w:t xml:space="preserve"> after the exercise test. One limitation is that during cold exposure peripheral vasoconstr</w:t>
      </w:r>
      <w:r w:rsidR="00CE4184" w:rsidRPr="00FC7599">
        <w:t xml:space="preserve">iction in the fingertip may </w:t>
      </w:r>
      <w:r w:rsidRPr="00FC7599">
        <w:t>occur, lactate samples from the fingertip may therefore not be representative of the body as whole (</w:t>
      </w:r>
      <w:r w:rsidR="00E70F40" w:rsidRPr="00FC7599">
        <w:t>11). Jett et al. (11</w:t>
      </w:r>
      <w:r w:rsidRPr="00FC7599">
        <w:t>) suggests that when investigating</w:t>
      </w:r>
      <w:r w:rsidR="00CE4184" w:rsidRPr="00FC7599">
        <w:t xml:space="preserve"> metabolism or substrate utiliz</w:t>
      </w:r>
      <w:r w:rsidRPr="00FC7599">
        <w:t xml:space="preserve">ation, the influences of environmental conditions have to be controlled. Also, duration and intensity of cold exposure at rest and prior to exercise, the degree of acclimation of subjects to cold conditions and </w:t>
      </w:r>
      <w:r w:rsidR="00CE4184" w:rsidRPr="00FC7599">
        <w:t xml:space="preserve">the </w:t>
      </w:r>
      <w:r w:rsidRPr="00FC7599">
        <w:t>clothing status of the subjects have to be standardized. In future studies</w:t>
      </w:r>
      <w:r w:rsidR="00CE4184" w:rsidRPr="00FC7599">
        <w:t>,</w:t>
      </w:r>
      <w:r w:rsidRPr="00FC7599">
        <w:t xml:space="preserve"> a standardized definition of cold is also important if the purpose is to compare performance and physiological variables in relation to performance in winter sports. </w:t>
      </w:r>
    </w:p>
    <w:p w:rsidR="00CE4184" w:rsidRPr="00FC7599" w:rsidRDefault="00CE4184" w:rsidP="00D83346"/>
    <w:p w:rsidR="00925E03" w:rsidRPr="00FC7599" w:rsidRDefault="00D83346" w:rsidP="00D83346">
      <w:r w:rsidRPr="00FC7599">
        <w:t>In study B</w:t>
      </w:r>
      <w:r w:rsidR="00CE4184" w:rsidRPr="00FC7599">
        <w:t>,</w:t>
      </w:r>
      <w:r w:rsidRPr="00FC7599">
        <w:t xml:space="preserve"> physical performance time, measured as time to exhaustion (T</w:t>
      </w:r>
      <w:r w:rsidRPr="00FC7599">
        <w:rPr>
          <w:vertAlign w:val="subscript"/>
        </w:rPr>
        <w:t>ex</w:t>
      </w:r>
      <w:r w:rsidRPr="00FC7599">
        <w:t xml:space="preserve">) was higher using </w:t>
      </w:r>
      <w:r w:rsidR="00CE4184" w:rsidRPr="00FC7599">
        <w:t xml:space="preserve">an </w:t>
      </w:r>
      <w:r w:rsidRPr="00FC7599">
        <w:t xml:space="preserve">intermittent </w:t>
      </w:r>
      <w:r w:rsidR="00CE4184" w:rsidRPr="00FC7599">
        <w:t xml:space="preserve">warm up compared to a </w:t>
      </w:r>
      <w:r w:rsidRPr="00FC7599">
        <w:t>continuous warm up when inhaling cold air (Figure 4). It is interesting, and for the cross country skier</w:t>
      </w:r>
      <w:r w:rsidR="00CE4184" w:rsidRPr="00FC7599">
        <w:t>s</w:t>
      </w:r>
      <w:r w:rsidRPr="00FC7599">
        <w:t xml:space="preserve"> important in a competition that performance (e.g.</w:t>
      </w:r>
      <w:r w:rsidR="00CE4184" w:rsidRPr="00FC7599">
        <w:t xml:space="preserve">, </w:t>
      </w:r>
      <w:r w:rsidRPr="00FC7599">
        <w:t>T</w:t>
      </w:r>
      <w:r w:rsidRPr="00FC7599">
        <w:rPr>
          <w:vertAlign w:val="subscript"/>
        </w:rPr>
        <w:t>ex</w:t>
      </w:r>
      <w:r w:rsidRPr="00FC7599">
        <w:t xml:space="preserve">) was affected by different warm up models when inhaling cold air. The intermittent warm up resulted in </w:t>
      </w:r>
      <w:r w:rsidR="00CE4184" w:rsidRPr="00FC7599">
        <w:t xml:space="preserve">a </w:t>
      </w:r>
      <w:r w:rsidRPr="00FC7599">
        <w:t>better T</w:t>
      </w:r>
      <w:r w:rsidRPr="00FC7599">
        <w:rPr>
          <w:vertAlign w:val="subscript"/>
        </w:rPr>
        <w:t>ex</w:t>
      </w:r>
      <w:r w:rsidRPr="00FC7599">
        <w:t xml:space="preserve"> in the incremental maximal performance test compared to </w:t>
      </w:r>
      <w:r w:rsidR="00CE4184" w:rsidRPr="00FC7599">
        <w:t xml:space="preserve">the </w:t>
      </w:r>
      <w:r w:rsidRPr="00FC7599">
        <w:t>continu</w:t>
      </w:r>
      <w:r w:rsidR="00CE4184" w:rsidRPr="00FC7599">
        <w:t>ous</w:t>
      </w:r>
      <w:r w:rsidRPr="00FC7599">
        <w:t xml:space="preserve"> warm up. The reason for this </w:t>
      </w:r>
      <w:r w:rsidR="00CE4184" w:rsidRPr="00FC7599">
        <w:t xml:space="preserve">finding </w:t>
      </w:r>
      <w:r w:rsidRPr="00FC7599">
        <w:t>ma</w:t>
      </w:r>
      <w:r w:rsidR="00CE4184" w:rsidRPr="00FC7599">
        <w:t xml:space="preserve">y be that the intermittent warm </w:t>
      </w:r>
      <w:r w:rsidRPr="00FC7599">
        <w:t>up model activates the anaerobic system by breaking down creatine phosphate, increasing creatine, inorganic phosphate</w:t>
      </w:r>
      <w:r w:rsidR="00CE4184" w:rsidRPr="00FC7599">
        <w:t>,</w:t>
      </w:r>
      <w:r w:rsidRPr="00FC7599">
        <w:t xml:space="preserve"> and adenosine diphosphate in the working muscle cell</w:t>
      </w:r>
      <w:r w:rsidR="00CE4184" w:rsidRPr="00FC7599">
        <w:t>s</w:t>
      </w:r>
      <w:r w:rsidRPr="00FC7599">
        <w:t xml:space="preserve"> without accumulating lact</w:t>
      </w:r>
      <w:r w:rsidR="00CE4184" w:rsidRPr="00FC7599">
        <w:t>ic acid due to the brief rest</w:t>
      </w:r>
      <w:r w:rsidRPr="00FC7599">
        <w:t xml:space="preserve"> periods between the high intensity bouts (</w:t>
      </w:r>
      <w:r w:rsidR="005F34C9" w:rsidRPr="00FC7599">
        <w:t>37</w:t>
      </w:r>
      <w:r w:rsidRPr="00FC7599">
        <w:t xml:space="preserve">). The high intensity bouts may </w:t>
      </w:r>
      <w:r w:rsidR="00CE4184" w:rsidRPr="00FC7599">
        <w:t xml:space="preserve">have </w:t>
      </w:r>
      <w:r w:rsidRPr="00FC7599">
        <w:t>also contribute</w:t>
      </w:r>
      <w:r w:rsidR="00CE4184" w:rsidRPr="00FC7599">
        <w:t>d</w:t>
      </w:r>
      <w:r w:rsidRPr="00FC7599">
        <w:t xml:space="preserve"> to a creatine phosphate recovery over</w:t>
      </w:r>
      <w:r w:rsidR="00ED67EA" w:rsidRPr="00FC7599">
        <w:t>-</w:t>
      </w:r>
      <w:r w:rsidRPr="00FC7599">
        <w:t>shoot (</w:t>
      </w:r>
      <w:r w:rsidR="005F34C9" w:rsidRPr="00FC7599">
        <w:t>8</w:t>
      </w:r>
      <w:r w:rsidR="00CE4184" w:rsidRPr="00FC7599">
        <w:t>,</w:t>
      </w:r>
      <w:r w:rsidR="005F34C9" w:rsidRPr="00FC7599">
        <w:t>34</w:t>
      </w:r>
      <w:r w:rsidR="00CE4184" w:rsidRPr="00FC7599">
        <w:t>,</w:t>
      </w:r>
      <w:r w:rsidR="005F34C9" w:rsidRPr="00FC7599">
        <w:t>35</w:t>
      </w:r>
      <w:r w:rsidRPr="00FC7599">
        <w:t xml:space="preserve">). </w:t>
      </w:r>
      <w:r w:rsidR="00CE4184" w:rsidRPr="00FC7599">
        <w:t>Maximal oxygen consumption (</w:t>
      </w:r>
      <w:r w:rsidRPr="00FC7599">
        <w:t>VO</w:t>
      </w:r>
      <w:r w:rsidR="00ED67EA" w:rsidRPr="00FC7599">
        <w:rPr>
          <w:vertAlign w:val="subscript"/>
        </w:rPr>
        <w:t>2</w:t>
      </w:r>
      <w:r w:rsidR="00CE4184" w:rsidRPr="00FC7599">
        <w:rPr>
          <w:vertAlign w:val="subscript"/>
        </w:rPr>
        <w:t xml:space="preserve"> </w:t>
      </w:r>
      <w:r w:rsidR="00ED67EA" w:rsidRPr="00FC7599">
        <w:t>max</w:t>
      </w:r>
      <w:r w:rsidR="00CE4184" w:rsidRPr="00FC7599">
        <w:t>)</w:t>
      </w:r>
      <w:r w:rsidRPr="00FC7599">
        <w:t>, VCO</w:t>
      </w:r>
      <w:r w:rsidR="00ED67EA" w:rsidRPr="00FC7599">
        <w:rPr>
          <w:vertAlign w:val="subscript"/>
        </w:rPr>
        <w:t>2</w:t>
      </w:r>
      <w:r w:rsidR="00CE4184" w:rsidRPr="00FC7599">
        <w:rPr>
          <w:vertAlign w:val="subscript"/>
        </w:rPr>
        <w:t xml:space="preserve"> </w:t>
      </w:r>
      <w:r w:rsidR="00ED67EA" w:rsidRPr="00FC7599">
        <w:t>max</w:t>
      </w:r>
      <w:r w:rsidRPr="00FC7599">
        <w:t>, RER, V</w:t>
      </w:r>
      <w:r w:rsidRPr="00FC7599">
        <w:rPr>
          <w:vertAlign w:val="subscript"/>
        </w:rPr>
        <w:t>E</w:t>
      </w:r>
      <w:r w:rsidR="00CE4184" w:rsidRPr="00FC7599">
        <w:t xml:space="preserve"> </w:t>
      </w:r>
      <w:r w:rsidRPr="00FC7599">
        <w:t>max, HR</w:t>
      </w:r>
      <w:r w:rsidR="00CE4184" w:rsidRPr="00FC7599">
        <w:t xml:space="preserve"> </w:t>
      </w:r>
      <w:r w:rsidRPr="00FC7599">
        <w:t>max, [la-]</w:t>
      </w:r>
      <w:r w:rsidRPr="00FC7599">
        <w:rPr>
          <w:vertAlign w:val="subscript"/>
        </w:rPr>
        <w:t>b</w:t>
      </w:r>
      <w:r w:rsidRPr="00FC7599">
        <w:t>, FEV</w:t>
      </w:r>
      <w:r w:rsidRPr="00FC7599">
        <w:rPr>
          <w:vertAlign w:val="subscript"/>
        </w:rPr>
        <w:t>1</w:t>
      </w:r>
      <w:r w:rsidRPr="00FC7599">
        <w:t xml:space="preserve"> and FVC were not affected by different warm up modes or different temperatures of the inhaled air. We have not found tha</w:t>
      </w:r>
      <w:r w:rsidR="00925E03" w:rsidRPr="00FC7599">
        <w:t xml:space="preserve">t the effects of different warm </w:t>
      </w:r>
      <w:r w:rsidRPr="00FC7599">
        <w:t xml:space="preserve">up modes on physical performance in cold climate have been investigated earlier. </w:t>
      </w:r>
    </w:p>
    <w:p w:rsidR="00925E03" w:rsidRPr="00FC7599" w:rsidRDefault="00925E03" w:rsidP="00D83346"/>
    <w:p w:rsidR="00D83346" w:rsidRPr="00FC7599" w:rsidRDefault="00D83346" w:rsidP="00D83346">
      <w:r w:rsidRPr="00FC7599">
        <w:t>In study B</w:t>
      </w:r>
      <w:r w:rsidR="00925E03" w:rsidRPr="00FC7599">
        <w:t>,</w:t>
      </w:r>
      <w:r w:rsidRPr="00FC7599">
        <w:t xml:space="preserve"> we found significant</w:t>
      </w:r>
      <w:r w:rsidR="00925E03" w:rsidRPr="00FC7599">
        <w:t>ly</w:t>
      </w:r>
      <w:r w:rsidRPr="00FC7599">
        <w:t xml:space="preserve"> lower SaO</w:t>
      </w:r>
      <w:r w:rsidRPr="00FC7599">
        <w:rPr>
          <w:vertAlign w:val="subscript"/>
        </w:rPr>
        <w:t>2</w:t>
      </w:r>
      <w:r w:rsidRPr="00FC7599">
        <w:t>% at the end compared to the beginning of the exercise performance test. That is in accordance with Holmberg et al</w:t>
      </w:r>
      <w:r w:rsidR="00925E03" w:rsidRPr="00FC7599">
        <w:t>.</w:t>
      </w:r>
      <w:r w:rsidRPr="00FC7599">
        <w:t xml:space="preserve"> (2007) </w:t>
      </w:r>
      <w:r w:rsidR="00925E03" w:rsidRPr="00FC7599">
        <w:t xml:space="preserve">using diagonal skiing.  In </w:t>
      </w:r>
      <w:r w:rsidRPr="00FC7599">
        <w:t xml:space="preserve">15 </w:t>
      </w:r>
      <w:r w:rsidR="00925E03" w:rsidRPr="00FC7599">
        <w:t xml:space="preserve">of the total of 32 tests in study B, cross-country </w:t>
      </w:r>
      <w:r w:rsidRPr="00FC7599">
        <w:t>skiers EIAH was reached with a mean SaO</w:t>
      </w:r>
      <w:r w:rsidRPr="00FC7599">
        <w:rPr>
          <w:vertAlign w:val="subscript"/>
        </w:rPr>
        <w:t>2</w:t>
      </w:r>
      <w:r w:rsidRPr="00FC7599">
        <w:t>% of 94.6</w:t>
      </w:r>
      <w:r w:rsidR="00925E03" w:rsidRPr="00FC7599">
        <w:t xml:space="preserve"> </w:t>
      </w:r>
      <w:r w:rsidRPr="00FC7599">
        <w:t>±</w:t>
      </w:r>
      <w:r w:rsidR="00925E03" w:rsidRPr="00FC7599">
        <w:t xml:space="preserve"> </w:t>
      </w:r>
      <w:r w:rsidRPr="00FC7599">
        <w:t>0.7% including all of the tests. In 10 of the cases</w:t>
      </w:r>
      <w:r w:rsidR="00925E03" w:rsidRPr="00FC7599">
        <w:t>,</w:t>
      </w:r>
      <w:r w:rsidRPr="00FC7599">
        <w:t xml:space="preserve"> the subjects reached moderate EIAH (SaO</w:t>
      </w:r>
      <w:r w:rsidRPr="00FC7599">
        <w:rPr>
          <w:vertAlign w:val="subscript"/>
        </w:rPr>
        <w:t>2</w:t>
      </w:r>
      <w:r w:rsidRPr="00FC7599">
        <w:t>% between 88</w:t>
      </w:r>
      <w:r w:rsidR="00925E03" w:rsidRPr="00FC7599">
        <w:t xml:space="preserve">% and </w:t>
      </w:r>
      <w:r w:rsidRPr="00FC7599">
        <w:t xml:space="preserve">93%), 3 </w:t>
      </w:r>
      <w:r w:rsidR="00925E03" w:rsidRPr="00FC7599">
        <w:t xml:space="preserve">cases reached </w:t>
      </w:r>
      <w:r w:rsidRPr="00FC7599">
        <w:t>mild EIAH (SaO</w:t>
      </w:r>
      <w:r w:rsidRPr="00FC7599">
        <w:rPr>
          <w:vertAlign w:val="subscript"/>
        </w:rPr>
        <w:t>2</w:t>
      </w:r>
      <w:r w:rsidRPr="00FC7599">
        <w:t>% between 93</w:t>
      </w:r>
      <w:r w:rsidR="00925E03" w:rsidRPr="00FC7599">
        <w:t xml:space="preserve">% to </w:t>
      </w:r>
      <w:r w:rsidRPr="00FC7599">
        <w:t>95%), and in 2 cases severe EIAH (SaO</w:t>
      </w:r>
      <w:r w:rsidRPr="00FC7599">
        <w:rPr>
          <w:vertAlign w:val="subscript"/>
        </w:rPr>
        <w:t>2</w:t>
      </w:r>
      <w:r w:rsidRPr="00FC7599">
        <w:t>% &lt; 88%) according to the defi</w:t>
      </w:r>
      <w:r w:rsidR="005F34C9" w:rsidRPr="00FC7599">
        <w:t xml:space="preserve">nition of Dempsey </w:t>
      </w:r>
      <w:r w:rsidR="00925E03" w:rsidRPr="00FC7599">
        <w:t>and</w:t>
      </w:r>
      <w:r w:rsidR="005F34C9" w:rsidRPr="00FC7599">
        <w:t xml:space="preserve"> Wagner (4).  Dempesy et al. (5</w:t>
      </w:r>
      <w:r w:rsidRPr="00FC7599">
        <w:t>), Rice et al. (</w:t>
      </w:r>
      <w:r w:rsidR="005F34C9" w:rsidRPr="00FC7599">
        <w:t>29)</w:t>
      </w:r>
      <w:r w:rsidR="0098014D" w:rsidRPr="00FC7599">
        <w:t>,</w:t>
      </w:r>
      <w:r w:rsidR="005F34C9" w:rsidRPr="00FC7599">
        <w:t xml:space="preserve"> and Guenette et al. (9</w:t>
      </w:r>
      <w:r w:rsidRPr="00FC7599">
        <w:t xml:space="preserve">) all found EIAH in subjects tested on running and biking. Using pulse oximetry during exercise testing has the advantage that it provides for a continuous reading of </w:t>
      </w:r>
      <w:r w:rsidR="0098014D" w:rsidRPr="00FC7599">
        <w:t xml:space="preserve">the </w:t>
      </w:r>
      <w:r w:rsidRPr="00FC7599">
        <w:t>data</w:t>
      </w:r>
      <w:r w:rsidR="0098014D" w:rsidRPr="00FC7599">
        <w:t>. T</w:t>
      </w:r>
      <w:r w:rsidRPr="00FC7599">
        <w:t xml:space="preserve">he drawback </w:t>
      </w:r>
      <w:r w:rsidR="0098014D" w:rsidRPr="00FC7599">
        <w:t xml:space="preserve">is </w:t>
      </w:r>
      <w:r w:rsidRPr="00FC7599">
        <w:t xml:space="preserve">that the evaluation is indirect and might be sensitive to an exercise induced reduction in skin blood flow at the onset of exercise or cold environment. All earlier studies investigating </w:t>
      </w:r>
      <w:r w:rsidR="005F34C9" w:rsidRPr="00FC7599">
        <w:t>SaO</w:t>
      </w:r>
      <w:r w:rsidR="005F34C9" w:rsidRPr="00FC7599">
        <w:rPr>
          <w:vertAlign w:val="subscript"/>
        </w:rPr>
        <w:t>2</w:t>
      </w:r>
      <w:r w:rsidR="005F34C9" w:rsidRPr="00FC7599">
        <w:t>%</w:t>
      </w:r>
      <w:r w:rsidRPr="00FC7599">
        <w:t xml:space="preserve"> were conducted in warm environments</w:t>
      </w:r>
      <w:r w:rsidR="0098014D" w:rsidRPr="00FC7599">
        <w:t>.  T</w:t>
      </w:r>
      <w:r w:rsidRPr="00FC7599">
        <w:t xml:space="preserve">he </w:t>
      </w:r>
      <w:r w:rsidR="0098014D" w:rsidRPr="00FC7599">
        <w:t xml:space="preserve">authors’ </w:t>
      </w:r>
      <w:r w:rsidRPr="00FC7599">
        <w:t>explanation for the observed variations in saturation during maximal effort in endurance athletes is not clear. However, if the su</w:t>
      </w:r>
      <w:r w:rsidR="0098014D" w:rsidRPr="00FC7599">
        <w:t>bject</w:t>
      </w:r>
      <w:r w:rsidRPr="00FC7599">
        <w:t>s</w:t>
      </w:r>
      <w:r w:rsidR="0098014D" w:rsidRPr="00FC7599">
        <w:t>’</w:t>
      </w:r>
      <w:r w:rsidRPr="00FC7599">
        <w:t xml:space="preserve"> experience</w:t>
      </w:r>
      <w:r w:rsidR="0098014D" w:rsidRPr="00FC7599">
        <w:t>d</w:t>
      </w:r>
      <w:r w:rsidRPr="00FC7599">
        <w:t xml:space="preserve"> vasoconstriction in the skin</w:t>
      </w:r>
      <w:r w:rsidR="0098014D" w:rsidRPr="00FC7599">
        <w:t>, then,</w:t>
      </w:r>
      <w:r w:rsidRPr="00FC7599">
        <w:t xml:space="preserve"> this </w:t>
      </w:r>
      <w:r w:rsidR="0098014D" w:rsidRPr="00FC7599">
        <w:t xml:space="preserve">factor </w:t>
      </w:r>
      <w:r w:rsidRPr="00FC7599">
        <w:t xml:space="preserve">may </w:t>
      </w:r>
      <w:r w:rsidR="0098014D" w:rsidRPr="00FC7599">
        <w:t>influence</w:t>
      </w:r>
      <w:r w:rsidRPr="00FC7599">
        <w:t xml:space="preserve"> </w:t>
      </w:r>
      <w:r w:rsidR="005F34C9" w:rsidRPr="00FC7599">
        <w:t>SaO</w:t>
      </w:r>
      <w:r w:rsidR="005F34C9" w:rsidRPr="00FC7599">
        <w:rPr>
          <w:vertAlign w:val="subscript"/>
        </w:rPr>
        <w:t>2</w:t>
      </w:r>
      <w:r w:rsidR="005F34C9" w:rsidRPr="00FC7599">
        <w:t>%</w:t>
      </w:r>
      <w:r w:rsidR="0098014D" w:rsidRPr="00FC7599">
        <w:t xml:space="preserve"> and help to </w:t>
      </w:r>
      <w:r w:rsidRPr="00FC7599">
        <w:t>explain the different findings.</w:t>
      </w:r>
    </w:p>
    <w:p w:rsidR="003A3980" w:rsidRPr="00FC7599" w:rsidRDefault="003A3980" w:rsidP="00D83346"/>
    <w:p w:rsidR="00D83346" w:rsidRPr="00FC7599" w:rsidRDefault="00D83346" w:rsidP="00D83346">
      <w:r w:rsidRPr="00FC7599">
        <w:t>For endurance athletes</w:t>
      </w:r>
      <w:r w:rsidR="0098014D" w:rsidRPr="00FC7599">
        <w:t>,</w:t>
      </w:r>
      <w:r w:rsidRPr="00FC7599">
        <w:t xml:space="preserve"> the pulmonary system is not as developed as the cardiovascular</w:t>
      </w:r>
      <w:r w:rsidR="0098014D" w:rsidRPr="00FC7599">
        <w:t xml:space="preserve"> system</w:t>
      </w:r>
      <w:r w:rsidRPr="00FC7599">
        <w:t>,</w:t>
      </w:r>
      <w:r w:rsidR="0098014D" w:rsidRPr="00FC7599">
        <w:t xml:space="preserve"> possibly</w:t>
      </w:r>
      <w:r w:rsidRPr="00FC7599">
        <w:t xml:space="preserve"> contributing to inequalities in ventilation-perfusion ratio within the lungs, shunting of blood and/or diffusion limitations (</w:t>
      </w:r>
      <w:r w:rsidR="005F34C9" w:rsidRPr="00FC7599">
        <w:t>17</w:t>
      </w:r>
      <w:r w:rsidRPr="00FC7599">
        <w:t>). In study B, only the breathed air differed in temperature and even if VO</w:t>
      </w:r>
      <w:r w:rsidR="00ED67EA" w:rsidRPr="00FC7599">
        <w:rPr>
          <w:vertAlign w:val="subscript"/>
        </w:rPr>
        <w:t>2</w:t>
      </w:r>
      <w:r w:rsidR="0098014D" w:rsidRPr="00FC7599">
        <w:rPr>
          <w:vertAlign w:val="subscript"/>
        </w:rPr>
        <w:t xml:space="preserve"> </w:t>
      </w:r>
      <w:r w:rsidR="00ED67EA" w:rsidRPr="00FC7599">
        <w:t>max</w:t>
      </w:r>
      <w:r w:rsidRPr="00FC7599">
        <w:t xml:space="preserve"> was equal in all four sessions we actually do not know if VO</w:t>
      </w:r>
      <w:r w:rsidR="00ED67EA" w:rsidRPr="00FC7599">
        <w:rPr>
          <w:vertAlign w:val="subscript"/>
        </w:rPr>
        <w:t>2</w:t>
      </w:r>
      <w:r w:rsidR="0098014D" w:rsidRPr="00FC7599">
        <w:rPr>
          <w:vertAlign w:val="subscript"/>
        </w:rPr>
        <w:t xml:space="preserve"> </w:t>
      </w:r>
      <w:r w:rsidR="00ED67EA" w:rsidRPr="00FC7599">
        <w:t>max</w:t>
      </w:r>
      <w:r w:rsidRPr="00FC7599">
        <w:t xml:space="preserve"> was affected by EIAH. In one study, VO</w:t>
      </w:r>
      <w:r w:rsidRPr="00FC7599">
        <w:rPr>
          <w:vertAlign w:val="subscript"/>
        </w:rPr>
        <w:t>2</w:t>
      </w:r>
      <w:r w:rsidRPr="00FC7599">
        <w:t xml:space="preserve"> decreased by 2% for each 1% decrease of SaO</w:t>
      </w:r>
      <w:r w:rsidRPr="00FC7599">
        <w:rPr>
          <w:vertAlign w:val="subscript"/>
        </w:rPr>
        <w:t>2</w:t>
      </w:r>
      <w:r w:rsidRPr="00FC7599">
        <w:t>, at least when arterial desaturation exceeds 95% (</w:t>
      </w:r>
      <w:r w:rsidR="005F34C9" w:rsidRPr="00FC7599">
        <w:t>19</w:t>
      </w:r>
      <w:r w:rsidRPr="00FC7599">
        <w:t>). In the present study</w:t>
      </w:r>
      <w:r w:rsidR="0098014D" w:rsidRPr="00FC7599">
        <w:t>,</w:t>
      </w:r>
      <w:r w:rsidRPr="00FC7599">
        <w:t xml:space="preserve"> a weak but significant correlation </w:t>
      </w:r>
      <w:r w:rsidR="0098014D" w:rsidRPr="00FC7599">
        <w:t>(R</w:t>
      </w:r>
      <w:r w:rsidR="0098014D" w:rsidRPr="00FC7599">
        <w:rPr>
          <w:vertAlign w:val="subscript"/>
        </w:rPr>
        <w:t xml:space="preserve"> </w:t>
      </w:r>
      <w:r w:rsidR="0098014D" w:rsidRPr="00FC7599">
        <w:t xml:space="preserve">= 0.11, p=0.037) </w:t>
      </w:r>
      <w:r w:rsidRPr="00FC7599">
        <w:t>shows that each 1% decrease in EIAH increased VO</w:t>
      </w:r>
      <w:r w:rsidR="00ED67EA" w:rsidRPr="00FC7599">
        <w:rPr>
          <w:vertAlign w:val="subscript"/>
        </w:rPr>
        <w:t>2</w:t>
      </w:r>
      <w:r w:rsidR="0098014D" w:rsidRPr="00FC7599">
        <w:rPr>
          <w:vertAlign w:val="subscript"/>
        </w:rPr>
        <w:t xml:space="preserve"> </w:t>
      </w:r>
      <w:r w:rsidR="00ED67EA" w:rsidRPr="00FC7599">
        <w:t>max</w:t>
      </w:r>
      <w:r w:rsidRPr="00FC7599">
        <w:t xml:space="preserve"> by 1.5%, indicating a larger O</w:t>
      </w:r>
      <w:r w:rsidRPr="00FC7599">
        <w:rPr>
          <w:vertAlign w:val="subscript"/>
        </w:rPr>
        <w:t>2</w:t>
      </w:r>
      <w:r w:rsidRPr="00FC7599">
        <w:t xml:space="preserve"> extraction with higher VO</w:t>
      </w:r>
      <w:r w:rsidR="00ED67EA" w:rsidRPr="00FC7599">
        <w:rPr>
          <w:vertAlign w:val="subscript"/>
        </w:rPr>
        <w:t>2</w:t>
      </w:r>
      <w:r w:rsidR="0098014D" w:rsidRPr="00FC7599">
        <w:rPr>
          <w:vertAlign w:val="subscript"/>
        </w:rPr>
        <w:t xml:space="preserve"> </w:t>
      </w:r>
      <w:r w:rsidR="00ED67EA" w:rsidRPr="00FC7599">
        <w:t>max</w:t>
      </w:r>
      <w:r w:rsidRPr="00FC7599">
        <w:t>.</w:t>
      </w:r>
      <w:r w:rsidR="0098014D" w:rsidRPr="00FC7599">
        <w:t xml:space="preserve"> </w:t>
      </w:r>
      <w:r w:rsidRPr="00FC7599">
        <w:t>The correlation between aerobic capacity in warm and cold environment suggests that testing winter sport athletes (e.g.</w:t>
      </w:r>
      <w:r w:rsidR="00C70461" w:rsidRPr="00FC7599">
        <w:t>,</w:t>
      </w:r>
      <w:r w:rsidRPr="00FC7599">
        <w:t xml:space="preserve"> cross country skiers) at room temperature will give results correlated to performance in competition, just at a slightly different level. However, looking at the large deviations from the regression line VO</w:t>
      </w:r>
      <w:r w:rsidR="00ED67EA" w:rsidRPr="00FC7599">
        <w:rPr>
          <w:vertAlign w:val="subscript"/>
        </w:rPr>
        <w:t>2</w:t>
      </w:r>
      <w:r w:rsidR="00C70461" w:rsidRPr="00FC7599">
        <w:rPr>
          <w:vertAlign w:val="subscript"/>
        </w:rPr>
        <w:t xml:space="preserve"> </w:t>
      </w:r>
      <w:r w:rsidR="00ED67EA" w:rsidRPr="00FC7599">
        <w:t>max</w:t>
      </w:r>
      <w:r w:rsidRPr="00FC7599">
        <w:t xml:space="preserve"> (Figure 5) and time to exhaustion (Figure 6), it becomes evident that there are significant individual differences. Thus, one subject tested at room temperature may or may not perform equally in cold climate and testing winter sport athletes at room temperature can therefore be misleading.</w:t>
      </w:r>
    </w:p>
    <w:p w:rsidR="003A3980" w:rsidRPr="00FC7599" w:rsidRDefault="003A3980" w:rsidP="00C70461">
      <w:pPr>
        <w:spacing w:line="480" w:lineRule="auto"/>
      </w:pPr>
    </w:p>
    <w:p w:rsidR="00E1731F" w:rsidRPr="00FC7599" w:rsidRDefault="00E1731F" w:rsidP="0075640E">
      <w:pPr>
        <w:pStyle w:val="Heading1"/>
      </w:pPr>
      <w:bookmarkStart w:id="22" w:name="_Toc309147289"/>
      <w:r w:rsidRPr="00FC7599">
        <w:t>CONCLUSIONS</w:t>
      </w:r>
      <w:bookmarkEnd w:id="22"/>
    </w:p>
    <w:p w:rsidR="003A3980" w:rsidRPr="00FC7599" w:rsidRDefault="003A3980" w:rsidP="003A3980"/>
    <w:p w:rsidR="003A3980" w:rsidRPr="00FC7599" w:rsidRDefault="00C70461" w:rsidP="003A3980">
      <w:r w:rsidRPr="00FC7599">
        <w:t>W</w:t>
      </w:r>
      <w:r w:rsidR="003A3980" w:rsidRPr="00FC7599">
        <w:t>e found that VO</w:t>
      </w:r>
      <w:r w:rsidR="003A3980" w:rsidRPr="00FC7599">
        <w:rPr>
          <w:vertAlign w:val="subscript"/>
        </w:rPr>
        <w:t>2</w:t>
      </w:r>
      <w:r w:rsidRPr="00FC7599">
        <w:rPr>
          <w:vertAlign w:val="subscript"/>
        </w:rPr>
        <w:t xml:space="preserve"> </w:t>
      </w:r>
      <w:r w:rsidR="003A3980" w:rsidRPr="00FC7599">
        <w:t>max</w:t>
      </w:r>
      <w:r w:rsidR="003A3980" w:rsidRPr="00FC7599">
        <w:rPr>
          <w:vertAlign w:val="subscript"/>
        </w:rPr>
        <w:t xml:space="preserve"> </w:t>
      </w:r>
      <w:r w:rsidR="003A3980" w:rsidRPr="00FC7599">
        <w:t>was affected by different environmental temperatures</w:t>
      </w:r>
      <w:r w:rsidRPr="00FC7599">
        <w:t>,</w:t>
      </w:r>
      <w:r w:rsidR="003A3980" w:rsidRPr="00FC7599">
        <w:t xml:space="preserve"> but not by different temperatures of the inhaled air. </w:t>
      </w:r>
      <w:r w:rsidRPr="00FC7599">
        <w:t>Peak oxygen consumption (</w:t>
      </w:r>
      <w:r w:rsidR="003A3980" w:rsidRPr="00FC7599">
        <w:t>VO</w:t>
      </w:r>
      <w:r w:rsidR="003A3980" w:rsidRPr="00FC7599">
        <w:rPr>
          <w:vertAlign w:val="subscript"/>
        </w:rPr>
        <w:t>2</w:t>
      </w:r>
      <w:r w:rsidRPr="00FC7599">
        <w:rPr>
          <w:vertAlign w:val="subscript"/>
        </w:rPr>
        <w:t xml:space="preserve"> </w:t>
      </w:r>
      <w:r w:rsidR="003A3980" w:rsidRPr="00FC7599">
        <w:t>peak</w:t>
      </w:r>
      <w:r w:rsidRPr="00FC7599">
        <w:t>)</w:t>
      </w:r>
      <w:r w:rsidR="003A3980" w:rsidRPr="00FC7599">
        <w:t>, VCO</w:t>
      </w:r>
      <w:r w:rsidR="003A3980" w:rsidRPr="00FC7599">
        <w:rPr>
          <w:vertAlign w:val="subscript"/>
        </w:rPr>
        <w:t>2</w:t>
      </w:r>
      <w:r w:rsidRPr="00FC7599">
        <w:rPr>
          <w:vertAlign w:val="subscript"/>
        </w:rPr>
        <w:t xml:space="preserve"> </w:t>
      </w:r>
      <w:r w:rsidR="003A3980" w:rsidRPr="00FC7599">
        <w:t>peak, RER and V</w:t>
      </w:r>
      <w:r w:rsidR="003A3980" w:rsidRPr="00FC7599">
        <w:rPr>
          <w:vertAlign w:val="subscript"/>
        </w:rPr>
        <w:t>E</w:t>
      </w:r>
      <w:r w:rsidRPr="00FC7599">
        <w:rPr>
          <w:vertAlign w:val="subscript"/>
        </w:rPr>
        <w:t xml:space="preserve"> </w:t>
      </w:r>
      <w:r w:rsidR="003A3980" w:rsidRPr="00FC7599">
        <w:t>peak during biking were significantly higher at a room temperatures of +20ºC compared to -12ºC. Another finding was that before maximal cross-country skiing, intermittent warm up</w:t>
      </w:r>
      <w:r w:rsidRPr="00FC7599">
        <w:t xml:space="preserve"> increased physical performance</w:t>
      </w:r>
      <w:r w:rsidR="003A3980" w:rsidRPr="00FC7599">
        <w:t xml:space="preserve"> without affecting VO</w:t>
      </w:r>
      <w:r w:rsidR="003A3980" w:rsidRPr="00FC7599">
        <w:rPr>
          <w:vertAlign w:val="subscript"/>
        </w:rPr>
        <w:t>2</w:t>
      </w:r>
      <w:r w:rsidRPr="00FC7599">
        <w:rPr>
          <w:vertAlign w:val="subscript"/>
        </w:rPr>
        <w:t xml:space="preserve"> </w:t>
      </w:r>
      <w:r w:rsidR="003A3980" w:rsidRPr="00FC7599">
        <w:t>max, irrespectively of the temperature of the inhaled air.</w:t>
      </w:r>
    </w:p>
    <w:p w:rsidR="003A3980" w:rsidRPr="00FC7599" w:rsidRDefault="003A3980" w:rsidP="0021655A">
      <w:pPr>
        <w:rPr>
          <w:lang w:val="en-US"/>
        </w:rPr>
      </w:pPr>
    </w:p>
    <w:p w:rsidR="0021655A" w:rsidRPr="00FC7599" w:rsidRDefault="0021655A" w:rsidP="0021655A">
      <w:pPr>
        <w:rPr>
          <w:lang w:val="en-US"/>
        </w:rPr>
      </w:pPr>
      <w:r w:rsidRPr="00FC7599">
        <w:rPr>
          <w:lang w:val="en-US"/>
        </w:rPr>
        <w:t>In cross-country ski racing</w:t>
      </w:r>
      <w:r w:rsidR="00C70461" w:rsidRPr="00FC7599">
        <w:rPr>
          <w:lang w:val="en-US"/>
        </w:rPr>
        <w:t>,</w:t>
      </w:r>
      <w:r w:rsidRPr="00FC7599">
        <w:rPr>
          <w:lang w:val="en-US"/>
        </w:rPr>
        <w:t xml:space="preserve"> a high VO</w:t>
      </w:r>
      <w:r w:rsidR="00ED67EA" w:rsidRPr="00FC7599">
        <w:rPr>
          <w:vertAlign w:val="subscript"/>
          <w:lang w:val="en-US"/>
        </w:rPr>
        <w:t>2</w:t>
      </w:r>
      <w:r w:rsidR="00C70461" w:rsidRPr="00FC7599">
        <w:rPr>
          <w:vertAlign w:val="subscript"/>
          <w:lang w:val="en-US"/>
        </w:rPr>
        <w:t xml:space="preserve"> </w:t>
      </w:r>
      <w:r w:rsidR="00ED67EA" w:rsidRPr="00FC7599">
        <w:rPr>
          <w:lang w:val="en-US"/>
        </w:rPr>
        <w:t>max</w:t>
      </w:r>
      <w:r w:rsidRPr="00FC7599">
        <w:rPr>
          <w:lang w:val="en-US"/>
        </w:rPr>
        <w:t xml:space="preserve"> is important for success. Based on data from this study, testing VO</w:t>
      </w:r>
      <w:r w:rsidR="00ED67EA" w:rsidRPr="00FC7599">
        <w:rPr>
          <w:vertAlign w:val="subscript"/>
          <w:lang w:val="en-US"/>
        </w:rPr>
        <w:t>2</w:t>
      </w:r>
      <w:r w:rsidR="00C70461" w:rsidRPr="00FC7599">
        <w:rPr>
          <w:vertAlign w:val="subscript"/>
          <w:lang w:val="en-US"/>
        </w:rPr>
        <w:t xml:space="preserve"> </w:t>
      </w:r>
      <w:r w:rsidR="00ED67EA" w:rsidRPr="00FC7599">
        <w:rPr>
          <w:lang w:val="en-US"/>
        </w:rPr>
        <w:t>max</w:t>
      </w:r>
      <w:r w:rsidRPr="00FC7599">
        <w:rPr>
          <w:lang w:val="en-US"/>
        </w:rPr>
        <w:t xml:space="preserve"> in room temperature will result in higher VO</w:t>
      </w:r>
      <w:r w:rsidR="00ED67EA" w:rsidRPr="00FC7599">
        <w:rPr>
          <w:vertAlign w:val="subscript"/>
          <w:lang w:val="en-US"/>
        </w:rPr>
        <w:t>2</w:t>
      </w:r>
      <w:r w:rsidR="00C70461" w:rsidRPr="00FC7599">
        <w:rPr>
          <w:vertAlign w:val="subscript"/>
          <w:lang w:val="en-US"/>
        </w:rPr>
        <w:t xml:space="preserve"> </w:t>
      </w:r>
      <w:r w:rsidR="00ED67EA" w:rsidRPr="00FC7599">
        <w:rPr>
          <w:lang w:val="en-US"/>
        </w:rPr>
        <w:t>max</w:t>
      </w:r>
      <w:r w:rsidRPr="00FC7599">
        <w:rPr>
          <w:lang w:val="en-US"/>
        </w:rPr>
        <w:t xml:space="preserve"> than can actually be reach when competing in cold environments. Due to the large individual differences in performance and VO</w:t>
      </w:r>
      <w:r w:rsidR="00ED67EA" w:rsidRPr="00FC7599">
        <w:rPr>
          <w:vertAlign w:val="subscript"/>
          <w:lang w:val="en-US"/>
        </w:rPr>
        <w:t>2</w:t>
      </w:r>
      <w:r w:rsidR="00C70461" w:rsidRPr="00FC7599">
        <w:rPr>
          <w:vertAlign w:val="subscript"/>
          <w:lang w:val="en-US"/>
        </w:rPr>
        <w:t xml:space="preserve"> </w:t>
      </w:r>
      <w:r w:rsidR="00ED67EA" w:rsidRPr="00FC7599">
        <w:rPr>
          <w:lang w:val="en-US"/>
        </w:rPr>
        <w:t>max</w:t>
      </w:r>
      <w:r w:rsidRPr="00FC7599">
        <w:rPr>
          <w:lang w:val="en-US"/>
        </w:rPr>
        <w:t>, results relevant for competition can only be measured in competition environment. An intermittent warm up model is recommended for the athletes and testing in competition settings suggested for researchers and coaches.</w:t>
      </w:r>
    </w:p>
    <w:p w:rsidR="0017689D" w:rsidRDefault="0017689D" w:rsidP="0075640E">
      <w:pPr>
        <w:pStyle w:val="Heading1"/>
      </w:pPr>
      <w:bookmarkStart w:id="23" w:name="_Toc309147290"/>
    </w:p>
    <w:p w:rsidR="0017689D" w:rsidRDefault="0017689D" w:rsidP="0075640E">
      <w:pPr>
        <w:pStyle w:val="Heading1"/>
      </w:pPr>
    </w:p>
    <w:p w:rsidR="0017689D" w:rsidRDefault="0017689D" w:rsidP="0075640E">
      <w:pPr>
        <w:pStyle w:val="Heading1"/>
      </w:pPr>
    </w:p>
    <w:p w:rsidR="0017689D" w:rsidRDefault="0017689D" w:rsidP="0075640E">
      <w:pPr>
        <w:pStyle w:val="Heading1"/>
      </w:pPr>
    </w:p>
    <w:p w:rsidR="0017689D" w:rsidRDefault="0017689D" w:rsidP="0075640E">
      <w:pPr>
        <w:pStyle w:val="Heading1"/>
      </w:pPr>
    </w:p>
    <w:p w:rsidR="0017689D" w:rsidRDefault="0017689D" w:rsidP="0075640E">
      <w:pPr>
        <w:pStyle w:val="Heading1"/>
      </w:pPr>
    </w:p>
    <w:p w:rsidR="0017689D" w:rsidRDefault="0017689D" w:rsidP="0075640E">
      <w:pPr>
        <w:pStyle w:val="Heading1"/>
      </w:pPr>
    </w:p>
    <w:p w:rsidR="0017689D" w:rsidRDefault="0017689D" w:rsidP="0075640E">
      <w:pPr>
        <w:pStyle w:val="Heading1"/>
      </w:pPr>
    </w:p>
    <w:p w:rsidR="00E447BF" w:rsidRDefault="0072126A" w:rsidP="0075640E">
      <w:pPr>
        <w:pStyle w:val="Heading1"/>
      </w:pPr>
      <w:r>
        <w:pict>
          <v:line id="_x0000_s1048" style="mso-left-percent:-10001;mso-top-percent:-10001;mso-position-horizontal:absolute;mso-position-horizontal-relative:char;mso-position-vertical:absolute;mso-position-vertical-relative:line;mso-left-percent:-10001;mso-top-percent:-10001" from="0,0" to="522.45pt,0" strokecolor="maroon">
            <w10:wrap type="none"/>
            <w10:anchorlock/>
          </v:line>
        </w:pict>
      </w:r>
    </w:p>
    <w:p w:rsidR="00C70461" w:rsidRDefault="00C70461" w:rsidP="0075640E">
      <w:pPr>
        <w:pStyle w:val="Heading1"/>
        <w:rPr>
          <w:lang w:val="en-US"/>
        </w:rPr>
      </w:pPr>
    </w:p>
    <w:p w:rsidR="00E1731F" w:rsidRDefault="003C2740" w:rsidP="0075640E">
      <w:pPr>
        <w:pStyle w:val="Heading1"/>
      </w:pPr>
      <w:r>
        <w:t>ACKNOWLEDG</w:t>
      </w:r>
      <w:r w:rsidR="00E1731F">
        <w:t>MENTS</w:t>
      </w:r>
      <w:bookmarkEnd w:id="23"/>
    </w:p>
    <w:p w:rsidR="0021655A" w:rsidRDefault="0021655A" w:rsidP="0021655A">
      <w:pPr>
        <w:rPr>
          <w:lang w:val="en-US"/>
        </w:rPr>
      </w:pPr>
      <w:r w:rsidRPr="0021655A">
        <w:rPr>
          <w:lang w:val="en-US"/>
        </w:rPr>
        <w:t>We are grateful for the technical assistance of Christer Skog and Magnus Knutsson. This study was partly financed by Centrum för Idrottsforskning in Sweden.</w:t>
      </w:r>
    </w:p>
    <w:p w:rsidR="0021655A" w:rsidRPr="0021655A" w:rsidRDefault="0021655A" w:rsidP="0021655A">
      <w:pPr>
        <w:rPr>
          <w:lang w:val="en-US"/>
        </w:rPr>
      </w:pPr>
    </w:p>
    <w:p w:rsidR="00E1731F" w:rsidRPr="00E447BF" w:rsidRDefault="00E1731F" w:rsidP="006F393A">
      <w:pPr>
        <w:jc w:val="left"/>
        <w:rPr>
          <w:rStyle w:val="Strong"/>
          <w:b w:val="0"/>
        </w:rPr>
      </w:pPr>
      <w:r w:rsidRPr="006F393A">
        <w:rPr>
          <w:rStyle w:val="Strong"/>
        </w:rPr>
        <w:t>Addre</w:t>
      </w:r>
      <w:r w:rsidR="00D83346" w:rsidRPr="006F393A">
        <w:rPr>
          <w:rStyle w:val="Strong"/>
        </w:rPr>
        <w:t xml:space="preserve">ss for correspondence: </w:t>
      </w:r>
      <w:r w:rsidR="00E447BF" w:rsidRPr="00E447BF">
        <w:rPr>
          <w:rStyle w:val="Strong"/>
          <w:b w:val="0"/>
        </w:rPr>
        <w:t>Christer Malm,</w:t>
      </w:r>
      <w:r w:rsidRPr="00E447BF">
        <w:rPr>
          <w:rStyle w:val="Strong"/>
          <w:b w:val="0"/>
        </w:rPr>
        <w:t xml:space="preserve"> Ph</w:t>
      </w:r>
      <w:r w:rsidR="007F4837" w:rsidRPr="00E447BF">
        <w:rPr>
          <w:rStyle w:val="Strong"/>
          <w:b w:val="0"/>
        </w:rPr>
        <w:t>D</w:t>
      </w:r>
      <w:r w:rsidR="00D83346" w:rsidRPr="00E447BF">
        <w:rPr>
          <w:rStyle w:val="Strong"/>
          <w:b w:val="0"/>
        </w:rPr>
        <w:t>, Department of Sports Medicine</w:t>
      </w:r>
      <w:r w:rsidRPr="00E447BF">
        <w:rPr>
          <w:rStyle w:val="Strong"/>
          <w:b w:val="0"/>
        </w:rPr>
        <w:t xml:space="preserve">, </w:t>
      </w:r>
      <w:r w:rsidR="00D83346" w:rsidRPr="00E447BF">
        <w:rPr>
          <w:rStyle w:val="Strong"/>
          <w:b w:val="0"/>
        </w:rPr>
        <w:t>University of Umeå</w:t>
      </w:r>
      <w:r w:rsidRPr="00E447BF">
        <w:rPr>
          <w:rStyle w:val="Strong"/>
          <w:b w:val="0"/>
        </w:rPr>
        <w:t xml:space="preserve">, </w:t>
      </w:r>
      <w:r w:rsidR="0021655A" w:rsidRPr="00E447BF">
        <w:rPr>
          <w:rStyle w:val="Strong"/>
          <w:b w:val="0"/>
        </w:rPr>
        <w:t>Umeå, S-90187, Sweden</w:t>
      </w:r>
      <w:r w:rsidRPr="00E447BF">
        <w:rPr>
          <w:rStyle w:val="Strong"/>
          <w:b w:val="0"/>
        </w:rPr>
        <w:t>. Phone (</w:t>
      </w:r>
      <w:r w:rsidR="00D83346" w:rsidRPr="00E447BF">
        <w:rPr>
          <w:rStyle w:val="Strong"/>
          <w:b w:val="0"/>
        </w:rPr>
        <w:t>+46</w:t>
      </w:r>
      <w:r w:rsidRPr="00E447BF">
        <w:rPr>
          <w:rStyle w:val="Strong"/>
          <w:b w:val="0"/>
        </w:rPr>
        <w:t>)</w:t>
      </w:r>
      <w:r w:rsidR="00D83346" w:rsidRPr="00E447BF">
        <w:rPr>
          <w:rStyle w:val="Strong"/>
          <w:b w:val="0"/>
        </w:rPr>
        <w:t xml:space="preserve"> 090 –</w:t>
      </w:r>
      <w:r w:rsidR="0021655A" w:rsidRPr="00E447BF">
        <w:rPr>
          <w:rStyle w:val="Strong"/>
          <w:b w:val="0"/>
        </w:rPr>
        <w:t xml:space="preserve"> 786 66 22; </w:t>
      </w:r>
      <w:r w:rsidR="00D83346" w:rsidRPr="00E447BF">
        <w:rPr>
          <w:rStyle w:val="Strong"/>
          <w:b w:val="0"/>
        </w:rPr>
        <w:t>Christer.malm</w:t>
      </w:r>
      <w:r w:rsidRPr="00E447BF">
        <w:rPr>
          <w:rStyle w:val="Strong"/>
          <w:b w:val="0"/>
        </w:rPr>
        <w:t>@</w:t>
      </w:r>
      <w:r w:rsidR="00D83346" w:rsidRPr="00E447BF">
        <w:rPr>
          <w:rStyle w:val="Strong"/>
          <w:b w:val="0"/>
        </w:rPr>
        <w:t>idrott.umu.se</w:t>
      </w:r>
    </w:p>
    <w:p w:rsidR="00E1731F" w:rsidRDefault="0072126A" w:rsidP="0075640E">
      <w:r w:rsidRPr="0072126A">
        <w:rPr>
          <w:noProof/>
        </w:rPr>
        <w:pict>
          <v:line id="_x0000_s1044" style="position:absolute;left:0;text-align:left;z-index:251661312" from="1.05pt,6.8pt" to="523.05pt,6.8pt" o:allowincell="f" strokecolor="maroon"/>
        </w:pict>
      </w:r>
    </w:p>
    <w:p w:rsidR="00761BDC" w:rsidRDefault="00761BDC" w:rsidP="00AD7231">
      <w:pPr>
        <w:pStyle w:val="Heading1"/>
        <w:rPr>
          <w:color w:val="FF0000"/>
        </w:rPr>
      </w:pPr>
      <w:bookmarkStart w:id="24" w:name="_Toc309147291"/>
    </w:p>
    <w:p w:rsidR="00AD7231" w:rsidRPr="00FC7599" w:rsidRDefault="00AD7231" w:rsidP="00AD7231">
      <w:pPr>
        <w:pStyle w:val="Heading1"/>
      </w:pPr>
      <w:r w:rsidRPr="00FC7599">
        <w:t>REFERENCES</w:t>
      </w:r>
      <w:bookmarkEnd w:id="24"/>
    </w:p>
    <w:p w:rsidR="00AD7231" w:rsidRPr="00FC7599" w:rsidRDefault="00AD7231" w:rsidP="00AD7231">
      <w:pPr>
        <w:pStyle w:val="Heading1"/>
      </w:pPr>
    </w:p>
    <w:p w:rsidR="00E4069D" w:rsidRPr="00FC7599" w:rsidRDefault="00AD7231" w:rsidP="00FC7599">
      <w:pPr>
        <w:numPr>
          <w:ilvl w:val="0"/>
          <w:numId w:val="5"/>
        </w:numPr>
        <w:jc w:val="left"/>
      </w:pPr>
      <w:r w:rsidRPr="00FC7599">
        <w:t>Anderson SD, Daviskas E. The mechanism of exercise-induced asthma is…..</w:t>
      </w:r>
      <w:r w:rsidRPr="00FC7599">
        <w:rPr>
          <w:b/>
          <w:i/>
        </w:rPr>
        <w:t>J Al</w:t>
      </w:r>
      <w:r w:rsidR="00C637A1" w:rsidRPr="00FC7599">
        <w:rPr>
          <w:b/>
          <w:i/>
        </w:rPr>
        <w:t>lergy Clin Immunol</w:t>
      </w:r>
      <w:r w:rsidR="00C637A1" w:rsidRPr="00FC7599">
        <w:t xml:space="preserve">  2000:106</w:t>
      </w:r>
      <w:r w:rsidR="00731B93" w:rsidRPr="00FC7599">
        <w:t>(3)453</w:t>
      </w:r>
      <w:r w:rsidRPr="00FC7599">
        <w:t>-459.</w:t>
      </w:r>
    </w:p>
    <w:p w:rsidR="00E4069D" w:rsidRPr="00FC7599" w:rsidRDefault="00E4069D" w:rsidP="00FC7599">
      <w:pPr>
        <w:ind w:left="720"/>
        <w:jc w:val="left"/>
      </w:pPr>
    </w:p>
    <w:p w:rsidR="00E4069D" w:rsidRPr="00FC7599" w:rsidRDefault="00AD7231" w:rsidP="00FC7599">
      <w:pPr>
        <w:numPr>
          <w:ilvl w:val="0"/>
          <w:numId w:val="5"/>
        </w:numPr>
        <w:jc w:val="left"/>
      </w:pPr>
      <w:r w:rsidRPr="00FC7599">
        <w:t>Beelen A, Sargeant AJ. Effect of lowered muscle temperature on the physiological response to exercise in me</w:t>
      </w:r>
      <w:r w:rsidR="00C637A1" w:rsidRPr="00FC7599">
        <w:t xml:space="preserve">n. </w:t>
      </w:r>
      <w:r w:rsidR="00C637A1" w:rsidRPr="00FC7599">
        <w:rPr>
          <w:b/>
          <w:i/>
        </w:rPr>
        <w:t>Eur J Appl Physiol</w:t>
      </w:r>
      <w:r w:rsidR="00C637A1" w:rsidRPr="00FC7599">
        <w:t xml:space="preserve"> 1991:63:</w:t>
      </w:r>
      <w:r w:rsidRPr="00FC7599">
        <w:t xml:space="preserve">387-392. </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 xml:space="preserve">Bergh U, Forsberg, A. Influence of body mass in cross-country skiing. </w:t>
      </w:r>
      <w:r w:rsidRPr="00FC7599">
        <w:rPr>
          <w:b/>
          <w:i/>
          <w:lang w:val="sv-SE"/>
        </w:rPr>
        <w:t>Me</w:t>
      </w:r>
      <w:r w:rsidR="00C637A1" w:rsidRPr="00FC7599">
        <w:rPr>
          <w:b/>
          <w:i/>
          <w:lang w:val="sv-SE"/>
        </w:rPr>
        <w:t>d Sci Sports Exerc</w:t>
      </w:r>
      <w:r w:rsidR="00C637A1" w:rsidRPr="00FC7599">
        <w:rPr>
          <w:lang w:val="sv-SE"/>
        </w:rPr>
        <w:t xml:space="preserve"> 1992:24:</w:t>
      </w:r>
      <w:r w:rsidRPr="00FC7599">
        <w:rPr>
          <w:lang w:val="sv-SE"/>
        </w:rPr>
        <w:t>1033-1039.</w:t>
      </w:r>
    </w:p>
    <w:p w:rsidR="00E4069D" w:rsidRPr="00FC7599" w:rsidRDefault="00E4069D" w:rsidP="00FC7599">
      <w:pPr>
        <w:pStyle w:val="ListParagraph"/>
        <w:jc w:val="left"/>
        <w:rPr>
          <w:lang w:val="sv-SE"/>
        </w:rPr>
      </w:pPr>
    </w:p>
    <w:p w:rsidR="00E4069D" w:rsidRPr="00FC7599" w:rsidRDefault="00AD7231" w:rsidP="00FC7599">
      <w:pPr>
        <w:numPr>
          <w:ilvl w:val="0"/>
          <w:numId w:val="5"/>
        </w:numPr>
        <w:jc w:val="left"/>
      </w:pPr>
      <w:r w:rsidRPr="00FC7599">
        <w:rPr>
          <w:lang w:val="sv-SE"/>
        </w:rPr>
        <w:t xml:space="preserve">Dempsey JA, Hansson PG, Henderson KS. </w:t>
      </w:r>
      <w:r w:rsidRPr="00FC7599">
        <w:t>Exercise-induced arterial hypoxaemia in healthy human subject</w:t>
      </w:r>
      <w:r w:rsidR="00C637A1" w:rsidRPr="00FC7599">
        <w:t xml:space="preserve">s at sea level. </w:t>
      </w:r>
      <w:r w:rsidR="00C637A1" w:rsidRPr="00FC7599">
        <w:rPr>
          <w:b/>
          <w:i/>
        </w:rPr>
        <w:t>J Physiol</w:t>
      </w:r>
      <w:r w:rsidR="00C637A1" w:rsidRPr="00FC7599">
        <w:t xml:space="preserve"> 1984:</w:t>
      </w:r>
      <w:r w:rsidRPr="00FC7599">
        <w:t>355:161-175.</w:t>
      </w:r>
    </w:p>
    <w:p w:rsidR="00E4069D" w:rsidRPr="00FC7599" w:rsidRDefault="00E4069D" w:rsidP="00FC7599">
      <w:pPr>
        <w:pStyle w:val="ListParagraph"/>
        <w:jc w:val="left"/>
      </w:pPr>
    </w:p>
    <w:p w:rsidR="00E4069D" w:rsidRPr="00FC7599" w:rsidRDefault="00761BDC" w:rsidP="00FC7599">
      <w:pPr>
        <w:numPr>
          <w:ilvl w:val="0"/>
          <w:numId w:val="5"/>
        </w:numPr>
        <w:jc w:val="left"/>
      </w:pPr>
      <w:r w:rsidRPr="00FC7599">
        <w:t xml:space="preserve">Dempsey J, Wagner </w:t>
      </w:r>
      <w:r w:rsidR="00AD7231" w:rsidRPr="00FC7599">
        <w:t>P. Exercise- induced hypo</w:t>
      </w:r>
      <w:r w:rsidR="00C637A1" w:rsidRPr="00FC7599">
        <w:t xml:space="preserve">xemia. </w:t>
      </w:r>
      <w:r w:rsidR="00C637A1" w:rsidRPr="00FC7599">
        <w:rPr>
          <w:b/>
          <w:i/>
        </w:rPr>
        <w:t xml:space="preserve">J Appl Physiol </w:t>
      </w:r>
      <w:r w:rsidR="00C637A1" w:rsidRPr="00FC7599">
        <w:t>1999:87:</w:t>
      </w:r>
      <w:r w:rsidR="00AD7231" w:rsidRPr="00FC7599">
        <w:t>1997-2006.</w:t>
      </w:r>
    </w:p>
    <w:p w:rsidR="00E4069D" w:rsidRPr="00FC7599" w:rsidRDefault="00E4069D" w:rsidP="00FC7599">
      <w:pPr>
        <w:pStyle w:val="ListParagraph"/>
        <w:jc w:val="left"/>
      </w:pPr>
    </w:p>
    <w:p w:rsidR="00E4069D" w:rsidRPr="00FC7599" w:rsidRDefault="00761BDC" w:rsidP="00FC7599">
      <w:pPr>
        <w:numPr>
          <w:ilvl w:val="0"/>
          <w:numId w:val="5"/>
        </w:numPr>
        <w:jc w:val="left"/>
      </w:pPr>
      <w:r w:rsidRPr="00FC7599">
        <w:t>Doubt  T</w:t>
      </w:r>
      <w:r w:rsidR="00AD7231" w:rsidRPr="00FC7599">
        <w:t>J. Physiology of exercise in</w:t>
      </w:r>
      <w:r w:rsidR="00C637A1" w:rsidRPr="00FC7599">
        <w:t xml:space="preserve"> the cold. </w:t>
      </w:r>
      <w:r w:rsidR="00C637A1" w:rsidRPr="00FC7599">
        <w:rPr>
          <w:b/>
          <w:i/>
        </w:rPr>
        <w:t>Sports Med</w:t>
      </w:r>
      <w:r w:rsidR="00C637A1" w:rsidRPr="00FC7599">
        <w:t xml:space="preserve"> 1991:11:</w:t>
      </w:r>
      <w:r w:rsidR="00AD7231" w:rsidRPr="00FC7599">
        <w:t>367-381.</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 xml:space="preserve">Evertsen F, MedbØ JI, Bonen A. Effect of training intensity on muscle lactate transporters and lactate threshold of cross-country skiers. </w:t>
      </w:r>
      <w:r w:rsidR="00C637A1" w:rsidRPr="00FC7599">
        <w:rPr>
          <w:b/>
          <w:i/>
        </w:rPr>
        <w:t xml:space="preserve">Acta Physiol Scand </w:t>
      </w:r>
      <w:r w:rsidR="00C637A1" w:rsidRPr="00FC7599">
        <w:t>2001:173:</w:t>
      </w:r>
      <w:r w:rsidRPr="00FC7599">
        <w:t>195-205.</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 xml:space="preserve">Febbraio MA, McKenna MJ, Snow RJ, Jenkins D, Hargreaves M. Muscle energy metabolism during recovery from intermittent, maximal exercise. </w:t>
      </w:r>
      <w:r w:rsidRPr="00FC7599">
        <w:rPr>
          <w:b/>
          <w:i/>
        </w:rPr>
        <w:t xml:space="preserve">Proc Austr </w:t>
      </w:r>
      <w:r w:rsidR="00EA45E5" w:rsidRPr="00FC7599">
        <w:rPr>
          <w:b/>
          <w:i/>
        </w:rPr>
        <w:t>Physiol Pharmacol Soc</w:t>
      </w:r>
      <w:r w:rsidR="00EA45E5" w:rsidRPr="00FC7599">
        <w:t xml:space="preserve"> 1995: 26:</w:t>
      </w:r>
      <w:r w:rsidRPr="00FC7599">
        <w:t>136P.</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Guenette JA, Koehle MS, Foster GE, Richards JC, Sheel AW. Acute hypoxic ventilatory response and exercise- induced arterial hypox</w:t>
      </w:r>
      <w:r w:rsidR="00EA45E5" w:rsidRPr="00FC7599">
        <w:t xml:space="preserve">emia in men and women. </w:t>
      </w:r>
      <w:r w:rsidR="00EA45E5" w:rsidRPr="00FC7599">
        <w:rPr>
          <w:b/>
          <w:i/>
        </w:rPr>
        <w:t>Res</w:t>
      </w:r>
      <w:r w:rsidRPr="00FC7599">
        <w:rPr>
          <w:b/>
          <w:i/>
        </w:rPr>
        <w:t xml:space="preserve"> Physi</w:t>
      </w:r>
      <w:r w:rsidR="00EA45E5" w:rsidRPr="00FC7599">
        <w:rPr>
          <w:b/>
          <w:i/>
        </w:rPr>
        <w:t>ol Neurobi</w:t>
      </w:r>
      <w:r w:rsidR="00EA45E5" w:rsidRPr="00FC7599">
        <w:t xml:space="preserve"> 2004:143:</w:t>
      </w:r>
      <w:r w:rsidRPr="00FC7599">
        <w:t>37-48.</w:t>
      </w:r>
      <w:r w:rsidR="00EA45E5" w:rsidRPr="00FC7599">
        <w:rPr>
          <w:shd w:val="clear" w:color="auto" w:fill="FFFFFF"/>
        </w:rPr>
        <w:t xml:space="preserve"> </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Holmberg HC, Rosdahl H, Svedenhag J. Lung function, arterial saturation and oxygen uptake in elite cross country skiers: influence of exercise mod</w:t>
      </w:r>
      <w:r w:rsidR="00EA45E5" w:rsidRPr="00FC7599">
        <w:t xml:space="preserve">e. </w:t>
      </w:r>
      <w:r w:rsidR="00EA45E5" w:rsidRPr="00FC7599">
        <w:rPr>
          <w:b/>
          <w:i/>
        </w:rPr>
        <w:t>Scand J Med Sci Sports</w:t>
      </w:r>
      <w:r w:rsidR="00EA45E5" w:rsidRPr="00FC7599">
        <w:t xml:space="preserve"> 2007:</w:t>
      </w:r>
      <w:r w:rsidRPr="00FC7599">
        <w:t xml:space="preserve">17: 437-444. </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 xml:space="preserve">Jett MD, Adams KJ, Stamford BA. Cold exposure and exercise metabolism. </w:t>
      </w:r>
      <w:r w:rsidR="00EA45E5" w:rsidRPr="00FC7599">
        <w:rPr>
          <w:b/>
          <w:i/>
          <w:lang w:val="sv-SE"/>
        </w:rPr>
        <w:t>Sports Med</w:t>
      </w:r>
      <w:r w:rsidR="00EA45E5" w:rsidRPr="00FC7599">
        <w:rPr>
          <w:lang w:val="sv-SE"/>
        </w:rPr>
        <w:t xml:space="preserve">  2006: 36:</w:t>
      </w:r>
      <w:r w:rsidRPr="00FC7599">
        <w:rPr>
          <w:lang w:val="sv-SE"/>
        </w:rPr>
        <w:t>643-656.</w:t>
      </w:r>
    </w:p>
    <w:p w:rsidR="00E4069D" w:rsidRPr="00FC7599" w:rsidRDefault="00E4069D" w:rsidP="00FC7599">
      <w:pPr>
        <w:pStyle w:val="ListParagraph"/>
        <w:jc w:val="left"/>
        <w:rPr>
          <w:lang w:val="sv-SE"/>
        </w:rPr>
      </w:pPr>
    </w:p>
    <w:p w:rsidR="00E4069D" w:rsidRPr="00FC7599" w:rsidRDefault="00AD7231" w:rsidP="00FC7599">
      <w:pPr>
        <w:numPr>
          <w:ilvl w:val="0"/>
          <w:numId w:val="5"/>
        </w:numPr>
        <w:jc w:val="left"/>
      </w:pPr>
      <w:r w:rsidRPr="00FC7599">
        <w:rPr>
          <w:lang w:val="sv-SE"/>
        </w:rPr>
        <w:t xml:space="preserve">Judelson  DA, Rundell KW, Beck K, King TM, Laclair KL. </w:t>
      </w:r>
      <w:r w:rsidRPr="00FC7599">
        <w:t>Effect of high- intensity sub maximal work, with or without rest, on subsequent VO</w:t>
      </w:r>
      <w:r w:rsidR="00ED67EA" w:rsidRPr="00FC7599">
        <w:rPr>
          <w:vertAlign w:val="subscript"/>
        </w:rPr>
        <w:t>2</w:t>
      </w:r>
      <w:r w:rsidR="00761BDC" w:rsidRPr="00FC7599">
        <w:rPr>
          <w:vertAlign w:val="subscript"/>
        </w:rPr>
        <w:t xml:space="preserve"> </w:t>
      </w:r>
      <w:r w:rsidR="00ED67EA" w:rsidRPr="00FC7599">
        <w:t>max</w:t>
      </w:r>
      <w:r w:rsidRPr="00FC7599">
        <w:t xml:space="preserve">. </w:t>
      </w:r>
      <w:r w:rsidRPr="00FC7599">
        <w:rPr>
          <w:b/>
          <w:i/>
        </w:rPr>
        <w:t>Med Sci Spor</w:t>
      </w:r>
      <w:r w:rsidR="00EA45E5" w:rsidRPr="00FC7599">
        <w:rPr>
          <w:b/>
          <w:i/>
        </w:rPr>
        <w:t>ts Exerc</w:t>
      </w:r>
      <w:r w:rsidR="00EA45E5" w:rsidRPr="00FC7599">
        <w:t xml:space="preserve"> 2004:36:</w:t>
      </w:r>
      <w:r w:rsidRPr="00FC7599">
        <w:t>292-296.</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Larsson K, Ohlsen P, Larsson L, Malmberg P, Rydstrom PO, Ulriksen H. High prevalence of asthma in cross</w:t>
      </w:r>
      <w:r w:rsidR="00EA45E5" w:rsidRPr="00FC7599">
        <w:t xml:space="preserve"> country skiers. </w:t>
      </w:r>
      <w:r w:rsidR="00EA45E5" w:rsidRPr="00FC7599">
        <w:rPr>
          <w:b/>
          <w:i/>
        </w:rPr>
        <w:t xml:space="preserve">BMJ </w:t>
      </w:r>
      <w:r w:rsidR="00EA45E5" w:rsidRPr="00FC7599">
        <w:t>1993:307:</w:t>
      </w:r>
      <w:r w:rsidRPr="00FC7599">
        <w:t>1326-1329.</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 xml:space="preserve">Larsson P, Olofsson P, Jakobsson E, Burlin L, Henriksson- Larsen K. Physiological predictors of performance in cross-country skiing from treadmill tests in male and female subjects. </w:t>
      </w:r>
      <w:r w:rsidRPr="00FC7599">
        <w:rPr>
          <w:b/>
          <w:i/>
        </w:rPr>
        <w:t>Sc</w:t>
      </w:r>
      <w:r w:rsidR="00EA45E5" w:rsidRPr="00FC7599">
        <w:rPr>
          <w:b/>
          <w:i/>
        </w:rPr>
        <w:t>and J Med Sci Sports</w:t>
      </w:r>
      <w:r w:rsidR="00EA45E5" w:rsidRPr="00FC7599">
        <w:t xml:space="preserve"> 2002:12:</w:t>
      </w:r>
      <w:r w:rsidRPr="00FC7599">
        <w:t>347-353.</w:t>
      </w:r>
    </w:p>
    <w:p w:rsidR="00E4069D" w:rsidRPr="00FC7599" w:rsidRDefault="00E4069D" w:rsidP="00FC7599">
      <w:pPr>
        <w:pStyle w:val="ListParagraph"/>
        <w:jc w:val="left"/>
      </w:pPr>
    </w:p>
    <w:p w:rsidR="00E4069D" w:rsidRPr="00FC7599" w:rsidRDefault="00761BDC" w:rsidP="00FC7599">
      <w:pPr>
        <w:numPr>
          <w:ilvl w:val="0"/>
          <w:numId w:val="5"/>
        </w:numPr>
        <w:jc w:val="left"/>
      </w:pPr>
      <w:r w:rsidRPr="00FC7599">
        <w:t>Loydd EL. Education and debate-</w:t>
      </w:r>
      <w:r w:rsidR="00AD7231" w:rsidRPr="00FC7599">
        <w:t>ABC of sports medicine: temperature and performance I: Cold.</w:t>
      </w:r>
      <w:r w:rsidR="00AD7231" w:rsidRPr="00FC7599">
        <w:rPr>
          <w:b/>
          <w:i/>
        </w:rPr>
        <w:t xml:space="preserve"> BMJ</w:t>
      </w:r>
      <w:r w:rsidR="00AD7231" w:rsidRPr="00FC7599">
        <w:t xml:space="preserve"> </w:t>
      </w:r>
      <w:r w:rsidR="00EA45E5" w:rsidRPr="00FC7599">
        <w:t>1994:309:</w:t>
      </w:r>
      <w:r w:rsidR="00AD7231" w:rsidRPr="00FC7599">
        <w:t>531-534.</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Mahood NV, Kenefick RW, Kertzer R, Quinn T J. Physiological determinants of cross-country ski racing performance.</w:t>
      </w:r>
      <w:r w:rsidR="00EA45E5" w:rsidRPr="00FC7599">
        <w:t xml:space="preserve"> </w:t>
      </w:r>
      <w:r w:rsidR="00EA45E5" w:rsidRPr="00FC7599">
        <w:rPr>
          <w:b/>
          <w:i/>
        </w:rPr>
        <w:t>Med Sci Sports Exerc</w:t>
      </w:r>
      <w:r w:rsidR="00EA45E5" w:rsidRPr="00FC7599">
        <w:t xml:space="preserve"> 2001:33:</w:t>
      </w:r>
      <w:r w:rsidRPr="00FC7599">
        <w:t>1379-1384.</w:t>
      </w:r>
    </w:p>
    <w:p w:rsidR="00E4069D" w:rsidRPr="00FC7599" w:rsidRDefault="00E4069D" w:rsidP="00FC7599">
      <w:pPr>
        <w:pStyle w:val="ListParagraph"/>
        <w:jc w:val="left"/>
      </w:pPr>
    </w:p>
    <w:p w:rsidR="00E4069D" w:rsidRPr="00FC7599" w:rsidRDefault="00EA45E5" w:rsidP="00FC7599">
      <w:pPr>
        <w:numPr>
          <w:ilvl w:val="0"/>
          <w:numId w:val="5"/>
        </w:numPr>
        <w:jc w:val="left"/>
      </w:pPr>
      <w:r w:rsidRPr="00FC7599">
        <w:t xml:space="preserve">McArdle WD, Katch, FI, Katch VL. Darcy P. </w:t>
      </w:r>
      <w:r w:rsidRPr="00FC7599">
        <w:rPr>
          <w:b/>
          <w:i/>
        </w:rPr>
        <w:t>Exercise P</w:t>
      </w:r>
      <w:r w:rsidR="00AD7231" w:rsidRPr="00FC7599">
        <w:rPr>
          <w:b/>
          <w:i/>
        </w:rPr>
        <w:t>hysiology, Energy, Nutr</w:t>
      </w:r>
      <w:r w:rsidR="00761BDC" w:rsidRPr="00FC7599">
        <w:rPr>
          <w:b/>
          <w:i/>
        </w:rPr>
        <w:t>ition and Human P</w:t>
      </w:r>
      <w:r w:rsidRPr="00FC7599">
        <w:rPr>
          <w:b/>
          <w:i/>
        </w:rPr>
        <w:t>erformance</w:t>
      </w:r>
      <w:r w:rsidRPr="00FC7599">
        <w:t xml:space="preserve">. </w:t>
      </w:r>
      <w:r w:rsidR="00AD7231" w:rsidRPr="00FC7599">
        <w:t>Lippincott Williams &amp; W</w:t>
      </w:r>
      <w:r w:rsidR="00ED67EA" w:rsidRPr="00FC7599">
        <w:t>ilkins, Philadelphia. 2001</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 xml:space="preserve">Mc Kenzie DC, Mc Luckie SL, Stirling DR. The protective effects of continuous and interval exercise in athletes with exercise- induced asthma. </w:t>
      </w:r>
      <w:r w:rsidRPr="00FC7599">
        <w:rPr>
          <w:b/>
          <w:i/>
        </w:rPr>
        <w:t>Med Sci Sports Exerc</w:t>
      </w:r>
      <w:r w:rsidRPr="00FC7599">
        <w:t xml:space="preserve"> 1</w:t>
      </w:r>
      <w:r w:rsidR="00EA45E5" w:rsidRPr="00FC7599">
        <w:t>994:26:</w:t>
      </w:r>
      <w:r w:rsidRPr="00FC7599">
        <w:t>951-956.</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Nielsen HB. Arterial desaturation during exercise in man: implication for O</w:t>
      </w:r>
      <w:r w:rsidRPr="00FC7599">
        <w:rPr>
          <w:vertAlign w:val="subscript"/>
        </w:rPr>
        <w:t>2</w:t>
      </w:r>
      <w:r w:rsidRPr="00FC7599">
        <w:t xml:space="preserve"> uptake and work capacity. </w:t>
      </w:r>
      <w:r w:rsidRPr="00FC7599">
        <w:rPr>
          <w:b/>
          <w:i/>
        </w:rPr>
        <w:t>S</w:t>
      </w:r>
      <w:r w:rsidR="00EA45E5" w:rsidRPr="00FC7599">
        <w:rPr>
          <w:b/>
          <w:i/>
        </w:rPr>
        <w:t>cand J Med Sci Sports</w:t>
      </w:r>
      <w:r w:rsidR="00EA45E5" w:rsidRPr="00FC7599">
        <w:t xml:space="preserve"> 2003:13:</w:t>
      </w:r>
      <w:r w:rsidRPr="00FC7599">
        <w:t>339-358.</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Ogston J, Butcher JD. A sport-specific protocol for diagnosing exercise-induced asthma in cross-country skier</w:t>
      </w:r>
      <w:r w:rsidR="00EA45E5" w:rsidRPr="00FC7599">
        <w:t xml:space="preserve">s. </w:t>
      </w:r>
      <w:r w:rsidR="00EA45E5" w:rsidRPr="00FC7599">
        <w:rPr>
          <w:b/>
          <w:i/>
        </w:rPr>
        <w:t>Clin J Sport Med</w:t>
      </w:r>
      <w:r w:rsidR="00EA45E5" w:rsidRPr="00FC7599">
        <w:t xml:space="preserve">  2002:12:</w:t>
      </w:r>
      <w:r w:rsidRPr="00FC7599">
        <w:t>291-295.</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Oksa J, Kaikkonen H, Sorvisto P, Vaappo M, Martikkala V, Rintamäki H. Changes in maximal cardio respiratory capacity and sub maximal strain while exerc</w:t>
      </w:r>
      <w:r w:rsidR="00EA45E5" w:rsidRPr="00FC7599">
        <w:t xml:space="preserve">ising in cold. </w:t>
      </w:r>
      <w:r w:rsidR="00EA45E5" w:rsidRPr="00FC7599">
        <w:rPr>
          <w:b/>
          <w:i/>
        </w:rPr>
        <w:t>J Therm Biol</w:t>
      </w:r>
      <w:r w:rsidR="00EA45E5" w:rsidRPr="00FC7599">
        <w:t xml:space="preserve">  2004:29:</w:t>
      </w:r>
      <w:r w:rsidRPr="00FC7599">
        <w:t>815-818.</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Papiris S, Kotanidou A, Malagari K, Roussos C. Clinical review: Severe a</w:t>
      </w:r>
      <w:r w:rsidR="00EA45E5" w:rsidRPr="00FC7599">
        <w:t xml:space="preserve">sthma. </w:t>
      </w:r>
      <w:r w:rsidR="00761BDC" w:rsidRPr="00FC7599">
        <w:rPr>
          <w:b/>
          <w:i/>
        </w:rPr>
        <w:t>Critical C</w:t>
      </w:r>
      <w:r w:rsidR="00EA45E5" w:rsidRPr="00FC7599">
        <w:rPr>
          <w:b/>
          <w:i/>
        </w:rPr>
        <w:t>are</w:t>
      </w:r>
      <w:r w:rsidR="00EA45E5" w:rsidRPr="00FC7599">
        <w:t xml:space="preserve">  2002:6:</w:t>
      </w:r>
      <w:r w:rsidRPr="00FC7599">
        <w:t>30-34.</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 xml:space="preserve">Patton JF, Vogel JA. Effects of acute cold exposure on submaximal endurance performance. </w:t>
      </w:r>
      <w:r w:rsidRPr="00FC7599">
        <w:rPr>
          <w:b/>
          <w:i/>
        </w:rPr>
        <w:t>Med Sci Sports Ex</w:t>
      </w:r>
      <w:r w:rsidR="00EA45E5" w:rsidRPr="00FC7599">
        <w:rPr>
          <w:b/>
          <w:i/>
        </w:rPr>
        <w:t>erc</w:t>
      </w:r>
      <w:r w:rsidR="00EA45E5" w:rsidRPr="00FC7599">
        <w:t xml:space="preserve"> 1984:16:</w:t>
      </w:r>
      <w:r w:rsidRPr="00FC7599">
        <w:t>494-497.</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 xml:space="preserve">Petrofsky JS, Burse RL, Lind, AR. The effect of deep muscle temperature on the cardiovascular responses of man to </w:t>
      </w:r>
      <w:r w:rsidR="00EA45E5" w:rsidRPr="00FC7599">
        <w:t xml:space="preserve">static effort. </w:t>
      </w:r>
      <w:r w:rsidR="00EA45E5" w:rsidRPr="00FC7599">
        <w:rPr>
          <w:b/>
          <w:i/>
        </w:rPr>
        <w:t>Eur J Appl Physiol</w:t>
      </w:r>
      <w:r w:rsidR="00EA45E5" w:rsidRPr="00FC7599">
        <w:t xml:space="preserve"> 1981: 47:</w:t>
      </w:r>
      <w:r w:rsidRPr="00FC7599">
        <w:t>7-16.</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Piedrahita H, Oksa J, Malm C, Sormunen E, Rintamäki H. Effects of cooling and clothing on vertical trajectories of the upper arm and muscle functions during repetitive</w:t>
      </w:r>
      <w:r w:rsidR="00EA45E5" w:rsidRPr="00FC7599">
        <w:t xml:space="preserve"> light work.  </w:t>
      </w:r>
      <w:r w:rsidR="00EA45E5" w:rsidRPr="00FC7599">
        <w:rPr>
          <w:b/>
          <w:i/>
        </w:rPr>
        <w:t xml:space="preserve">Eur J Appl Physiol </w:t>
      </w:r>
      <w:r w:rsidR="00EA45E5" w:rsidRPr="00FC7599">
        <w:t>2008:104:</w:t>
      </w:r>
      <w:r w:rsidRPr="00FC7599">
        <w:t>183-</w:t>
      </w:r>
      <w:r w:rsidR="00EA45E5" w:rsidRPr="00FC7599">
        <w:t>1</w:t>
      </w:r>
      <w:r w:rsidRPr="00FC7599">
        <w:t>91.</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 xml:space="preserve">Pohjantähti H, Laitinen J, Parkkari J. Exercise-induced bronchospasm among healthy elite cross country skiers and non-athletic students. </w:t>
      </w:r>
      <w:r w:rsidRPr="00FC7599">
        <w:rPr>
          <w:b/>
          <w:i/>
        </w:rPr>
        <w:t>S</w:t>
      </w:r>
      <w:r w:rsidR="00EA45E5" w:rsidRPr="00FC7599">
        <w:rPr>
          <w:b/>
          <w:i/>
        </w:rPr>
        <w:t>cand J Med Sci Sports</w:t>
      </w:r>
      <w:r w:rsidR="00EA45E5" w:rsidRPr="00FC7599">
        <w:t xml:space="preserve"> 2005:15:</w:t>
      </w:r>
      <w:r w:rsidRPr="00FC7599">
        <w:t>324-328.</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Quirion A, Therminarias A, Pellerei E, Methot D, Laurencelle L, Tanche M, Vogelaere P. Aerobic capacity, anaerobic threshold and cold exposure with speed</w:t>
      </w:r>
      <w:r w:rsidR="00EA45E5" w:rsidRPr="00FC7599">
        <w:t xml:space="preserve"> skaters. </w:t>
      </w:r>
      <w:r w:rsidR="00EA45E5" w:rsidRPr="00FC7599">
        <w:rPr>
          <w:b/>
          <w:i/>
        </w:rPr>
        <w:t>J Sport Med</w:t>
      </w:r>
      <w:r w:rsidR="00EA45E5" w:rsidRPr="00FC7599">
        <w:t xml:space="preserve"> 1988:28:</w:t>
      </w:r>
      <w:r w:rsidRPr="00FC7599">
        <w:t>27-34.</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Rice AJ, Scroop GC, Gore CJ, Thornton AT, Chapman MAJ, Greville HW, Holmes MD, Scicchitano S.</w:t>
      </w:r>
      <w:r w:rsidR="00EA45E5" w:rsidRPr="00FC7599">
        <w:rPr>
          <w:b/>
          <w:i/>
        </w:rPr>
        <w:t xml:space="preserve"> Eur J Appl Physol </w:t>
      </w:r>
      <w:r w:rsidR="00EA45E5" w:rsidRPr="00FC7599">
        <w:t>1999:79:</w:t>
      </w:r>
      <w:r w:rsidRPr="00FC7599">
        <w:t>353-359.</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Sandsund M, Færvik H, Reinersten RE, Bjerner L. Effects of breathing cold and warm air on lung function and physical performance in asthmatic and non asthmatic athletes during exercise in the col</w:t>
      </w:r>
      <w:r w:rsidR="00EA45E5" w:rsidRPr="00FC7599">
        <w:t xml:space="preserve">d. </w:t>
      </w:r>
      <w:r w:rsidR="00EA45E5" w:rsidRPr="00FC7599">
        <w:rPr>
          <w:b/>
          <w:i/>
        </w:rPr>
        <w:t>Ann N Y Acad Sci</w:t>
      </w:r>
      <w:r w:rsidR="00EA45E5" w:rsidRPr="00FC7599">
        <w:t xml:space="preserve"> 1997:813:</w:t>
      </w:r>
      <w:r w:rsidRPr="00FC7599">
        <w:t>751-756.</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Sandsund M, Reinertsen RE, Holand B, Bjerner L. Thermoregulatory and respiratory responses in asthmatic and nonasthmatic subjects breathing cold and war</w:t>
      </w:r>
      <w:r w:rsidR="00E4069D" w:rsidRPr="00FC7599">
        <w:t xml:space="preserve">m air during exercise in cold. </w:t>
      </w:r>
      <w:r w:rsidR="00E4069D" w:rsidRPr="00FC7599">
        <w:rPr>
          <w:b/>
          <w:i/>
          <w:shd w:val="clear" w:color="auto" w:fill="FFFFFF"/>
        </w:rPr>
        <w:t>J Therm Bio</w:t>
      </w:r>
      <w:r w:rsidR="00E4069D" w:rsidRPr="00FC7599">
        <w:t xml:space="preserve"> 2007:32:</w:t>
      </w:r>
      <w:r w:rsidRPr="00FC7599">
        <w:t>246-254.</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Sandsund  M, Sue-Chu M, Helgerud J, Reinertsen RE, Bjerner L. Effect of cold exposure (-15°C) and salbutamol treatment on physical performance in elite nonasthmatic cross-country skiers.</w:t>
      </w:r>
      <w:r w:rsidR="00E4069D" w:rsidRPr="00FC7599">
        <w:t xml:space="preserve"> </w:t>
      </w:r>
      <w:r w:rsidR="00E4069D" w:rsidRPr="00FC7599">
        <w:rPr>
          <w:b/>
          <w:i/>
        </w:rPr>
        <w:t>Eur J Appl Physiol</w:t>
      </w:r>
      <w:r w:rsidR="00761BDC" w:rsidRPr="00FC7599">
        <w:t xml:space="preserve"> </w:t>
      </w:r>
      <w:r w:rsidR="00E4069D" w:rsidRPr="00FC7599">
        <w:t>1998:77:</w:t>
      </w:r>
      <w:r w:rsidRPr="00FC7599">
        <w:t>297-304.</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 xml:space="preserve">Seiler KS, Kjerland GØ. Quantifying training intensity distribution in elite endurance athletes: is there evidence for an “optimal” distribution? </w:t>
      </w:r>
      <w:r w:rsidRPr="00FC7599">
        <w:rPr>
          <w:b/>
          <w:i/>
        </w:rPr>
        <w:t>S</w:t>
      </w:r>
      <w:r w:rsidR="00E4069D" w:rsidRPr="00FC7599">
        <w:rPr>
          <w:b/>
          <w:i/>
        </w:rPr>
        <w:t>cand J Med Sci Sports</w:t>
      </w:r>
      <w:r w:rsidR="00E4069D" w:rsidRPr="00FC7599">
        <w:t xml:space="preserve"> 2006:16:</w:t>
      </w:r>
      <w:r w:rsidRPr="00FC7599">
        <w:t>49-56.</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Sue-Chu M, Larsson L, Bjerner L. Prevalence of asthma in young cross-country skiers in central Scandinavia: differences between Norwa</w:t>
      </w:r>
      <w:r w:rsidR="00E4069D" w:rsidRPr="00FC7599">
        <w:t xml:space="preserve">y and Sweden. </w:t>
      </w:r>
      <w:r w:rsidR="00E4069D" w:rsidRPr="00FC7599">
        <w:rPr>
          <w:b/>
          <w:i/>
        </w:rPr>
        <w:t>Respir Med</w:t>
      </w:r>
      <w:r w:rsidR="00E4069D" w:rsidRPr="00FC7599">
        <w:t xml:space="preserve"> 1996:</w:t>
      </w:r>
      <w:r w:rsidRPr="00FC7599">
        <w:t>90</w:t>
      </w:r>
      <w:r w:rsidR="00E4069D" w:rsidRPr="00FC7599">
        <w:t>:</w:t>
      </w:r>
      <w:r w:rsidRPr="00FC7599">
        <w:t>99-105.</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Söderlund K, Hultman E. ATP and phosphocreatine changes in single human muscle fibers following intense electrical stimu</w:t>
      </w:r>
      <w:r w:rsidR="00E4069D" w:rsidRPr="00FC7599">
        <w:t xml:space="preserve">lation. </w:t>
      </w:r>
      <w:r w:rsidR="00E4069D" w:rsidRPr="00FC7599">
        <w:rPr>
          <w:b/>
          <w:i/>
        </w:rPr>
        <w:t>Am J Physiol</w:t>
      </w:r>
      <w:r w:rsidR="00E4069D" w:rsidRPr="00FC7599">
        <w:t xml:space="preserve"> 1991:261:</w:t>
      </w:r>
      <w:r w:rsidRPr="00FC7599">
        <w:t>C71-C76.</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Tesch PA, Thorsson A, Fujitsuka N. Creatine phosphate in fiber types of skeletal muscle before and after exhaustive exe</w:t>
      </w:r>
      <w:r w:rsidR="00E4069D" w:rsidRPr="00FC7599">
        <w:t xml:space="preserve">rcise. </w:t>
      </w:r>
      <w:r w:rsidR="00E4069D" w:rsidRPr="00FC7599">
        <w:rPr>
          <w:b/>
          <w:i/>
        </w:rPr>
        <w:t>J Appl Physiol</w:t>
      </w:r>
      <w:r w:rsidR="00E4069D" w:rsidRPr="00FC7599">
        <w:t xml:space="preserve"> 1989:66:</w:t>
      </w:r>
      <w:r w:rsidRPr="00FC7599">
        <w:t>1756-1759.</w:t>
      </w:r>
    </w:p>
    <w:p w:rsidR="00E4069D" w:rsidRPr="00FC7599" w:rsidRDefault="00E4069D" w:rsidP="00FC7599">
      <w:pPr>
        <w:pStyle w:val="ListParagraph"/>
        <w:jc w:val="left"/>
      </w:pPr>
    </w:p>
    <w:p w:rsidR="00E4069D" w:rsidRPr="00FC7599" w:rsidRDefault="00AD7231" w:rsidP="00FC7599">
      <w:pPr>
        <w:numPr>
          <w:ilvl w:val="0"/>
          <w:numId w:val="5"/>
        </w:numPr>
        <w:jc w:val="left"/>
      </w:pPr>
      <w:r w:rsidRPr="00FC7599">
        <w:t>Therminarias A. Acute exposure to cool air and metabolic responses to exerc</w:t>
      </w:r>
      <w:r w:rsidR="00E4069D" w:rsidRPr="00FC7599">
        <w:t xml:space="preserve">ise. </w:t>
      </w:r>
      <w:r w:rsidR="00E4069D" w:rsidRPr="00FC7599">
        <w:rPr>
          <w:b/>
          <w:i/>
        </w:rPr>
        <w:t xml:space="preserve">Int J Sports Med </w:t>
      </w:r>
      <w:r w:rsidR="00E4069D" w:rsidRPr="00FC7599">
        <w:t>1992:13:</w:t>
      </w:r>
      <w:r w:rsidRPr="00FC7599">
        <w:t>187-</w:t>
      </w:r>
      <w:r w:rsidR="00E4069D" w:rsidRPr="00FC7599">
        <w:t>1</w:t>
      </w:r>
      <w:r w:rsidRPr="00FC7599">
        <w:t>19.</w:t>
      </w:r>
    </w:p>
    <w:p w:rsidR="00E4069D" w:rsidRPr="00FC7599" w:rsidRDefault="00E4069D" w:rsidP="00FC7599">
      <w:pPr>
        <w:pStyle w:val="ListParagraph"/>
        <w:jc w:val="left"/>
      </w:pPr>
    </w:p>
    <w:p w:rsidR="00AD7231" w:rsidRPr="00FC7599" w:rsidRDefault="00AD7231" w:rsidP="00FC7599">
      <w:pPr>
        <w:numPr>
          <w:ilvl w:val="0"/>
          <w:numId w:val="5"/>
        </w:numPr>
        <w:jc w:val="left"/>
      </w:pPr>
      <w:r w:rsidRPr="00FC7599">
        <w:t>Åstrand I, Åstrand PO, Christensen EH,</w:t>
      </w:r>
      <w:r w:rsidR="00761BDC" w:rsidRPr="00FC7599">
        <w:t xml:space="preserve"> Hedman R. Myohemoglobin as an oxygen-store in m</w:t>
      </w:r>
      <w:r w:rsidRPr="00FC7599">
        <w:t>an.</w:t>
      </w:r>
      <w:r w:rsidR="00E4069D" w:rsidRPr="00FC7599">
        <w:t xml:space="preserve"> </w:t>
      </w:r>
      <w:r w:rsidR="00E4069D" w:rsidRPr="00FC7599">
        <w:rPr>
          <w:b/>
          <w:i/>
        </w:rPr>
        <w:t>Acta Physiol Scand</w:t>
      </w:r>
      <w:r w:rsidR="00761BDC" w:rsidRPr="00FC7599">
        <w:t xml:space="preserve"> </w:t>
      </w:r>
      <w:r w:rsidR="00E4069D" w:rsidRPr="00FC7599">
        <w:t>1960:48:</w:t>
      </w:r>
      <w:r w:rsidRPr="00FC7599">
        <w:t>454.</w:t>
      </w:r>
    </w:p>
    <w:p w:rsidR="0075640E" w:rsidRPr="0075640E" w:rsidRDefault="0075640E" w:rsidP="0075640E">
      <w:pPr>
        <w:pStyle w:val="Heading1"/>
      </w:pPr>
    </w:p>
    <w:p w:rsidR="00E4069D" w:rsidRDefault="00E4069D" w:rsidP="00B544B6">
      <w:pPr>
        <w:pStyle w:val="Heading1"/>
        <w:rPr>
          <w:lang w:val="en-US"/>
        </w:rPr>
      </w:pPr>
      <w:bookmarkStart w:id="25" w:name="_Toc309147292"/>
    </w:p>
    <w:p w:rsidR="00E4069D" w:rsidRDefault="00E4069D" w:rsidP="00B544B6">
      <w:pPr>
        <w:pStyle w:val="Heading1"/>
        <w:rPr>
          <w:lang w:val="en-US"/>
        </w:rPr>
      </w:pPr>
    </w:p>
    <w:p w:rsidR="00E1731F" w:rsidRPr="009B1968" w:rsidRDefault="00E1731F" w:rsidP="00B544B6">
      <w:pPr>
        <w:pStyle w:val="Heading1"/>
      </w:pPr>
      <w:r w:rsidRPr="009B1968">
        <w:t>Disclaimer</w:t>
      </w:r>
      <w:bookmarkEnd w:id="25"/>
    </w:p>
    <w:p w:rsidR="00E1731F" w:rsidRDefault="00E1731F" w:rsidP="00B544B6">
      <w:r>
        <w:t xml:space="preserve">The opinions expressed in </w:t>
      </w:r>
      <w:r>
        <w:rPr>
          <w:b/>
          <w:bCs/>
        </w:rPr>
        <w:t>JEP</w:t>
      </w:r>
      <w:r w:rsidRPr="009B1968">
        <w:rPr>
          <w:b/>
          <w:color w:val="FF0000"/>
          <w:sz w:val="22"/>
          <w:szCs w:val="22"/>
        </w:rPr>
        <w:t>online</w:t>
      </w:r>
      <w:r>
        <w:t xml:space="preserve"> are those of the authors and are not attributable to </w:t>
      </w:r>
      <w:r>
        <w:rPr>
          <w:b/>
          <w:bCs/>
        </w:rPr>
        <w:t>JEP</w:t>
      </w:r>
      <w:r w:rsidRPr="00E4069D">
        <w:rPr>
          <w:b/>
          <w:color w:val="FF0000"/>
          <w:sz w:val="22"/>
          <w:szCs w:val="22"/>
        </w:rPr>
        <w:t>o</w:t>
      </w:r>
      <w:r w:rsidRPr="009B1968">
        <w:rPr>
          <w:b/>
          <w:color w:val="FF0000"/>
          <w:sz w:val="22"/>
          <w:szCs w:val="22"/>
        </w:rPr>
        <w:t>nline</w:t>
      </w:r>
      <w:r>
        <w:t xml:space="preserve">, the editorial staff or </w:t>
      </w:r>
      <w:r w:rsidR="009B1968">
        <w:t xml:space="preserve">the </w:t>
      </w:r>
      <w:r>
        <w:t>ASEP</w:t>
      </w:r>
      <w:r w:rsidR="009B1968">
        <w:t xml:space="preserve"> organization</w:t>
      </w:r>
      <w:r>
        <w:t>.</w:t>
      </w:r>
    </w:p>
    <w:p w:rsidR="00E1731F" w:rsidRDefault="00E1731F" w:rsidP="00B544B6"/>
    <w:sectPr w:rsidR="00E1731F" w:rsidSect="00E45366">
      <w:headerReference w:type="even" r:id="rId14"/>
      <w:headerReference w:type="default" r:id="rId15"/>
      <w:pgSz w:w="12240" w:h="15840"/>
      <w:pgMar w:top="720" w:right="720" w:bottom="720" w:left="720"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9D" w:rsidRDefault="0017689D" w:rsidP="00B544B6">
      <w:r>
        <w:separator/>
      </w:r>
    </w:p>
  </w:endnote>
  <w:endnote w:type="continuationSeparator" w:id="0">
    <w:p w:rsidR="0017689D" w:rsidRDefault="0017689D" w:rsidP="00B544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9D" w:rsidRDefault="0017689D" w:rsidP="00B544B6">
      <w:r>
        <w:separator/>
      </w:r>
    </w:p>
  </w:footnote>
  <w:footnote w:type="continuationSeparator" w:id="0">
    <w:p w:rsidR="0017689D" w:rsidRDefault="0017689D" w:rsidP="00B544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9D" w:rsidRDefault="0017689D" w:rsidP="00B544B6">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17689D" w:rsidRDefault="0017689D" w:rsidP="00B544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9D" w:rsidRDefault="0017689D">
    <w:pPr>
      <w:pStyle w:val="Header"/>
      <w:jc w:val="right"/>
    </w:pPr>
    <w:fldSimple w:instr=" PAGE   \* MERGEFORMAT ">
      <w:r w:rsidR="00432F6C">
        <w:rPr>
          <w:noProof/>
        </w:rPr>
        <w:t>26</w:t>
      </w:r>
    </w:fldSimple>
  </w:p>
  <w:p w:rsidR="0017689D" w:rsidRDefault="0017689D" w:rsidP="00B54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40C22"/>
    <w:multiLevelType w:val="hybridMultilevel"/>
    <w:tmpl w:val="32E4B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90896"/>
    <w:multiLevelType w:val="hybridMultilevel"/>
    <w:tmpl w:val="3CD41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410936"/>
    <w:multiLevelType w:val="hybridMultilevel"/>
    <w:tmpl w:val="3DE4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250A41"/>
    <w:multiLevelType w:val="singleLevel"/>
    <w:tmpl w:val="2B9201D4"/>
    <w:lvl w:ilvl="0">
      <w:start w:val="1"/>
      <w:numFmt w:val="decimal"/>
      <w:lvlText w:val="%1."/>
      <w:legacy w:legacy="1" w:legacySpace="120" w:legacyIndent="360"/>
      <w:lvlJc w:val="left"/>
      <w:rPr>
        <w:b w:val="0"/>
        <w:i w:val="0"/>
      </w:rPr>
    </w:lvl>
  </w:abstractNum>
  <w:abstractNum w:abstractNumId="4">
    <w:nsid w:val="7AA2769A"/>
    <w:multiLevelType w:val="hybridMultilevel"/>
    <w:tmpl w:val="8290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E51E27"/>
    <w:rsid w:val="00005399"/>
    <w:rsid w:val="00030BC8"/>
    <w:rsid w:val="000320AB"/>
    <w:rsid w:val="0004378F"/>
    <w:rsid w:val="00054A00"/>
    <w:rsid w:val="00062497"/>
    <w:rsid w:val="00075EFD"/>
    <w:rsid w:val="00090A51"/>
    <w:rsid w:val="000C139E"/>
    <w:rsid w:val="000D113F"/>
    <w:rsid w:val="00156EF8"/>
    <w:rsid w:val="0017689D"/>
    <w:rsid w:val="001909CE"/>
    <w:rsid w:val="0021655A"/>
    <w:rsid w:val="00221DFB"/>
    <w:rsid w:val="00222CEE"/>
    <w:rsid w:val="00222E95"/>
    <w:rsid w:val="00267DB8"/>
    <w:rsid w:val="00284200"/>
    <w:rsid w:val="00291041"/>
    <w:rsid w:val="002A31BC"/>
    <w:rsid w:val="002E4405"/>
    <w:rsid w:val="0032054B"/>
    <w:rsid w:val="003A3980"/>
    <w:rsid w:val="003C0B73"/>
    <w:rsid w:val="003C2740"/>
    <w:rsid w:val="003C6730"/>
    <w:rsid w:val="0040546E"/>
    <w:rsid w:val="004072AE"/>
    <w:rsid w:val="00432F6C"/>
    <w:rsid w:val="004C2BB3"/>
    <w:rsid w:val="00507169"/>
    <w:rsid w:val="00516CF6"/>
    <w:rsid w:val="005526D1"/>
    <w:rsid w:val="005642CE"/>
    <w:rsid w:val="005718DA"/>
    <w:rsid w:val="005D5A80"/>
    <w:rsid w:val="005E1196"/>
    <w:rsid w:val="005F34C9"/>
    <w:rsid w:val="005F6884"/>
    <w:rsid w:val="005F7A2B"/>
    <w:rsid w:val="006C5AA7"/>
    <w:rsid w:val="006E1857"/>
    <w:rsid w:val="006F393A"/>
    <w:rsid w:val="00720435"/>
    <w:rsid w:val="0072126A"/>
    <w:rsid w:val="00731B93"/>
    <w:rsid w:val="007506E1"/>
    <w:rsid w:val="0075640E"/>
    <w:rsid w:val="00761BDC"/>
    <w:rsid w:val="00763397"/>
    <w:rsid w:val="00795822"/>
    <w:rsid w:val="007F4837"/>
    <w:rsid w:val="008035F5"/>
    <w:rsid w:val="008C60A0"/>
    <w:rsid w:val="008E0096"/>
    <w:rsid w:val="008F048A"/>
    <w:rsid w:val="00925E03"/>
    <w:rsid w:val="00931A4C"/>
    <w:rsid w:val="00944AAD"/>
    <w:rsid w:val="0098014D"/>
    <w:rsid w:val="00980558"/>
    <w:rsid w:val="009A5E03"/>
    <w:rsid w:val="009B1968"/>
    <w:rsid w:val="009C201B"/>
    <w:rsid w:val="009D1128"/>
    <w:rsid w:val="00A45FEE"/>
    <w:rsid w:val="00A603D7"/>
    <w:rsid w:val="00AB191C"/>
    <w:rsid w:val="00AC18F7"/>
    <w:rsid w:val="00AD7231"/>
    <w:rsid w:val="00B0538A"/>
    <w:rsid w:val="00B342E3"/>
    <w:rsid w:val="00B4439D"/>
    <w:rsid w:val="00B544B6"/>
    <w:rsid w:val="00B82760"/>
    <w:rsid w:val="00BF5775"/>
    <w:rsid w:val="00C2225D"/>
    <w:rsid w:val="00C637A1"/>
    <w:rsid w:val="00C70461"/>
    <w:rsid w:val="00C76FA0"/>
    <w:rsid w:val="00CA42DD"/>
    <w:rsid w:val="00CD5618"/>
    <w:rsid w:val="00CE4184"/>
    <w:rsid w:val="00D16662"/>
    <w:rsid w:val="00D70970"/>
    <w:rsid w:val="00D83346"/>
    <w:rsid w:val="00D919A9"/>
    <w:rsid w:val="00DD7980"/>
    <w:rsid w:val="00DF6F18"/>
    <w:rsid w:val="00E1731F"/>
    <w:rsid w:val="00E4069D"/>
    <w:rsid w:val="00E447BF"/>
    <w:rsid w:val="00E45366"/>
    <w:rsid w:val="00E51E27"/>
    <w:rsid w:val="00E70F40"/>
    <w:rsid w:val="00EA45E5"/>
    <w:rsid w:val="00ED67EA"/>
    <w:rsid w:val="00F105E9"/>
    <w:rsid w:val="00F5233F"/>
    <w:rsid w:val="00F52AB2"/>
    <w:rsid w:val="00F7450B"/>
    <w:rsid w:val="00F776D7"/>
    <w:rsid w:val="00FA35A9"/>
    <w:rsid w:val="00FC7599"/>
    <w:rsid w:val="00FD0F8E"/>
    <w:rsid w:val="00FE2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4B6"/>
    <w:pPr>
      <w:overflowPunct w:val="0"/>
      <w:autoSpaceDE w:val="0"/>
      <w:autoSpaceDN w:val="0"/>
      <w:adjustRightInd w:val="0"/>
      <w:jc w:val="both"/>
      <w:textAlignment w:val="baseline"/>
    </w:pPr>
    <w:rPr>
      <w:rFonts w:ascii="Arial" w:hAnsi="Arial" w:cs="Arial"/>
      <w:sz w:val="24"/>
      <w:lang w:val="en-GB"/>
    </w:rPr>
  </w:style>
  <w:style w:type="paragraph" w:styleId="Heading1">
    <w:name w:val="heading 1"/>
    <w:basedOn w:val="Normal"/>
    <w:next w:val="Normal"/>
    <w:link w:val="Heading1Char"/>
    <w:qFormat/>
    <w:rsid w:val="00B544B6"/>
    <w:pPr>
      <w:overflowPunct/>
      <w:autoSpaceDE/>
      <w:autoSpaceDN/>
      <w:adjustRightInd/>
      <w:textAlignment w:val="auto"/>
      <w:outlineLvl w:val="0"/>
    </w:pPr>
    <w:rPr>
      <w:rFonts w:cs="Times New Roman"/>
      <w:b/>
      <w:szCs w:val="24"/>
    </w:rPr>
  </w:style>
  <w:style w:type="paragraph" w:styleId="Heading2">
    <w:name w:val="heading 2"/>
    <w:basedOn w:val="Normal"/>
    <w:next w:val="Normal"/>
    <w:link w:val="Heading2Char"/>
    <w:qFormat/>
    <w:rsid w:val="004C2BB3"/>
    <w:pPr>
      <w:overflowPunct/>
      <w:autoSpaceDE/>
      <w:autoSpaceDN/>
      <w:adjustRightInd/>
      <w:textAlignment w:val="auto"/>
      <w:outlineLvl w:val="1"/>
    </w:pPr>
    <w:rPr>
      <w:rFonts w:cs="Times New Roman"/>
      <w:b/>
      <w:szCs w:val="24"/>
    </w:rPr>
  </w:style>
  <w:style w:type="paragraph" w:styleId="Heading3">
    <w:name w:val="heading 3"/>
    <w:basedOn w:val="Heading1"/>
    <w:next w:val="Normal"/>
    <w:qFormat/>
    <w:rsid w:val="004C2BB3"/>
    <w:pPr>
      <w:outlineLvl w:val="2"/>
    </w:pPr>
    <w:rPr>
      <w:b w:val="0"/>
      <w:i/>
    </w:rPr>
  </w:style>
  <w:style w:type="paragraph" w:styleId="Heading4">
    <w:name w:val="heading 4"/>
    <w:basedOn w:val="Normal"/>
    <w:next w:val="Normal"/>
    <w:qFormat/>
    <w:rsid w:val="005526D1"/>
    <w:pPr>
      <w:keepNext/>
      <w:jc w:val="center"/>
      <w:outlineLvl w:val="3"/>
    </w:pPr>
    <w:rPr>
      <w:color w:val="0000FF"/>
      <w:sz w:val="28"/>
    </w:rPr>
  </w:style>
  <w:style w:type="paragraph" w:styleId="Heading5">
    <w:name w:val="heading 5"/>
    <w:basedOn w:val="Normal"/>
    <w:next w:val="Normal"/>
    <w:qFormat/>
    <w:rsid w:val="005526D1"/>
    <w:pPr>
      <w:keepNext/>
      <w:spacing w:line="480" w:lineRule="auto"/>
      <w:jc w:val="center"/>
      <w:outlineLvl w:val="4"/>
    </w:pPr>
    <w:rPr>
      <w:b/>
    </w:rPr>
  </w:style>
  <w:style w:type="paragraph" w:styleId="Heading6">
    <w:name w:val="heading 6"/>
    <w:basedOn w:val="Normal"/>
    <w:next w:val="Normal"/>
    <w:qFormat/>
    <w:rsid w:val="005526D1"/>
    <w:pPr>
      <w:keepNext/>
      <w:tabs>
        <w:tab w:val="left" w:pos="2192"/>
      </w:tabs>
      <w:spacing w:line="480" w:lineRule="auto"/>
      <w:outlineLvl w:val="5"/>
    </w:pPr>
    <w:rPr>
      <w:b/>
      <w:sz w:val="20"/>
    </w:rPr>
  </w:style>
  <w:style w:type="paragraph" w:styleId="Heading7">
    <w:name w:val="heading 7"/>
    <w:basedOn w:val="Normal"/>
    <w:next w:val="Normal"/>
    <w:qFormat/>
    <w:rsid w:val="005526D1"/>
    <w:pPr>
      <w:keepNext/>
      <w:spacing w:line="480" w:lineRule="auto"/>
      <w:outlineLvl w:val="6"/>
    </w:pPr>
    <w:rPr>
      <w:b/>
      <w:sz w:val="20"/>
    </w:rPr>
  </w:style>
  <w:style w:type="paragraph" w:styleId="Heading8">
    <w:name w:val="heading 8"/>
    <w:basedOn w:val="Normal"/>
    <w:next w:val="Normal"/>
    <w:qFormat/>
    <w:rsid w:val="005526D1"/>
    <w:pPr>
      <w:keepNext/>
      <w:spacing w:line="360" w:lineRule="auto"/>
      <w:outlineLvl w:val="7"/>
    </w:pPr>
    <w:rPr>
      <w:b/>
    </w:rPr>
  </w:style>
  <w:style w:type="paragraph" w:styleId="Heading9">
    <w:name w:val="heading 9"/>
    <w:basedOn w:val="Normal"/>
    <w:next w:val="Normal"/>
    <w:qFormat/>
    <w:rsid w:val="005526D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26D1"/>
    <w:pPr>
      <w:tabs>
        <w:tab w:val="center" w:pos="4320"/>
        <w:tab w:val="right" w:pos="8640"/>
      </w:tabs>
    </w:pPr>
    <w:rPr>
      <w:rFonts w:cs="Times New Roman"/>
    </w:rPr>
  </w:style>
  <w:style w:type="paragraph" w:styleId="Footer">
    <w:name w:val="footer"/>
    <w:basedOn w:val="Normal"/>
    <w:rsid w:val="005526D1"/>
    <w:pPr>
      <w:tabs>
        <w:tab w:val="center" w:pos="4320"/>
        <w:tab w:val="right" w:pos="8640"/>
      </w:tabs>
    </w:pPr>
  </w:style>
  <w:style w:type="character" w:styleId="PageNumber">
    <w:name w:val="page number"/>
    <w:basedOn w:val="DefaultParagraphFont"/>
    <w:rsid w:val="005526D1"/>
  </w:style>
  <w:style w:type="paragraph" w:styleId="BodyText2">
    <w:name w:val="Body Text 2"/>
    <w:basedOn w:val="Normal"/>
    <w:link w:val="BodyText2Char"/>
    <w:rsid w:val="005526D1"/>
    <w:pPr>
      <w:spacing w:after="120" w:line="480" w:lineRule="auto"/>
      <w:ind w:firstLine="720"/>
    </w:pPr>
    <w:rPr>
      <w:rFonts w:cs="Times New Roman"/>
      <w:sz w:val="20"/>
    </w:rPr>
  </w:style>
  <w:style w:type="paragraph" w:styleId="BodyText">
    <w:name w:val="Body Text"/>
    <w:basedOn w:val="Normal"/>
    <w:rsid w:val="005526D1"/>
    <w:pPr>
      <w:spacing w:after="120" w:line="480" w:lineRule="auto"/>
      <w:jc w:val="center"/>
    </w:pPr>
    <w:rPr>
      <w:b/>
    </w:rPr>
  </w:style>
  <w:style w:type="paragraph" w:customStyle="1" w:styleId="BodyText22">
    <w:name w:val="Body Text 22"/>
    <w:basedOn w:val="Normal"/>
    <w:rsid w:val="005526D1"/>
    <w:pPr>
      <w:spacing w:after="120" w:line="480" w:lineRule="auto"/>
      <w:ind w:firstLine="720"/>
    </w:pPr>
    <w:rPr>
      <w:sz w:val="20"/>
    </w:rPr>
  </w:style>
  <w:style w:type="character" w:styleId="Hyperlink">
    <w:name w:val="Hyperlink"/>
    <w:uiPriority w:val="99"/>
    <w:rsid w:val="005526D1"/>
    <w:rPr>
      <w:color w:val="0000FF"/>
      <w:u w:val="single"/>
    </w:rPr>
  </w:style>
  <w:style w:type="character" w:customStyle="1" w:styleId="Heading2Char">
    <w:name w:val="Heading 2 Char"/>
    <w:link w:val="Heading2"/>
    <w:rsid w:val="004C2BB3"/>
    <w:rPr>
      <w:rFonts w:ascii="Arial" w:hAnsi="Arial" w:cs="Arial"/>
      <w:b/>
      <w:sz w:val="24"/>
      <w:szCs w:val="24"/>
    </w:rPr>
  </w:style>
  <w:style w:type="character" w:customStyle="1" w:styleId="BodyText2Char">
    <w:name w:val="Body Text 2 Char"/>
    <w:link w:val="BodyText2"/>
    <w:rsid w:val="00B544B6"/>
    <w:rPr>
      <w:rFonts w:ascii="Arial" w:hAnsi="Arial" w:cs="Arial"/>
      <w:lang w:val="en-GB"/>
    </w:rPr>
  </w:style>
  <w:style w:type="paragraph" w:styleId="Title">
    <w:name w:val="Title"/>
    <w:basedOn w:val="Normal"/>
    <w:next w:val="Normal"/>
    <w:link w:val="TitleChar"/>
    <w:qFormat/>
    <w:rsid w:val="00B544B6"/>
    <w:rPr>
      <w:rFonts w:cs="Times New Roman"/>
    </w:rPr>
  </w:style>
  <w:style w:type="character" w:customStyle="1" w:styleId="TitleChar">
    <w:name w:val="Title Char"/>
    <w:link w:val="Title"/>
    <w:rsid w:val="00B544B6"/>
    <w:rPr>
      <w:rFonts w:ascii="Arial" w:hAnsi="Arial" w:cs="Arial"/>
      <w:sz w:val="24"/>
      <w:lang w:val="en-GB"/>
    </w:rPr>
  </w:style>
  <w:style w:type="table" w:styleId="TableColorful2">
    <w:name w:val="Table Colorful 2"/>
    <w:basedOn w:val="TableNormal"/>
    <w:rsid w:val="0075640E"/>
    <w:pPr>
      <w:overflowPunct w:val="0"/>
      <w:autoSpaceDE w:val="0"/>
      <w:autoSpaceDN w:val="0"/>
      <w:adjustRightInd w:val="0"/>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Heading1Char">
    <w:name w:val="Heading 1 Char"/>
    <w:link w:val="Heading1"/>
    <w:rsid w:val="0075640E"/>
    <w:rPr>
      <w:rFonts w:ascii="Arial" w:hAnsi="Arial" w:cs="Arial"/>
      <w:b/>
      <w:sz w:val="24"/>
      <w:szCs w:val="24"/>
    </w:rPr>
  </w:style>
  <w:style w:type="character" w:customStyle="1" w:styleId="HeaderChar">
    <w:name w:val="Header Char"/>
    <w:link w:val="Header"/>
    <w:uiPriority w:val="99"/>
    <w:rsid w:val="0075640E"/>
    <w:rPr>
      <w:rFonts w:ascii="Arial" w:hAnsi="Arial" w:cs="Arial"/>
      <w:sz w:val="24"/>
      <w:lang w:val="en-GB"/>
    </w:rPr>
  </w:style>
  <w:style w:type="paragraph" w:styleId="TOC3">
    <w:name w:val="toc 3"/>
    <w:basedOn w:val="Normal"/>
    <w:next w:val="Normal"/>
    <w:autoRedefine/>
    <w:uiPriority w:val="39"/>
    <w:rsid w:val="0075640E"/>
    <w:pPr>
      <w:ind w:left="480"/>
    </w:pPr>
  </w:style>
  <w:style w:type="paragraph" w:styleId="TOC1">
    <w:name w:val="toc 1"/>
    <w:basedOn w:val="Normal"/>
    <w:next w:val="Normal"/>
    <w:autoRedefine/>
    <w:uiPriority w:val="39"/>
    <w:rsid w:val="0075640E"/>
  </w:style>
  <w:style w:type="paragraph" w:styleId="TOC2">
    <w:name w:val="toc 2"/>
    <w:basedOn w:val="Normal"/>
    <w:next w:val="Normal"/>
    <w:autoRedefine/>
    <w:uiPriority w:val="39"/>
    <w:rsid w:val="0075640E"/>
    <w:pPr>
      <w:ind w:left="240"/>
    </w:pPr>
  </w:style>
  <w:style w:type="character" w:styleId="CommentReference">
    <w:name w:val="annotation reference"/>
    <w:uiPriority w:val="99"/>
    <w:rsid w:val="00CD5618"/>
    <w:rPr>
      <w:rFonts w:cs="Times New Roman"/>
      <w:sz w:val="16"/>
      <w:szCs w:val="16"/>
    </w:rPr>
  </w:style>
  <w:style w:type="character" w:styleId="Strong">
    <w:name w:val="Strong"/>
    <w:qFormat/>
    <w:rsid w:val="006F393A"/>
    <w:rPr>
      <w:b/>
      <w:bCs/>
    </w:rPr>
  </w:style>
  <w:style w:type="paragraph" w:styleId="ListParagraph">
    <w:name w:val="List Paragraph"/>
    <w:basedOn w:val="Normal"/>
    <w:uiPriority w:val="34"/>
    <w:qFormat/>
    <w:rsid w:val="00E4069D"/>
    <w:pPr>
      <w:ind w:left="720"/>
    </w:pPr>
  </w:style>
  <w:style w:type="table" w:styleId="TableGrid">
    <w:name w:val="Table Grid"/>
    <w:basedOn w:val="TableNormal"/>
    <w:rsid w:val="008C60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C76FA0"/>
    <w:rPr>
      <w:rFonts w:ascii="Tahoma" w:hAnsi="Tahoma" w:cs="Tahoma"/>
      <w:sz w:val="16"/>
      <w:szCs w:val="16"/>
    </w:rPr>
  </w:style>
  <w:style w:type="character" w:customStyle="1" w:styleId="BalloonTextChar">
    <w:name w:val="Balloon Text Char"/>
    <w:basedOn w:val="DefaultParagraphFont"/>
    <w:link w:val="BalloonText"/>
    <w:rsid w:val="00C76FA0"/>
    <w:rPr>
      <w:rFonts w:ascii="Tahoma" w:hAnsi="Tahoma" w:cs="Tahoma"/>
      <w:sz w:val="16"/>
      <w:szCs w:val="16"/>
      <w:lang w:val="en-GB"/>
    </w:rPr>
  </w:style>
  <w:style w:type="character" w:styleId="PlaceholderText">
    <w:name w:val="Placeholder Text"/>
    <w:basedOn w:val="DefaultParagraphFont"/>
    <w:uiPriority w:val="99"/>
    <w:semiHidden/>
    <w:rsid w:val="00F5233F"/>
    <w:rPr>
      <w:color w:val="808080"/>
    </w:rPr>
  </w:style>
</w:styles>
</file>

<file path=word/webSettings.xml><?xml version="1.0" encoding="utf-8"?>
<w:webSettings xmlns:r="http://schemas.openxmlformats.org/officeDocument/2006/relationships" xmlns:w="http://schemas.openxmlformats.org/wordprocessingml/2006/main">
  <w:divs>
    <w:div w:id="21230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5517</Words>
  <Characters>29854</Characters>
  <Application>Microsoft Office Word</Application>
  <DocSecurity>0</DocSecurity>
  <Lines>248</Lines>
  <Paragraphs>70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Nexsis.org</Company>
  <LinksUpToDate>false</LinksUpToDate>
  <CharactersWithSpaces>35301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 </cp:lastModifiedBy>
  <cp:revision>2</cp:revision>
  <dcterms:created xsi:type="dcterms:W3CDTF">2012-01-30T17:11:00Z</dcterms:created>
  <dcterms:modified xsi:type="dcterms:W3CDTF">2012-01-30T17:11:00Z</dcterms:modified>
</cp:coreProperties>
</file>