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235E6F" w:rsidP="000B3D72">
      <w:pPr>
        <w:jc w:val="center"/>
      </w:pPr>
      <w:r>
        <w:rPr>
          <w:noProof/>
        </w:rPr>
        <w:pict>
          <v:rect id="Rectangle 2" o:spid="_x0000_s1026" style="position:absolute;left:0;text-align:left;margin-left:0;margin-top:0;width:574.6pt;height:175.15pt;flip:x;z-index:251658240;visibility:visible;mso-wrap-style:square;mso-width-percent:0;mso-wrap-distance-left:9pt;mso-wrap-distance-top:7.2pt;mso-wrap-distance-right:9pt;mso-wrap-distance-bottom:10.8pt;mso-position-horizontal:center;mso-position-horizontal-relative:page;mso-position-vertical:top;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inset="36pt,0,10.8pt,0">
              <w:txbxContent>
                <w:p w:rsidR="00583619" w:rsidRDefault="00583619" w:rsidP="000B3D72">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583619" w:rsidRPr="00BC29E0" w:rsidRDefault="00583619" w:rsidP="0088580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Professionalization of</w:t>
                  </w:r>
                  <w:r w:rsidRPr="00BC29E0">
                    <w:rPr>
                      <w:rFonts w:ascii="Times New Roman" w:eastAsia="Calibri" w:hAnsi="Times New Roman" w:cs="Times New Roman"/>
                      <w:b/>
                      <w:iCs/>
                      <w:sz w:val="36"/>
                      <w:szCs w:val="36"/>
                    </w:rPr>
                    <w:t xml:space="preserve">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583619" w:rsidRPr="00BC29E0" w:rsidRDefault="00583619" w:rsidP="0088580F">
                  <w:pPr>
                    <w:pBdr>
                      <w:top w:val="single" w:sz="18" w:space="5" w:color="FFFFFF"/>
                      <w:left w:val="single" w:sz="18" w:space="28" w:color="FFFFFF"/>
                      <w:right w:val="single" w:sz="48" w:space="30" w:color="9BBB59"/>
                    </w:pBdr>
                    <w:jc w:val="center"/>
                    <w:rPr>
                      <w:rFonts w:ascii="Times New Roman" w:hAnsi="Times New Roman" w:cs="Times New Roman"/>
                      <w:b/>
                      <w:bCs/>
                    </w:rPr>
                  </w:pPr>
                </w:p>
                <w:p w:rsidR="00583619" w:rsidRPr="00112FE6" w:rsidRDefault="00583619" w:rsidP="0088580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583619" w:rsidRPr="00BC29E0" w:rsidRDefault="00583619" w:rsidP="0088580F">
                  <w:pPr>
                    <w:pBdr>
                      <w:top w:val="single" w:sz="18" w:space="5" w:color="FFFFFF"/>
                      <w:left w:val="single" w:sz="18" w:space="28" w:color="FFFFFF"/>
                      <w:right w:val="single" w:sz="48" w:space="30" w:color="9BBB59"/>
                    </w:pBdr>
                    <w:jc w:val="center"/>
                    <w:rPr>
                      <w:rFonts w:ascii="Times New Roman" w:hAnsi="Times New Roman" w:cs="Times New Roman"/>
                      <w:iCs/>
                    </w:rPr>
                  </w:pPr>
                </w:p>
                <w:p w:rsidR="00583619" w:rsidRDefault="00583619"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rPr>
                  </w:pPr>
                  <w:r>
                    <w:rPr>
                      <w:rFonts w:ascii="Times New Roman" w:hAnsi="Times New Roman" w:cs="Times New Roman"/>
                      <w:b/>
                      <w:iCs/>
                    </w:rPr>
                    <w:t xml:space="preserve">June </w:t>
                  </w:r>
                  <w:r w:rsidRPr="00BC29E0">
                    <w:rPr>
                      <w:rFonts w:ascii="Times New Roman" w:eastAsia="Calibri" w:hAnsi="Times New Roman" w:cs="Times New Roman"/>
                      <w:b/>
                      <w:iCs/>
                    </w:rPr>
                    <w:t>201</w:t>
                  </w:r>
                  <w:r>
                    <w:rPr>
                      <w:rFonts w:ascii="Times New Roman" w:eastAsia="Calibri" w:hAnsi="Times New Roman" w:cs="Times New Roman"/>
                      <w:b/>
                      <w:iCs/>
                    </w:rPr>
                    <w:t xml:space="preserve">4 </w:t>
                  </w:r>
                  <w:proofErr w:type="spellStart"/>
                  <w:r>
                    <w:rPr>
                      <w:rFonts w:ascii="Times New Roman" w:eastAsia="Calibri" w:hAnsi="Times New Roman" w:cs="Times New Roman"/>
                      <w:b/>
                      <w:iCs/>
                    </w:rPr>
                    <w:t>Vol</w:t>
                  </w:r>
                  <w:proofErr w:type="spellEnd"/>
                  <w:r>
                    <w:rPr>
                      <w:rFonts w:ascii="Times New Roman" w:eastAsia="Calibri" w:hAnsi="Times New Roman" w:cs="Times New Roman"/>
                      <w:b/>
                      <w:iCs/>
                    </w:rPr>
                    <w:t xml:space="preserve"> 17</w:t>
                  </w:r>
                  <w:r w:rsidRPr="00BC29E0">
                    <w:rPr>
                      <w:rFonts w:ascii="Times New Roman" w:eastAsia="Calibri" w:hAnsi="Times New Roman" w:cs="Times New Roman"/>
                      <w:b/>
                      <w:iCs/>
                    </w:rPr>
                    <w:t xml:space="preserve"> No </w:t>
                  </w:r>
                  <w:r>
                    <w:rPr>
                      <w:rFonts w:ascii="Times New Roman" w:eastAsia="Calibri" w:hAnsi="Times New Roman" w:cs="Times New Roman"/>
                      <w:b/>
                      <w:iCs/>
                    </w:rPr>
                    <w:t>6</w:t>
                  </w:r>
                </w:p>
                <w:p w:rsidR="00583619" w:rsidRPr="000B3D72" w:rsidRDefault="00583619" w:rsidP="000B3D72">
                  <w:pPr>
                    <w:pBdr>
                      <w:top w:val="single" w:sz="18" w:space="5" w:color="FFFFFF"/>
                      <w:left w:val="single" w:sz="18" w:space="28" w:color="FFFFFF"/>
                      <w:right w:val="single" w:sz="48" w:space="30" w:color="9BBB59"/>
                    </w:pBdr>
                    <w:jc w:val="center"/>
                    <w:rPr>
                      <w:rFonts w:ascii="Times New Roman" w:hAnsi="Times New Roman" w:cs="Times New Roman"/>
                      <w:b/>
                      <w:iCs/>
                    </w:rPr>
                  </w:pPr>
                </w:p>
                <w:p w:rsidR="00583619" w:rsidRPr="00BC29E0" w:rsidRDefault="00583619"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83619" w:rsidRPr="00AD1DE6"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Default="0058361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83619" w:rsidRDefault="0058361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583619" w:rsidRPr="008400A9" w:rsidRDefault="0058361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58361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Pr="00ED1E93"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83619" w:rsidRPr="008400A9" w:rsidRDefault="0058361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83619" w:rsidRPr="00BF1F57" w:rsidRDefault="00583619" w:rsidP="000B3D72">
                  <w:pPr>
                    <w:jc w:val="center"/>
                    <w:rPr>
                      <w:rFonts w:eastAsiaTheme="majorEastAsia"/>
                      <w:szCs w:val="36"/>
                    </w:rPr>
                  </w:pPr>
                </w:p>
              </w:txbxContent>
            </v:textbox>
            <w10:wrap type="square" anchorx="page" anchory="page"/>
          </v:rect>
        </w:pict>
      </w:r>
    </w:p>
    <w:p w:rsidR="009969E2" w:rsidRPr="00832687" w:rsidRDefault="009C4A74" w:rsidP="002A7185">
      <w:pPr>
        <w:rPr>
          <w:rFonts w:ascii="Times New Roman" w:hAnsi="Times New Roman" w:cs="Times New Roman"/>
          <w:b/>
          <w:sz w:val="28"/>
          <w:szCs w:val="28"/>
        </w:rPr>
      </w:pPr>
      <w:r>
        <w:rPr>
          <w:rFonts w:ascii="Times New Roman" w:hAnsi="Times New Roman" w:cs="Times New Roman"/>
          <w:b/>
          <w:sz w:val="28"/>
          <w:szCs w:val="28"/>
        </w:rPr>
        <w:t>The</w:t>
      </w:r>
      <w:r w:rsidR="009969E2" w:rsidRPr="00832687">
        <w:rPr>
          <w:rFonts w:ascii="Times New Roman" w:hAnsi="Times New Roman" w:cs="Times New Roman"/>
          <w:b/>
          <w:sz w:val="28"/>
          <w:szCs w:val="28"/>
        </w:rPr>
        <w:t xml:space="preserve"> New Order of Things</w:t>
      </w:r>
    </w:p>
    <w:p w:rsidR="002A7185" w:rsidRPr="00832687" w:rsidRDefault="002A7185" w:rsidP="002A7185">
      <w:pPr>
        <w:rPr>
          <w:rFonts w:ascii="Times New Roman" w:hAnsi="Times New Roman" w:cs="Times New Roman"/>
          <w:sz w:val="24"/>
          <w:szCs w:val="24"/>
        </w:rPr>
      </w:pPr>
      <w:r w:rsidRPr="00832687">
        <w:rPr>
          <w:rFonts w:ascii="Times New Roman" w:hAnsi="Times New Roman" w:cs="Times New Roman"/>
          <w:sz w:val="24"/>
          <w:szCs w:val="24"/>
        </w:rPr>
        <w:t>Tommy Boone, PhD, MPH, MAM, MBA</w:t>
      </w:r>
    </w:p>
    <w:p w:rsidR="002A7185" w:rsidRPr="00832687" w:rsidRDefault="002A7185" w:rsidP="002A7185">
      <w:pPr>
        <w:rPr>
          <w:rFonts w:ascii="Times New Roman" w:hAnsi="Times New Roman" w:cs="Times New Roman"/>
          <w:sz w:val="24"/>
          <w:szCs w:val="24"/>
        </w:rPr>
      </w:pPr>
      <w:r w:rsidRPr="00832687">
        <w:rPr>
          <w:rFonts w:ascii="Times New Roman" w:hAnsi="Times New Roman" w:cs="Times New Roman"/>
          <w:sz w:val="24"/>
          <w:szCs w:val="24"/>
        </w:rPr>
        <w:t>Board Certi</w:t>
      </w:r>
      <w:r w:rsidR="00D34266" w:rsidRPr="00832687">
        <w:rPr>
          <w:rFonts w:ascii="Times New Roman" w:hAnsi="Times New Roman" w:cs="Times New Roman"/>
          <w:sz w:val="24"/>
          <w:szCs w:val="24"/>
        </w:rPr>
        <w:t xml:space="preserve">fied Exercise Physiologist </w:t>
      </w:r>
    </w:p>
    <w:p w:rsidR="002A7185" w:rsidRPr="00832687" w:rsidRDefault="002A7185" w:rsidP="00570E04">
      <w:pPr>
        <w:pBdr>
          <w:left w:val="single" w:sz="4" w:space="4" w:color="auto"/>
        </w:pBdr>
        <w:ind w:left="1800"/>
        <w:rPr>
          <w:rFonts w:ascii="Times New Roman" w:hAnsi="Times New Roman" w:cs="Times New Roman"/>
          <w:sz w:val="24"/>
          <w:szCs w:val="24"/>
        </w:rPr>
      </w:pPr>
    </w:p>
    <w:p w:rsidR="009969E2" w:rsidRPr="00832687" w:rsidRDefault="009969E2" w:rsidP="009969E2">
      <w:pPr>
        <w:pStyle w:val="NormalWeb"/>
        <w:pBdr>
          <w:left w:val="single" w:sz="4" w:space="4" w:color="auto"/>
        </w:pBdr>
        <w:ind w:left="1440"/>
        <w:rPr>
          <w:i/>
        </w:rPr>
      </w:pPr>
      <w:r w:rsidRPr="00832687">
        <w:rPr>
          <w:rStyle w:val="Emphasis"/>
        </w:rPr>
        <w:t>There is nothing more difficult to take in hand, more perilous to conduct, or more uncertain in its success than to take the lead in the introduction of a new order of things.</w:t>
      </w:r>
    </w:p>
    <w:p w:rsidR="009969E2" w:rsidRPr="00832687" w:rsidRDefault="009969E2" w:rsidP="009969E2">
      <w:pPr>
        <w:pStyle w:val="NormalWeb"/>
        <w:jc w:val="right"/>
        <w:rPr>
          <w:i/>
        </w:rPr>
      </w:pPr>
      <w:proofErr w:type="spellStart"/>
      <w:r w:rsidRPr="00832687">
        <w:rPr>
          <w:i/>
        </w:rPr>
        <w:t>Niccolo</w:t>
      </w:r>
      <w:proofErr w:type="spellEnd"/>
      <w:r w:rsidRPr="00832687">
        <w:rPr>
          <w:i/>
        </w:rPr>
        <w:t xml:space="preserve"> Machiavelli</w:t>
      </w:r>
    </w:p>
    <w:p w:rsidR="002A7185" w:rsidRPr="00832687" w:rsidRDefault="002A7185" w:rsidP="00C30032">
      <w:pPr>
        <w:rPr>
          <w:rFonts w:ascii="Times New Roman" w:hAnsi="Times New Roman" w:cs="Times New Roman"/>
          <w:sz w:val="24"/>
          <w:szCs w:val="24"/>
        </w:rPr>
      </w:pPr>
    </w:p>
    <w:p w:rsidR="002A7185" w:rsidRPr="00832687" w:rsidRDefault="009969E2" w:rsidP="002A7185">
      <w:pPr>
        <w:keepNext/>
        <w:framePr w:dropCap="drop" w:lines="2" w:wrap="around" w:vAnchor="text" w:hAnchor="text"/>
        <w:spacing w:line="551" w:lineRule="exact"/>
        <w:ind w:left="360" w:firstLine="0"/>
        <w:jc w:val="both"/>
        <w:textAlignment w:val="baseline"/>
        <w:rPr>
          <w:rFonts w:ascii="Times New Roman" w:hAnsi="Times New Roman" w:cs="Times New Roman"/>
          <w:b/>
          <w:position w:val="-6"/>
          <w:sz w:val="69"/>
          <w:szCs w:val="24"/>
        </w:rPr>
      </w:pPr>
      <w:r w:rsidRPr="00832687">
        <w:rPr>
          <w:rFonts w:ascii="Times New Roman" w:hAnsi="Times New Roman" w:cs="Times New Roman"/>
          <w:position w:val="-6"/>
          <w:sz w:val="69"/>
          <w:szCs w:val="24"/>
        </w:rPr>
        <w:t>H</w:t>
      </w:r>
    </w:p>
    <w:tbl>
      <w:tblPr>
        <w:tblStyle w:val="TableGrid"/>
        <w:tblpPr w:leftFromText="187" w:rightFromText="187" w:topFromText="202" w:bottomFromText="202" w:vertAnchor="text" w:horzAnchor="margin" w:tblpXSpec="right" w:tblpY="1427"/>
        <w:tblW w:w="0" w:type="auto"/>
        <w:tblCellMar>
          <w:top w:w="173" w:type="dxa"/>
          <w:left w:w="115" w:type="dxa"/>
          <w:bottom w:w="173" w:type="dxa"/>
          <w:right w:w="115" w:type="dxa"/>
        </w:tblCellMar>
        <w:tblLook w:val="04A0"/>
      </w:tblPr>
      <w:tblGrid>
        <w:gridCol w:w="2176"/>
      </w:tblGrid>
      <w:tr w:rsidR="00F9448C" w:rsidRPr="00832687" w:rsidTr="00F9448C">
        <w:trPr>
          <w:trHeight w:val="365"/>
        </w:trPr>
        <w:tc>
          <w:tcPr>
            <w:tcW w:w="2176" w:type="dxa"/>
          </w:tcPr>
          <w:p w:rsidR="00F9448C" w:rsidRPr="00832687" w:rsidRDefault="00F9448C" w:rsidP="00F9448C">
            <w:pPr>
              <w:pStyle w:val="NormalWeb"/>
              <w:jc w:val="center"/>
              <w:rPr>
                <w:i/>
              </w:rPr>
            </w:pPr>
            <w:r w:rsidRPr="00832687">
              <w:rPr>
                <w:i/>
              </w:rPr>
              <w:t xml:space="preserve">Great souls have always met with violent opposition from mediocre minds. </w:t>
            </w:r>
          </w:p>
          <w:p w:rsidR="00F9448C" w:rsidRPr="00832687" w:rsidRDefault="00F9448C" w:rsidP="00F9448C">
            <w:pPr>
              <w:pStyle w:val="NormalWeb"/>
              <w:jc w:val="center"/>
              <w:rPr>
                <w:i/>
              </w:rPr>
            </w:pPr>
            <w:r w:rsidRPr="00832687">
              <w:rPr>
                <w:i/>
              </w:rPr>
              <w:t>-- Albert Einstein</w:t>
            </w:r>
          </w:p>
        </w:tc>
      </w:tr>
    </w:tbl>
    <w:p w:rsidR="0017132D" w:rsidRPr="00832687" w:rsidRDefault="009969E2" w:rsidP="00CB27C3">
      <w:pPr>
        <w:spacing w:line="276" w:lineRule="auto"/>
        <w:ind w:left="360" w:firstLine="0"/>
        <w:jc w:val="both"/>
        <w:rPr>
          <w:rFonts w:ascii="Times New Roman" w:hAnsi="Times New Roman" w:cs="Times New Roman"/>
          <w:sz w:val="24"/>
          <w:szCs w:val="24"/>
        </w:rPr>
      </w:pPr>
      <w:r w:rsidRPr="00832687">
        <w:rPr>
          <w:rFonts w:ascii="Times New Roman" w:hAnsi="Times New Roman" w:cs="Times New Roman"/>
          <w:b/>
          <w:sz w:val="24"/>
          <w:szCs w:val="24"/>
        </w:rPr>
        <w:t xml:space="preserve">OW MANY EXERCISE PHYSIOLOGISTS </w:t>
      </w:r>
      <w:r w:rsidRPr="00832687">
        <w:rPr>
          <w:rFonts w:ascii="Times New Roman" w:hAnsi="Times New Roman" w:cs="Times New Roman"/>
          <w:sz w:val="24"/>
          <w:szCs w:val="24"/>
        </w:rPr>
        <w:t xml:space="preserve">realize the American Society of Exercise Physiologists is the professional organization of exercise physiologists?  This is an important question for many reasons.  Similarly, how many exercise science majors </w:t>
      </w:r>
      <w:r w:rsidR="007F5163" w:rsidRPr="00832687">
        <w:rPr>
          <w:rFonts w:ascii="Times New Roman" w:hAnsi="Times New Roman" w:cs="Times New Roman"/>
          <w:sz w:val="24"/>
          <w:szCs w:val="24"/>
        </w:rPr>
        <w:t xml:space="preserve">know </w:t>
      </w:r>
      <w:r w:rsidRPr="00832687">
        <w:rPr>
          <w:rFonts w:ascii="Times New Roman" w:hAnsi="Times New Roman" w:cs="Times New Roman"/>
          <w:sz w:val="24"/>
          <w:szCs w:val="24"/>
        </w:rPr>
        <w:t>th</w:t>
      </w:r>
      <w:r w:rsidR="007149A3" w:rsidRPr="00832687">
        <w:rPr>
          <w:rFonts w:ascii="Times New Roman" w:hAnsi="Times New Roman" w:cs="Times New Roman"/>
          <w:sz w:val="24"/>
          <w:szCs w:val="24"/>
        </w:rPr>
        <w:t xml:space="preserve">at exercise science is not exercise physiology?  Equally relevant, how many academic exercise physiologists are </w:t>
      </w:r>
      <w:r w:rsidR="00187CD2" w:rsidRPr="00832687">
        <w:rPr>
          <w:rFonts w:ascii="Times New Roman" w:hAnsi="Times New Roman" w:cs="Times New Roman"/>
          <w:sz w:val="24"/>
          <w:szCs w:val="24"/>
        </w:rPr>
        <w:t xml:space="preserve">more interested in publishing their research papers than educating their students to what is exercise physiology and who is an exercise </w:t>
      </w:r>
      <w:r w:rsidR="00F9448C" w:rsidRPr="00832687">
        <w:rPr>
          <w:rFonts w:ascii="Times New Roman" w:hAnsi="Times New Roman" w:cs="Times New Roman"/>
          <w:sz w:val="24"/>
          <w:szCs w:val="24"/>
        </w:rPr>
        <w:t xml:space="preserve">physiologist? </w:t>
      </w:r>
      <w:r w:rsidR="00187CD2" w:rsidRPr="00832687">
        <w:rPr>
          <w:rFonts w:ascii="Times New Roman" w:hAnsi="Times New Roman" w:cs="Times New Roman"/>
          <w:sz w:val="24"/>
          <w:szCs w:val="24"/>
        </w:rPr>
        <w:t xml:space="preserve">Is it likely that the </w:t>
      </w:r>
      <w:r w:rsidR="001B037A" w:rsidRPr="00832687">
        <w:rPr>
          <w:rFonts w:ascii="Times New Roman" w:hAnsi="Times New Roman" w:cs="Times New Roman"/>
          <w:sz w:val="24"/>
          <w:szCs w:val="24"/>
        </w:rPr>
        <w:t xml:space="preserve">variety of so-called fitness professionals and </w:t>
      </w:r>
      <w:r w:rsidR="00187CD2" w:rsidRPr="00832687">
        <w:rPr>
          <w:rFonts w:ascii="Times New Roman" w:hAnsi="Times New Roman" w:cs="Times New Roman"/>
          <w:sz w:val="24"/>
          <w:szCs w:val="24"/>
        </w:rPr>
        <w:t>weekend warrior</w:t>
      </w:r>
      <w:r w:rsidR="00EF008B" w:rsidRPr="00832687">
        <w:rPr>
          <w:rFonts w:ascii="Times New Roman" w:hAnsi="Times New Roman" w:cs="Times New Roman"/>
          <w:sz w:val="24"/>
          <w:szCs w:val="24"/>
        </w:rPr>
        <w:t xml:space="preserve"> certification</w:t>
      </w:r>
      <w:r w:rsidR="00187CD2" w:rsidRPr="00832687">
        <w:rPr>
          <w:rFonts w:ascii="Times New Roman" w:hAnsi="Times New Roman" w:cs="Times New Roman"/>
          <w:sz w:val="24"/>
          <w:szCs w:val="24"/>
        </w:rPr>
        <w:t xml:space="preserve">s are the result of exercise physiologists at all levels failing to unite as a collective body of healthcare professionals? </w:t>
      </w:r>
      <w:r w:rsidR="0017132D" w:rsidRPr="00832687">
        <w:rPr>
          <w:rFonts w:ascii="Times New Roman" w:hAnsi="Times New Roman" w:cs="Times New Roman"/>
          <w:sz w:val="24"/>
          <w:szCs w:val="24"/>
        </w:rPr>
        <w:t xml:space="preserve">  </w:t>
      </w:r>
    </w:p>
    <w:p w:rsidR="00AA6186" w:rsidRPr="00832687" w:rsidRDefault="00B83E9D" w:rsidP="0017132D">
      <w:pPr>
        <w:spacing w:line="276" w:lineRule="auto"/>
        <w:ind w:left="360" w:firstLine="432"/>
        <w:jc w:val="both"/>
        <w:rPr>
          <w:rFonts w:ascii="Times New Roman" w:hAnsi="Times New Roman" w:cs="Times New Roman"/>
          <w:sz w:val="24"/>
          <w:szCs w:val="24"/>
        </w:rPr>
      </w:pPr>
      <w:r w:rsidRPr="00832687">
        <w:rPr>
          <w:rFonts w:ascii="Times New Roman" w:hAnsi="Times New Roman" w:cs="Times New Roman"/>
          <w:sz w:val="24"/>
          <w:szCs w:val="24"/>
        </w:rPr>
        <w:t xml:space="preserve">Thinking outside the box is </w:t>
      </w:r>
      <w:r w:rsidR="001B037A" w:rsidRPr="00832687">
        <w:rPr>
          <w:rFonts w:ascii="Times New Roman" w:hAnsi="Times New Roman" w:cs="Times New Roman"/>
          <w:sz w:val="24"/>
          <w:szCs w:val="24"/>
        </w:rPr>
        <w:t>about survival. It is especially necessary when a group of specialize individuals (such as exercise physiologists) decide to think of themselves as a profession versus being a discipline. Survival as a healthcare profession within the context of a</w:t>
      </w:r>
      <w:r w:rsidR="00F9448C" w:rsidRPr="00832687">
        <w:rPr>
          <w:rFonts w:ascii="Times New Roman" w:hAnsi="Times New Roman" w:cs="Times New Roman"/>
          <w:sz w:val="24"/>
          <w:szCs w:val="24"/>
        </w:rPr>
        <w:t xml:space="preserve"> </w:t>
      </w:r>
      <w:r w:rsidR="001B037A" w:rsidRPr="00832687">
        <w:rPr>
          <w:rFonts w:ascii="Times New Roman" w:hAnsi="Times New Roman" w:cs="Times New Roman"/>
          <w:sz w:val="24"/>
          <w:szCs w:val="24"/>
        </w:rPr>
        <w:t xml:space="preserve">complex and ambiguous list of academic majors requires a vision that is sustainable. </w:t>
      </w:r>
      <w:r w:rsidR="00F9448C" w:rsidRPr="00832687">
        <w:rPr>
          <w:rFonts w:ascii="Times New Roman" w:hAnsi="Times New Roman" w:cs="Times New Roman"/>
          <w:sz w:val="24"/>
          <w:szCs w:val="24"/>
        </w:rPr>
        <w:t xml:space="preserve">Yet, even with such a vision, there will always be </w:t>
      </w:r>
      <w:r w:rsidR="00253A23" w:rsidRPr="00832687">
        <w:rPr>
          <w:rFonts w:ascii="Times New Roman" w:hAnsi="Times New Roman" w:cs="Times New Roman"/>
          <w:sz w:val="24"/>
          <w:szCs w:val="24"/>
        </w:rPr>
        <w:t>resistance</w:t>
      </w:r>
      <w:r w:rsidR="00AA6186" w:rsidRPr="00832687">
        <w:rPr>
          <w:rFonts w:ascii="Times New Roman" w:hAnsi="Times New Roman" w:cs="Times New Roman"/>
          <w:sz w:val="24"/>
          <w:szCs w:val="24"/>
        </w:rPr>
        <w:t xml:space="preserve"> </w:t>
      </w:r>
      <w:r w:rsidR="00253A23" w:rsidRPr="00832687">
        <w:rPr>
          <w:rFonts w:ascii="Times New Roman" w:hAnsi="Times New Roman" w:cs="Times New Roman"/>
          <w:sz w:val="24"/>
          <w:szCs w:val="24"/>
        </w:rPr>
        <w:t xml:space="preserve">to change. </w:t>
      </w:r>
      <w:r w:rsidR="00AA6186" w:rsidRPr="00832687">
        <w:rPr>
          <w:rFonts w:ascii="Times New Roman" w:hAnsi="Times New Roman" w:cs="Times New Roman"/>
          <w:sz w:val="24"/>
          <w:szCs w:val="24"/>
        </w:rPr>
        <w:t xml:space="preserve">Resistance, groupthink, and the fear of turning from what is comfortable have kept exercise physiology on the level of personal trainers and fitness instructors.  </w:t>
      </w:r>
    </w:p>
    <w:tbl>
      <w:tblPr>
        <w:tblStyle w:val="TableGrid"/>
        <w:tblpPr w:leftFromText="187" w:rightFromText="187" w:topFromText="202" w:bottomFromText="202" w:vertAnchor="text" w:horzAnchor="page" w:tblpX="2022" w:tblpY="1777"/>
        <w:tblW w:w="0" w:type="auto"/>
        <w:tblCellMar>
          <w:top w:w="173" w:type="dxa"/>
          <w:left w:w="115" w:type="dxa"/>
          <w:bottom w:w="173" w:type="dxa"/>
          <w:right w:w="115" w:type="dxa"/>
        </w:tblCellMar>
        <w:tblLook w:val="04A0"/>
      </w:tblPr>
      <w:tblGrid>
        <w:gridCol w:w="3201"/>
      </w:tblGrid>
      <w:tr w:rsidR="00333002" w:rsidRPr="00832687" w:rsidTr="00AA01AE">
        <w:trPr>
          <w:trHeight w:val="321"/>
        </w:trPr>
        <w:tc>
          <w:tcPr>
            <w:tcW w:w="3201" w:type="dxa"/>
          </w:tcPr>
          <w:p w:rsidR="00333002" w:rsidRPr="00832687" w:rsidRDefault="00AA01AE" w:rsidP="00AA01AE">
            <w:pPr>
              <w:ind w:left="0" w:firstLine="0"/>
              <w:jc w:val="center"/>
              <w:rPr>
                <w:rFonts w:ascii="Times New Roman" w:hAnsi="Times New Roman" w:cs="Times New Roman"/>
                <w:i/>
                <w:sz w:val="24"/>
                <w:szCs w:val="24"/>
              </w:rPr>
            </w:pPr>
            <w:r w:rsidRPr="00832687">
              <w:rPr>
                <w:rFonts w:ascii="Times New Roman" w:hAnsi="Times New Roman" w:cs="Times New Roman"/>
                <w:i/>
                <w:sz w:val="24"/>
                <w:szCs w:val="24"/>
              </w:rPr>
              <w:lastRenderedPageBreak/>
              <w:t>S</w:t>
            </w:r>
            <w:r w:rsidR="00333002" w:rsidRPr="00832687">
              <w:rPr>
                <w:rFonts w:ascii="Times New Roman" w:hAnsi="Times New Roman" w:cs="Times New Roman"/>
                <w:i/>
                <w:sz w:val="24"/>
                <w:szCs w:val="24"/>
              </w:rPr>
              <w:t xml:space="preserve">tudents of the </w:t>
            </w:r>
            <w:r w:rsidRPr="00832687">
              <w:rPr>
                <w:rFonts w:ascii="Times New Roman" w:hAnsi="Times New Roman" w:cs="Times New Roman"/>
                <w:i/>
                <w:sz w:val="24"/>
                <w:szCs w:val="24"/>
              </w:rPr>
              <w:t xml:space="preserve">physical education </w:t>
            </w:r>
            <w:r w:rsidR="00333002" w:rsidRPr="00832687">
              <w:rPr>
                <w:rFonts w:ascii="Times New Roman" w:hAnsi="Times New Roman" w:cs="Times New Roman"/>
                <w:i/>
                <w:sz w:val="24"/>
                <w:szCs w:val="24"/>
              </w:rPr>
              <w:t>offshoot degree</w:t>
            </w:r>
            <w:r w:rsidRPr="00832687">
              <w:rPr>
                <w:rFonts w:ascii="Times New Roman" w:hAnsi="Times New Roman" w:cs="Times New Roman"/>
                <w:i/>
                <w:sz w:val="24"/>
                <w:szCs w:val="24"/>
              </w:rPr>
              <w:t xml:space="preserve"> programs</w:t>
            </w:r>
            <w:r w:rsidR="00333002" w:rsidRPr="00832687">
              <w:rPr>
                <w:rFonts w:ascii="Times New Roman" w:hAnsi="Times New Roman" w:cs="Times New Roman"/>
                <w:i/>
                <w:sz w:val="24"/>
                <w:szCs w:val="24"/>
              </w:rPr>
              <w:t xml:space="preserve"> </w:t>
            </w:r>
            <w:r w:rsidRPr="00832687">
              <w:rPr>
                <w:rFonts w:ascii="Times New Roman" w:hAnsi="Times New Roman" w:cs="Times New Roman"/>
                <w:i/>
                <w:sz w:val="24"/>
                <w:szCs w:val="24"/>
              </w:rPr>
              <w:t xml:space="preserve">are facing a </w:t>
            </w:r>
            <w:r w:rsidR="00333002" w:rsidRPr="00832687">
              <w:rPr>
                <w:rFonts w:ascii="Times New Roman" w:hAnsi="Times New Roman" w:cs="Times New Roman"/>
                <w:i/>
                <w:sz w:val="24"/>
                <w:szCs w:val="24"/>
              </w:rPr>
              <w:t>terrifying</w:t>
            </w:r>
            <w:r w:rsidRPr="00832687">
              <w:rPr>
                <w:rFonts w:ascii="Times New Roman" w:hAnsi="Times New Roman" w:cs="Times New Roman"/>
                <w:i/>
                <w:sz w:val="24"/>
                <w:szCs w:val="24"/>
              </w:rPr>
              <w:t xml:space="preserve"> failure.  The degree itself is meaningless. The degrees are not career oriented with a truthful understanding of credible jobs. Allowing it to continue is a </w:t>
            </w:r>
            <w:r w:rsidR="00333002" w:rsidRPr="00832687">
              <w:rPr>
                <w:rFonts w:ascii="Times New Roman" w:hAnsi="Times New Roman" w:cs="Times New Roman"/>
                <w:i/>
                <w:sz w:val="24"/>
                <w:szCs w:val="24"/>
              </w:rPr>
              <w:t>trage</w:t>
            </w:r>
            <w:r w:rsidRPr="00832687">
              <w:rPr>
                <w:rFonts w:ascii="Times New Roman" w:hAnsi="Times New Roman" w:cs="Times New Roman"/>
                <w:i/>
                <w:sz w:val="24"/>
                <w:szCs w:val="24"/>
              </w:rPr>
              <w:t xml:space="preserve">dy.  </w:t>
            </w:r>
          </w:p>
        </w:tc>
      </w:tr>
    </w:tbl>
    <w:p w:rsidR="001B037A" w:rsidRPr="00832687" w:rsidRDefault="00AA6186" w:rsidP="0017132D">
      <w:pPr>
        <w:spacing w:line="276" w:lineRule="auto"/>
        <w:ind w:left="360" w:firstLine="432"/>
        <w:jc w:val="both"/>
        <w:rPr>
          <w:rFonts w:ascii="Times New Roman" w:hAnsi="Times New Roman" w:cs="Times New Roman"/>
          <w:sz w:val="24"/>
          <w:szCs w:val="24"/>
        </w:rPr>
      </w:pPr>
      <w:r w:rsidRPr="00832687">
        <w:rPr>
          <w:rFonts w:ascii="Times New Roman" w:hAnsi="Times New Roman" w:cs="Times New Roman"/>
          <w:sz w:val="24"/>
          <w:szCs w:val="24"/>
        </w:rPr>
        <w:t>The exercise science and sports medicine mentality of more certifications for trainers and instructors is the same as it was in the 1960s</w:t>
      </w:r>
      <w:r w:rsidR="00071E0F" w:rsidRPr="00832687">
        <w:rPr>
          <w:rFonts w:ascii="Times New Roman" w:hAnsi="Times New Roman" w:cs="Times New Roman"/>
          <w:sz w:val="24"/>
          <w:szCs w:val="24"/>
        </w:rPr>
        <w:t xml:space="preserve">. Such thinking then was a </w:t>
      </w:r>
      <w:r w:rsidRPr="00832687">
        <w:rPr>
          <w:rFonts w:ascii="Times New Roman" w:hAnsi="Times New Roman" w:cs="Times New Roman"/>
          <w:sz w:val="24"/>
          <w:szCs w:val="24"/>
        </w:rPr>
        <w:t>failure</w:t>
      </w:r>
      <w:r w:rsidR="00071E0F" w:rsidRPr="00832687">
        <w:rPr>
          <w:rFonts w:ascii="Times New Roman" w:hAnsi="Times New Roman" w:cs="Times New Roman"/>
          <w:sz w:val="24"/>
          <w:szCs w:val="24"/>
        </w:rPr>
        <w:t xml:space="preserve">, and it is still failing our college students today. </w:t>
      </w:r>
      <w:r w:rsidRPr="00832687">
        <w:rPr>
          <w:rFonts w:ascii="Times New Roman" w:hAnsi="Times New Roman" w:cs="Times New Roman"/>
          <w:sz w:val="24"/>
          <w:szCs w:val="24"/>
        </w:rPr>
        <w:t xml:space="preserve">Most, if not, all of the 40 or more offshoots of the </w:t>
      </w:r>
      <w:r w:rsidR="00071E0F" w:rsidRPr="00832687">
        <w:rPr>
          <w:rFonts w:ascii="Times New Roman" w:hAnsi="Times New Roman" w:cs="Times New Roman"/>
          <w:sz w:val="24"/>
          <w:szCs w:val="24"/>
        </w:rPr>
        <w:t xml:space="preserve">original health and </w:t>
      </w:r>
      <w:r w:rsidRPr="00832687">
        <w:rPr>
          <w:rFonts w:ascii="Times New Roman" w:hAnsi="Times New Roman" w:cs="Times New Roman"/>
          <w:sz w:val="24"/>
          <w:szCs w:val="24"/>
        </w:rPr>
        <w:t>physical education degree (</w:t>
      </w:r>
      <w:r w:rsidR="00071E0F" w:rsidRPr="00832687">
        <w:rPr>
          <w:rFonts w:ascii="Times New Roman" w:hAnsi="Times New Roman" w:cs="Times New Roman"/>
          <w:sz w:val="24"/>
          <w:szCs w:val="24"/>
        </w:rPr>
        <w:t xml:space="preserve">e.g., </w:t>
      </w:r>
      <w:r w:rsidRPr="00832687">
        <w:rPr>
          <w:rFonts w:ascii="Times New Roman" w:hAnsi="Times New Roman" w:cs="Times New Roman"/>
          <w:sz w:val="24"/>
          <w:szCs w:val="24"/>
        </w:rPr>
        <w:t>exercise science, human performance, kinesiology, sports science, and so forth) teach the same list of courses as a physical education major take</w:t>
      </w:r>
      <w:r w:rsidR="00071E0F" w:rsidRPr="00832687">
        <w:rPr>
          <w:rFonts w:ascii="Times New Roman" w:hAnsi="Times New Roman" w:cs="Times New Roman"/>
          <w:sz w:val="24"/>
          <w:szCs w:val="24"/>
        </w:rPr>
        <w:t>s</w:t>
      </w:r>
      <w:r w:rsidRPr="00832687">
        <w:rPr>
          <w:rFonts w:ascii="Times New Roman" w:hAnsi="Times New Roman" w:cs="Times New Roman"/>
          <w:sz w:val="24"/>
          <w:szCs w:val="24"/>
        </w:rPr>
        <w:t xml:space="preserve">.  </w:t>
      </w:r>
      <w:r w:rsidR="00071E0F" w:rsidRPr="00832687">
        <w:rPr>
          <w:rFonts w:ascii="Times New Roman" w:hAnsi="Times New Roman" w:cs="Times New Roman"/>
          <w:sz w:val="24"/>
          <w:szCs w:val="24"/>
        </w:rPr>
        <w:t>Frankly, there is a crisis throughout the colleges and universities</w:t>
      </w:r>
      <w:r w:rsidR="00A65364" w:rsidRPr="00832687">
        <w:rPr>
          <w:rFonts w:ascii="Times New Roman" w:hAnsi="Times New Roman" w:cs="Times New Roman"/>
          <w:sz w:val="24"/>
          <w:szCs w:val="24"/>
        </w:rPr>
        <w:t xml:space="preserve"> that appears unlikely to change for decades to come.  The inertia of these offshoot majors is slowing the innovations in exercise physiology.</w:t>
      </w:r>
    </w:p>
    <w:p w:rsidR="00AA01AE" w:rsidRPr="00832687" w:rsidRDefault="00333002" w:rsidP="00AA01AE">
      <w:pPr>
        <w:spacing w:line="276" w:lineRule="auto"/>
        <w:ind w:left="360" w:firstLine="432"/>
        <w:jc w:val="both"/>
      </w:pPr>
      <w:r w:rsidRPr="00832687">
        <w:rPr>
          <w:rFonts w:ascii="Times New Roman" w:hAnsi="Times New Roman" w:cs="Times New Roman"/>
          <w:sz w:val="24"/>
          <w:szCs w:val="24"/>
        </w:rPr>
        <w:t xml:space="preserve">Until the </w:t>
      </w:r>
      <w:r w:rsidR="00A65364" w:rsidRPr="00832687">
        <w:rPr>
          <w:rFonts w:ascii="Times New Roman" w:hAnsi="Times New Roman" w:cs="Times New Roman"/>
          <w:sz w:val="24"/>
          <w:szCs w:val="24"/>
        </w:rPr>
        <w:t>exerc</w:t>
      </w:r>
      <w:r w:rsidRPr="00832687">
        <w:rPr>
          <w:rFonts w:ascii="Times New Roman" w:hAnsi="Times New Roman" w:cs="Times New Roman"/>
          <w:sz w:val="24"/>
          <w:szCs w:val="24"/>
        </w:rPr>
        <w:t>ise physiologists and college</w:t>
      </w:r>
      <w:r w:rsidR="00A65364" w:rsidRPr="00832687">
        <w:rPr>
          <w:rFonts w:ascii="Times New Roman" w:hAnsi="Times New Roman" w:cs="Times New Roman"/>
          <w:sz w:val="24"/>
          <w:szCs w:val="24"/>
        </w:rPr>
        <w:t xml:space="preserve"> faculty recognize the need to change, nothing </w:t>
      </w:r>
      <w:r w:rsidRPr="00832687">
        <w:rPr>
          <w:rFonts w:ascii="Times New Roman" w:hAnsi="Times New Roman" w:cs="Times New Roman"/>
          <w:sz w:val="24"/>
          <w:szCs w:val="24"/>
        </w:rPr>
        <w:t>is likely to overcome the desire to stay the same. Part of the reason is that the academic setting is protected by its overall size and prestige. There isn’t any competition per se. The truth is th</w:t>
      </w:r>
      <w:r w:rsidR="00AA01AE" w:rsidRPr="00832687">
        <w:rPr>
          <w:rFonts w:ascii="Times New Roman" w:hAnsi="Times New Roman" w:cs="Times New Roman"/>
          <w:sz w:val="24"/>
          <w:szCs w:val="24"/>
        </w:rPr>
        <w:t>at h</w:t>
      </w:r>
      <w:r w:rsidRPr="00832687">
        <w:rPr>
          <w:rFonts w:ascii="Times New Roman" w:hAnsi="Times New Roman" w:cs="Times New Roman"/>
          <w:sz w:val="24"/>
          <w:szCs w:val="24"/>
        </w:rPr>
        <w:t>ardly anything has changed except for the continued increases in tuition costs. The bottom line is that the department chairs, regardless of whether they are exercise physiologists or not, must commit to change or their failing to do so will be recognized as a slow departmental suicide.</w:t>
      </w:r>
      <w:r w:rsidRPr="00832687">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2" w:type="dxa"/>
          <w:left w:w="130" w:type="dxa"/>
          <w:bottom w:w="144" w:type="dxa"/>
          <w:right w:w="58" w:type="dxa"/>
        </w:tblCellMar>
        <w:tblLook w:val="04A0"/>
      </w:tblPr>
      <w:tblGrid>
        <w:gridCol w:w="7883"/>
      </w:tblGrid>
      <w:tr w:rsidR="00AA01AE" w:rsidRPr="00832687" w:rsidTr="00420007">
        <w:trPr>
          <w:trHeight w:val="3835"/>
          <w:jc w:val="center"/>
        </w:trPr>
        <w:tc>
          <w:tcPr>
            <w:tcW w:w="7883" w:type="dxa"/>
          </w:tcPr>
          <w:p w:rsidR="00AA01AE" w:rsidRPr="00832687" w:rsidRDefault="00AA01AE" w:rsidP="00AA01AE">
            <w:pPr>
              <w:ind w:left="0" w:firstLine="0"/>
              <w:jc w:val="both"/>
              <w:rPr>
                <w:rFonts w:ascii="Times New Roman" w:hAnsi="Times New Roman" w:cs="Times New Roman"/>
                <w:i/>
                <w:sz w:val="24"/>
                <w:szCs w:val="24"/>
              </w:rPr>
            </w:pPr>
            <w:r w:rsidRPr="00832687">
              <w:rPr>
                <w:rFonts w:ascii="Times New Roman" w:hAnsi="Times New Roman" w:cs="Times New Roman"/>
                <w:i/>
                <w:sz w:val="24"/>
                <w:szCs w:val="24"/>
              </w:rPr>
              <w:t xml:space="preserve">The idea that accrediting the undergraduate exercise science degree will place the exercise science and/or the human performance college graduates on the same career level as the physical therapist, nurse, or athletic trainer is simply untrue. Moreover, it purposeful misinformation to simply keep graduate academic departments flooded with applications. Perhaps, worst yet, it is a questionable ethical misrepresentation in that both the students and their parents believe that graduating from college will ensure the college prepared students of getting a financially good job. The problem with this thinking is that accrediting meaningless degree programs simply results in more students getting generic certifications and meaningless jobs. There is no industry credibility when organizational leaders promote philosophic issues and financial agenda over the welfare of the members. The leadership simply does not understand professionalism, credibility, and credentials.  In fact, it appears that the leadership doesn’t care either. That is, they come across as not caring that professional organizations exist to benefit the members’ professional development and credibility, and it appears that they don’t understand that professional organizations exist to help the members become successful as credible healthcare professionals. </w:t>
            </w:r>
          </w:p>
          <w:p w:rsidR="00AA01AE" w:rsidRPr="00832687" w:rsidRDefault="00AA01AE" w:rsidP="00AA01AE">
            <w:pPr>
              <w:ind w:left="0" w:firstLine="0"/>
              <w:jc w:val="both"/>
              <w:rPr>
                <w:rFonts w:ascii="Times New Roman" w:hAnsi="Times New Roman" w:cs="Times New Roman"/>
                <w:sz w:val="24"/>
                <w:szCs w:val="24"/>
              </w:rPr>
            </w:pPr>
          </w:p>
          <w:p w:rsidR="00AA01AE" w:rsidRPr="00832687" w:rsidRDefault="00AA01AE" w:rsidP="00AA01AE">
            <w:pPr>
              <w:pStyle w:val="ListParagraph"/>
              <w:ind w:firstLine="0"/>
              <w:jc w:val="right"/>
              <w:rPr>
                <w:rFonts w:ascii="Times New Roman" w:hAnsi="Times New Roman" w:cs="Times New Roman"/>
                <w:i/>
                <w:sz w:val="24"/>
                <w:szCs w:val="24"/>
              </w:rPr>
            </w:pPr>
            <w:r w:rsidRPr="00832687">
              <w:rPr>
                <w:rFonts w:ascii="Times New Roman" w:hAnsi="Times New Roman" w:cs="Times New Roman"/>
                <w:i/>
                <w:sz w:val="24"/>
                <w:szCs w:val="24"/>
              </w:rPr>
              <w:t>-- Dr. Tommy Boone</w:t>
            </w:r>
            <w:r w:rsidR="00420007" w:rsidRPr="00832687">
              <w:rPr>
                <w:rFonts w:ascii="Times New Roman" w:hAnsi="Times New Roman" w:cs="Times New Roman"/>
                <w:i/>
                <w:sz w:val="24"/>
                <w:szCs w:val="24"/>
              </w:rPr>
              <w:t xml:space="preserve">, </w:t>
            </w:r>
            <w:proofErr w:type="spellStart"/>
            <w:r w:rsidRPr="00832687">
              <w:rPr>
                <w:rFonts w:ascii="Times New Roman" w:hAnsi="Times New Roman" w:cs="Times New Roman"/>
                <w:b/>
                <w:i/>
                <w:sz w:val="24"/>
                <w:szCs w:val="24"/>
              </w:rPr>
              <w:t>PEPonline</w:t>
            </w:r>
            <w:proofErr w:type="spellEnd"/>
            <w:r w:rsidRPr="00832687">
              <w:rPr>
                <w:rFonts w:ascii="Times New Roman" w:hAnsi="Times New Roman" w:cs="Times New Roman"/>
                <w:i/>
                <w:sz w:val="24"/>
                <w:szCs w:val="24"/>
              </w:rPr>
              <w:t>, May 2014</w:t>
            </w:r>
          </w:p>
          <w:p w:rsidR="00AA01AE" w:rsidRPr="00832687" w:rsidRDefault="00AA01AE" w:rsidP="00AA01AE">
            <w:pPr>
              <w:spacing w:line="276" w:lineRule="auto"/>
              <w:ind w:left="0" w:firstLine="0"/>
              <w:jc w:val="both"/>
              <w:rPr>
                <w:rFonts w:ascii="Times New Roman" w:hAnsi="Times New Roman" w:cs="Times New Roman"/>
                <w:sz w:val="24"/>
                <w:szCs w:val="24"/>
              </w:rPr>
            </w:pPr>
          </w:p>
        </w:tc>
      </w:tr>
    </w:tbl>
    <w:p w:rsidR="00420007" w:rsidRPr="00832687" w:rsidRDefault="00D67ED4" w:rsidP="00420007">
      <w:pPr>
        <w:spacing w:line="276" w:lineRule="auto"/>
        <w:ind w:left="360" w:firstLine="0"/>
        <w:jc w:val="both"/>
      </w:pPr>
      <w:r w:rsidRPr="00832687">
        <w:rPr>
          <w:rFonts w:ascii="Times New Roman" w:hAnsi="Times New Roman" w:cs="Times New Roman"/>
          <w:sz w:val="24"/>
          <w:szCs w:val="24"/>
        </w:rPr>
        <w:lastRenderedPageBreak/>
        <w:t>Unemployment rate is at a record high for college graduates in many degree programs. In particular, it is my experience as a college professor that exercise science students and students of related programs fail significantly to improve their analytical application of the scientific thinking that undergirds exercise medicine</w:t>
      </w:r>
      <w:r w:rsidR="00906114" w:rsidRPr="00832687">
        <w:rPr>
          <w:rFonts w:ascii="Times New Roman" w:hAnsi="Times New Roman" w:cs="Times New Roman"/>
          <w:sz w:val="24"/>
          <w:szCs w:val="24"/>
        </w:rPr>
        <w:t>. While it is true that college departments are hardly to blame for the administrations decisions to increase tuition year after year, they should be held accountable for their inability to think differently, to always give in to the power and threats of the competitors to control the direction of a various degree programs, and the students’ lack of preparedness for the modern work force.</w:t>
      </w:r>
      <w:r w:rsidR="00906114" w:rsidRPr="00832687">
        <w:t xml:space="preserve"> </w:t>
      </w:r>
    </w:p>
    <w:tbl>
      <w:tblPr>
        <w:tblStyle w:val="TableGrid"/>
        <w:tblpPr w:leftFromText="187" w:rightFromText="187" w:topFromText="202" w:bottomFromText="202" w:vertAnchor="text" w:horzAnchor="margin" w:tblpY="877"/>
        <w:tblW w:w="0" w:type="auto"/>
        <w:tblCellMar>
          <w:top w:w="173" w:type="dxa"/>
          <w:left w:w="115" w:type="dxa"/>
          <w:bottom w:w="173" w:type="dxa"/>
          <w:right w:w="115" w:type="dxa"/>
        </w:tblCellMar>
        <w:tblLook w:val="04A0"/>
      </w:tblPr>
      <w:tblGrid>
        <w:gridCol w:w="2961"/>
      </w:tblGrid>
      <w:tr w:rsidR="00583619" w:rsidRPr="00832687" w:rsidTr="00583619">
        <w:trPr>
          <w:trHeight w:val="352"/>
        </w:trPr>
        <w:tc>
          <w:tcPr>
            <w:tcW w:w="2961" w:type="dxa"/>
          </w:tcPr>
          <w:p w:rsidR="00583619" w:rsidRPr="00832687" w:rsidRDefault="00583619" w:rsidP="00583619">
            <w:pPr>
              <w:ind w:left="0" w:firstLine="0"/>
              <w:jc w:val="center"/>
              <w:rPr>
                <w:rFonts w:ascii="Times New Roman" w:hAnsi="Times New Roman" w:cs="Times New Roman"/>
                <w:i/>
                <w:sz w:val="24"/>
                <w:szCs w:val="24"/>
              </w:rPr>
            </w:pPr>
            <w:r w:rsidRPr="00832687">
              <w:rPr>
                <w:rFonts w:ascii="Times New Roman" w:hAnsi="Times New Roman" w:cs="Times New Roman"/>
                <w:i/>
                <w:sz w:val="24"/>
                <w:szCs w:val="24"/>
              </w:rPr>
              <w:t>Many doctorate level exercise physiologists have seldom taken the time to read the ASEP Code of Ethics, and yet it speaks to the exercise physiologist. They have little knowledge of its value or why exercise physiologists need their own professional organization and Standards of Practice.</w:t>
            </w:r>
          </w:p>
        </w:tc>
      </w:tr>
    </w:tbl>
    <w:p w:rsidR="002A7185" w:rsidRPr="00832687" w:rsidRDefault="00270B83" w:rsidP="00420007">
      <w:pPr>
        <w:spacing w:line="276" w:lineRule="auto"/>
        <w:ind w:left="360" w:firstLine="432"/>
        <w:jc w:val="both"/>
        <w:rPr>
          <w:rFonts w:ascii="Times New Roman" w:hAnsi="Times New Roman" w:cs="Times New Roman"/>
          <w:sz w:val="24"/>
          <w:szCs w:val="24"/>
        </w:rPr>
      </w:pPr>
      <w:r w:rsidRPr="00832687">
        <w:rPr>
          <w:rFonts w:ascii="Times New Roman" w:hAnsi="Times New Roman" w:cs="Times New Roman"/>
          <w:sz w:val="24"/>
          <w:szCs w:val="24"/>
        </w:rPr>
        <w:t>Wh</w:t>
      </w:r>
      <w:r w:rsidR="001A1B98" w:rsidRPr="00832687">
        <w:rPr>
          <w:rFonts w:ascii="Times New Roman" w:hAnsi="Times New Roman" w:cs="Times New Roman"/>
          <w:sz w:val="24"/>
          <w:szCs w:val="24"/>
        </w:rPr>
        <w:t xml:space="preserve">ere is the enlightened academic exercise physiologist to find the courage </w:t>
      </w:r>
      <w:r w:rsidR="00583619" w:rsidRPr="00832687">
        <w:rPr>
          <w:rFonts w:ascii="Times New Roman" w:hAnsi="Times New Roman" w:cs="Times New Roman"/>
          <w:sz w:val="24"/>
          <w:szCs w:val="24"/>
        </w:rPr>
        <w:t>to explore the ASEP initiatives? Not from the generic organizations, who are enthusiastic cheerleaders of the status quo, and not from the recent doctorate graduates of exercise science, who are guardians of their professors’ commitment to obsolete models of education. It is unfortunate but true that the scholarly work by college teachers result in leaving little serious concern for the well-being of students, either in school or out of school.</w:t>
      </w:r>
    </w:p>
    <w:p w:rsidR="00A14280" w:rsidRDefault="00832687" w:rsidP="00A14280">
      <w:pPr>
        <w:spacing w:line="276" w:lineRule="auto"/>
        <w:ind w:left="360" w:firstLine="432"/>
        <w:jc w:val="both"/>
      </w:pPr>
      <w:r w:rsidRPr="00A14280">
        <w:rPr>
          <w:rFonts w:ascii="Times New Roman" w:hAnsi="Times New Roman" w:cs="Times New Roman"/>
          <w:sz w:val="24"/>
          <w:szCs w:val="24"/>
        </w:rPr>
        <w:t xml:space="preserve">After everything has been said, is change just a matter of time?  I would like to think so.  </w:t>
      </w:r>
      <w:r w:rsidR="00A14280" w:rsidRPr="00A14280">
        <w:rPr>
          <w:rFonts w:ascii="Times New Roman" w:hAnsi="Times New Roman" w:cs="Times New Roman"/>
          <w:sz w:val="24"/>
          <w:szCs w:val="24"/>
        </w:rPr>
        <w:t>The ASEP organization represents a particularly profound change that will enable or force significant changes in exercise physiology and the professional development of its members. The ASEP leaders’ capability to empower exercise physiologists at all levels, not just those who publish research articles. They will also help to flatten organizational hierarchies and the unwanted influence of the generic leadership. The changes will have such far-reaching implications that the profession of exercise physiology should start preparing now rather than later.</w:t>
      </w:r>
      <w:r w:rsidR="00A14280">
        <w:t xml:space="preserve"> </w:t>
      </w:r>
    </w:p>
    <w:p w:rsidR="000E3B42" w:rsidRPr="002A7185" w:rsidRDefault="009C4A74" w:rsidP="00C85740">
      <w:pPr>
        <w:spacing w:line="276" w:lineRule="auto"/>
        <w:ind w:left="360" w:firstLine="432"/>
        <w:jc w:val="both"/>
        <w:rPr>
          <w:rFonts w:ascii="Times New Roman" w:eastAsia="Times New Roman" w:hAnsi="Times New Roman" w:cs="Times New Roman"/>
          <w:sz w:val="24"/>
          <w:szCs w:val="24"/>
        </w:rPr>
      </w:pPr>
      <w:r>
        <w:rPr>
          <w:rFonts w:ascii="Times New Roman" w:hAnsi="Times New Roman" w:cs="Times New Roman"/>
          <w:sz w:val="24"/>
          <w:szCs w:val="24"/>
        </w:rPr>
        <w:t>While the leadership of generic o</w:t>
      </w:r>
      <w:r w:rsidR="00A14280" w:rsidRPr="00A14280">
        <w:rPr>
          <w:rFonts w:ascii="Times New Roman" w:hAnsi="Times New Roman" w:cs="Times New Roman"/>
          <w:sz w:val="24"/>
          <w:szCs w:val="24"/>
        </w:rPr>
        <w:t xml:space="preserve">rganizations may be reluctant to </w:t>
      </w:r>
      <w:r>
        <w:rPr>
          <w:rFonts w:ascii="Times New Roman" w:hAnsi="Times New Roman" w:cs="Times New Roman"/>
          <w:sz w:val="24"/>
          <w:szCs w:val="24"/>
        </w:rPr>
        <w:t>accept that ASEP is the new order of things for the 21</w:t>
      </w:r>
      <w:r w:rsidRPr="009C4A74">
        <w:rPr>
          <w:rFonts w:ascii="Times New Roman" w:hAnsi="Times New Roman" w:cs="Times New Roman"/>
          <w:sz w:val="24"/>
          <w:szCs w:val="24"/>
        </w:rPr>
        <w:t>st</w:t>
      </w:r>
      <w:r>
        <w:rPr>
          <w:rFonts w:ascii="Times New Roman" w:hAnsi="Times New Roman" w:cs="Times New Roman"/>
          <w:sz w:val="24"/>
          <w:szCs w:val="24"/>
        </w:rPr>
        <w:t xml:space="preserve"> century exercise physiologists or </w:t>
      </w:r>
      <w:r w:rsidR="00A14280" w:rsidRPr="00A14280">
        <w:rPr>
          <w:rFonts w:ascii="Times New Roman" w:hAnsi="Times New Roman" w:cs="Times New Roman"/>
          <w:sz w:val="24"/>
          <w:szCs w:val="24"/>
        </w:rPr>
        <w:t xml:space="preserve">because </w:t>
      </w:r>
      <w:r w:rsidRPr="00C85740">
        <w:rPr>
          <w:rFonts w:ascii="Times New Roman" w:hAnsi="Times New Roman" w:cs="Times New Roman"/>
          <w:sz w:val="24"/>
          <w:szCs w:val="24"/>
        </w:rPr>
        <w:t>ASEP</w:t>
      </w:r>
      <w:r w:rsidR="00A14280" w:rsidRPr="00C85740">
        <w:rPr>
          <w:rFonts w:ascii="Times New Roman" w:hAnsi="Times New Roman" w:cs="Times New Roman"/>
          <w:sz w:val="24"/>
          <w:szCs w:val="24"/>
        </w:rPr>
        <w:t xml:space="preserve"> is a poor fit with the</w:t>
      </w:r>
      <w:r w:rsidRPr="00C85740">
        <w:rPr>
          <w:rFonts w:ascii="Times New Roman" w:hAnsi="Times New Roman" w:cs="Times New Roman"/>
          <w:sz w:val="24"/>
          <w:szCs w:val="24"/>
        </w:rPr>
        <w:t>ir</w:t>
      </w:r>
      <w:r w:rsidR="00A14280" w:rsidRPr="00C85740">
        <w:rPr>
          <w:rFonts w:ascii="Times New Roman" w:hAnsi="Times New Roman" w:cs="Times New Roman"/>
          <w:sz w:val="24"/>
          <w:szCs w:val="24"/>
        </w:rPr>
        <w:t xml:space="preserve"> existing strateg</w:t>
      </w:r>
      <w:r w:rsidRPr="00C85740">
        <w:rPr>
          <w:rFonts w:ascii="Times New Roman" w:hAnsi="Times New Roman" w:cs="Times New Roman"/>
          <w:sz w:val="24"/>
          <w:szCs w:val="24"/>
        </w:rPr>
        <w:t>ic</w:t>
      </w:r>
      <w:r w:rsidR="00A14280" w:rsidRPr="00C85740">
        <w:rPr>
          <w:rFonts w:ascii="Times New Roman" w:hAnsi="Times New Roman" w:cs="Times New Roman"/>
          <w:sz w:val="24"/>
          <w:szCs w:val="24"/>
        </w:rPr>
        <w:t xml:space="preserve"> market </w:t>
      </w:r>
      <w:r w:rsidRPr="00C85740">
        <w:rPr>
          <w:rFonts w:ascii="Times New Roman" w:hAnsi="Times New Roman" w:cs="Times New Roman"/>
          <w:sz w:val="24"/>
          <w:szCs w:val="24"/>
        </w:rPr>
        <w:t>plans, i</w:t>
      </w:r>
      <w:r w:rsidR="00A14280" w:rsidRPr="00C85740">
        <w:rPr>
          <w:rFonts w:ascii="Times New Roman" w:hAnsi="Times New Roman" w:cs="Times New Roman"/>
          <w:sz w:val="24"/>
          <w:szCs w:val="24"/>
        </w:rPr>
        <w:t>nternal barriers must be changed</w:t>
      </w:r>
      <w:r w:rsidRPr="00C85740">
        <w:rPr>
          <w:rFonts w:ascii="Times New Roman" w:hAnsi="Times New Roman" w:cs="Times New Roman"/>
          <w:sz w:val="24"/>
          <w:szCs w:val="24"/>
        </w:rPr>
        <w:t>.</w:t>
      </w:r>
      <w:r w:rsidR="00A14280" w:rsidRPr="00C85740">
        <w:rPr>
          <w:rFonts w:ascii="Times New Roman" w:hAnsi="Times New Roman" w:cs="Times New Roman"/>
          <w:sz w:val="24"/>
          <w:szCs w:val="24"/>
        </w:rPr>
        <w:t xml:space="preserve"> At the very least, </w:t>
      </w:r>
      <w:r w:rsidRPr="00C85740">
        <w:rPr>
          <w:rFonts w:ascii="Times New Roman" w:hAnsi="Times New Roman" w:cs="Times New Roman"/>
          <w:sz w:val="24"/>
          <w:szCs w:val="24"/>
        </w:rPr>
        <w:t xml:space="preserve">generic </w:t>
      </w:r>
      <w:r w:rsidR="00A14280" w:rsidRPr="00C85740">
        <w:rPr>
          <w:rFonts w:ascii="Times New Roman" w:hAnsi="Times New Roman" w:cs="Times New Roman"/>
          <w:sz w:val="24"/>
          <w:szCs w:val="24"/>
        </w:rPr>
        <w:t xml:space="preserve">organizations need to be aware that </w:t>
      </w:r>
      <w:r w:rsidRPr="00C85740">
        <w:rPr>
          <w:rFonts w:ascii="Times New Roman" w:hAnsi="Times New Roman" w:cs="Times New Roman"/>
          <w:sz w:val="24"/>
          <w:szCs w:val="24"/>
        </w:rPr>
        <w:t xml:space="preserve">the profession-specific </w:t>
      </w:r>
      <w:r w:rsidR="00C85740" w:rsidRPr="00C85740">
        <w:rPr>
          <w:rFonts w:ascii="Times New Roman" w:hAnsi="Times New Roman" w:cs="Times New Roman"/>
          <w:sz w:val="24"/>
          <w:szCs w:val="24"/>
        </w:rPr>
        <w:t xml:space="preserve">organizations are not only appropriate but more </w:t>
      </w:r>
      <w:r w:rsidR="00A14280" w:rsidRPr="00C85740">
        <w:rPr>
          <w:rFonts w:ascii="Times New Roman" w:hAnsi="Times New Roman" w:cs="Times New Roman"/>
          <w:sz w:val="24"/>
          <w:szCs w:val="24"/>
        </w:rPr>
        <w:t xml:space="preserve">efficient and effective </w:t>
      </w:r>
      <w:r w:rsidR="00C85740" w:rsidRPr="00C85740">
        <w:rPr>
          <w:rFonts w:ascii="Times New Roman" w:hAnsi="Times New Roman" w:cs="Times New Roman"/>
          <w:sz w:val="24"/>
          <w:szCs w:val="24"/>
        </w:rPr>
        <w:t>for specific professions. Generic o</w:t>
      </w:r>
      <w:r w:rsidR="00A14280" w:rsidRPr="00C85740">
        <w:rPr>
          <w:rFonts w:ascii="Times New Roman" w:hAnsi="Times New Roman" w:cs="Times New Roman"/>
          <w:sz w:val="24"/>
          <w:szCs w:val="24"/>
        </w:rPr>
        <w:t xml:space="preserve">rganization should also be aware of the special problems </w:t>
      </w:r>
      <w:r w:rsidR="00C85740" w:rsidRPr="00C85740">
        <w:rPr>
          <w:rFonts w:ascii="Times New Roman" w:hAnsi="Times New Roman" w:cs="Times New Roman"/>
          <w:sz w:val="24"/>
          <w:szCs w:val="24"/>
        </w:rPr>
        <w:t xml:space="preserve">produced by actions that are </w:t>
      </w:r>
      <w:r w:rsidR="00A14280" w:rsidRPr="00C85740">
        <w:rPr>
          <w:rFonts w:ascii="Times New Roman" w:hAnsi="Times New Roman" w:cs="Times New Roman"/>
          <w:sz w:val="24"/>
          <w:szCs w:val="24"/>
        </w:rPr>
        <w:t>viewed as problematic</w:t>
      </w:r>
      <w:r w:rsidR="00C85740">
        <w:rPr>
          <w:rFonts w:ascii="Times New Roman" w:hAnsi="Times New Roman" w:cs="Times New Roman"/>
          <w:sz w:val="24"/>
          <w:szCs w:val="24"/>
        </w:rPr>
        <w:t xml:space="preserve">, especially when they duplicate an existing organization’s efforts to help the profession grow and effective serve society. </w:t>
      </w:r>
      <w:r w:rsidR="00C85740" w:rsidRPr="00C85740">
        <w:rPr>
          <w:rFonts w:ascii="Times New Roman" w:hAnsi="Times New Roman" w:cs="Times New Roman"/>
          <w:sz w:val="24"/>
          <w:szCs w:val="24"/>
        </w:rPr>
        <w:t xml:space="preserve">It is highly likely that the </w:t>
      </w:r>
      <w:r w:rsidR="00C85740">
        <w:rPr>
          <w:rFonts w:ascii="Times New Roman" w:hAnsi="Times New Roman" w:cs="Times New Roman"/>
          <w:sz w:val="24"/>
          <w:szCs w:val="24"/>
        </w:rPr>
        <w:t xml:space="preserve">continued support of ASEP </w:t>
      </w:r>
      <w:r w:rsidR="00C85740" w:rsidRPr="00C85740">
        <w:rPr>
          <w:rFonts w:ascii="Times New Roman" w:hAnsi="Times New Roman" w:cs="Times New Roman"/>
          <w:sz w:val="24"/>
          <w:szCs w:val="24"/>
        </w:rPr>
        <w:t xml:space="preserve">and related </w:t>
      </w:r>
      <w:r w:rsidR="00C85740">
        <w:rPr>
          <w:rFonts w:ascii="Times New Roman" w:hAnsi="Times New Roman" w:cs="Times New Roman"/>
          <w:sz w:val="24"/>
          <w:szCs w:val="24"/>
        </w:rPr>
        <w:t xml:space="preserve">professional initiatives </w:t>
      </w:r>
      <w:r w:rsidR="00C85740" w:rsidRPr="00C85740">
        <w:rPr>
          <w:rFonts w:ascii="Times New Roman" w:hAnsi="Times New Roman" w:cs="Times New Roman"/>
          <w:sz w:val="24"/>
          <w:szCs w:val="24"/>
        </w:rPr>
        <w:t xml:space="preserve">will ease some of the challenges that have plagued </w:t>
      </w:r>
      <w:r w:rsidR="00C85740">
        <w:rPr>
          <w:rFonts w:ascii="Times New Roman" w:hAnsi="Times New Roman" w:cs="Times New Roman"/>
          <w:sz w:val="24"/>
          <w:szCs w:val="24"/>
        </w:rPr>
        <w:t>college students when they transition into the public sector</w:t>
      </w:r>
      <w:r w:rsidR="00C85740" w:rsidRPr="00C85740">
        <w:rPr>
          <w:rFonts w:ascii="Times New Roman" w:hAnsi="Times New Roman" w:cs="Times New Roman"/>
          <w:sz w:val="24"/>
          <w:szCs w:val="24"/>
        </w:rPr>
        <w:t xml:space="preserve">. It is also highly likely that some challenges will persist, </w:t>
      </w:r>
      <w:r w:rsidR="00C85740">
        <w:rPr>
          <w:rFonts w:ascii="Times New Roman" w:hAnsi="Times New Roman" w:cs="Times New Roman"/>
          <w:sz w:val="24"/>
          <w:szCs w:val="24"/>
        </w:rPr>
        <w:t>regardless of ASEP desire and effort to work with other organizations</w:t>
      </w:r>
      <w:r w:rsidR="00C85740" w:rsidRPr="00C85740">
        <w:rPr>
          <w:rFonts w:ascii="Times New Roman" w:hAnsi="Times New Roman" w:cs="Times New Roman"/>
          <w:sz w:val="24"/>
          <w:szCs w:val="24"/>
        </w:rPr>
        <w:t>.</w:t>
      </w:r>
    </w:p>
    <w:sectPr w:rsidR="000E3B42" w:rsidRPr="002A7185" w:rsidSect="004F51B2">
      <w:footerReference w:type="default" r:id="rId7"/>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19" w:rsidRDefault="00583619" w:rsidP="00CC54F9">
      <w:r>
        <w:separator/>
      </w:r>
    </w:p>
  </w:endnote>
  <w:endnote w:type="continuationSeparator" w:id="0">
    <w:p w:rsidR="00583619" w:rsidRDefault="00583619"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583619" w:rsidRDefault="00235E6F">
        <w:pPr>
          <w:pStyle w:val="Footer"/>
          <w:jc w:val="center"/>
        </w:pPr>
        <w:fldSimple w:instr=" PAGE   \* MERGEFORMAT ">
          <w:r w:rsidR="00040A39">
            <w:rPr>
              <w:noProof/>
            </w:rPr>
            <w:t>3</w:t>
          </w:r>
        </w:fldSimple>
      </w:p>
    </w:sdtContent>
  </w:sdt>
  <w:p w:rsidR="00583619" w:rsidRDefault="00583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19" w:rsidRDefault="00583619" w:rsidP="00CC54F9">
      <w:r>
        <w:separator/>
      </w:r>
    </w:p>
  </w:footnote>
  <w:footnote w:type="continuationSeparator" w:id="0">
    <w:p w:rsidR="00583619" w:rsidRDefault="00583619"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F0F"/>
    <w:multiLevelType w:val="hybridMultilevel"/>
    <w:tmpl w:val="9A148EDA"/>
    <w:lvl w:ilvl="0" w:tplc="5DD089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EC771E"/>
    <w:multiLevelType w:val="hybridMultilevel"/>
    <w:tmpl w:val="41688B5A"/>
    <w:lvl w:ilvl="0" w:tplc="7BF6EEE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946647"/>
    <w:multiLevelType w:val="hybridMultilevel"/>
    <w:tmpl w:val="72F0F070"/>
    <w:lvl w:ilvl="0" w:tplc="1CDCA8F0">
      <w:numFmt w:val="bullet"/>
      <w:lvlText w:val=""/>
      <w:lvlJc w:val="left"/>
      <w:pPr>
        <w:ind w:left="720" w:hanging="360"/>
      </w:pPr>
      <w:rPr>
        <w:rFonts w:ascii="Wingdings" w:eastAsiaTheme="minorHAnsi" w:hAnsi="Wingdings" w:cstheme="minorBidi" w:hint="default"/>
        <w:color w:val="0C0C0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537E2"/>
    <w:multiLevelType w:val="multilevel"/>
    <w:tmpl w:val="407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8050A"/>
    <w:multiLevelType w:val="hybridMultilevel"/>
    <w:tmpl w:val="38AC9EBE"/>
    <w:lvl w:ilvl="0" w:tplc="D4B82E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32FCA"/>
    <w:multiLevelType w:val="hybridMultilevel"/>
    <w:tmpl w:val="B8ECB220"/>
    <w:lvl w:ilvl="0" w:tplc="58343C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E10D3"/>
    <w:multiLevelType w:val="hybridMultilevel"/>
    <w:tmpl w:val="434E5358"/>
    <w:lvl w:ilvl="0" w:tplc="9730ADC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442A76"/>
    <w:multiLevelType w:val="hybridMultilevel"/>
    <w:tmpl w:val="3DA42FE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0">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D231C"/>
    <w:multiLevelType w:val="hybridMultilevel"/>
    <w:tmpl w:val="6C183F18"/>
    <w:lvl w:ilvl="0" w:tplc="D9DC7008">
      <w:numFmt w:val="bullet"/>
      <w:lvlText w:val="-"/>
      <w:lvlJc w:val="left"/>
      <w:pPr>
        <w:ind w:left="720" w:hanging="360"/>
      </w:pPr>
      <w:rPr>
        <w:rFonts w:ascii="Times New Roman" w:eastAsiaTheme="majorEastAsia" w:hAnsi="Times New Roman" w:cs="Times New Roman" w:hint="default"/>
        <w:b/>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04891"/>
    <w:multiLevelType w:val="hybridMultilevel"/>
    <w:tmpl w:val="62584F2A"/>
    <w:lvl w:ilvl="0" w:tplc="BA6431D6">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A1D79"/>
    <w:multiLevelType w:val="multilevel"/>
    <w:tmpl w:val="AC9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F85DCB"/>
    <w:multiLevelType w:val="hybridMultilevel"/>
    <w:tmpl w:val="F6D60270"/>
    <w:lvl w:ilvl="0" w:tplc="A16677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55D65"/>
    <w:multiLevelType w:val="hybridMultilevel"/>
    <w:tmpl w:val="F528B270"/>
    <w:lvl w:ilvl="0" w:tplc="B8E6FC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B231F"/>
    <w:multiLevelType w:val="hybridMultilevel"/>
    <w:tmpl w:val="3A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25D64"/>
    <w:multiLevelType w:val="hybridMultilevel"/>
    <w:tmpl w:val="9ED4BC76"/>
    <w:lvl w:ilvl="0" w:tplc="7B18B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8205B"/>
    <w:multiLevelType w:val="hybridMultilevel"/>
    <w:tmpl w:val="7ECA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45310"/>
    <w:multiLevelType w:val="hybridMultilevel"/>
    <w:tmpl w:val="4B9AD87A"/>
    <w:lvl w:ilvl="0" w:tplc="DB6E8BBC">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16"/>
  </w:num>
  <w:num w:numId="3">
    <w:abstractNumId w:val="10"/>
  </w:num>
  <w:num w:numId="4">
    <w:abstractNumId w:val="3"/>
  </w:num>
  <w:num w:numId="5">
    <w:abstractNumId w:val="12"/>
  </w:num>
  <w:num w:numId="6">
    <w:abstractNumId w:val="8"/>
  </w:num>
  <w:num w:numId="7">
    <w:abstractNumId w:val="19"/>
  </w:num>
  <w:num w:numId="8">
    <w:abstractNumId w:val="14"/>
  </w:num>
  <w:num w:numId="9">
    <w:abstractNumId w:val="4"/>
  </w:num>
  <w:num w:numId="10">
    <w:abstractNumId w:val="11"/>
  </w:num>
  <w:num w:numId="11">
    <w:abstractNumId w:val="17"/>
  </w:num>
  <w:num w:numId="12">
    <w:abstractNumId w:val="9"/>
  </w:num>
  <w:num w:numId="13">
    <w:abstractNumId w:val="15"/>
  </w:num>
  <w:num w:numId="14">
    <w:abstractNumId w:val="21"/>
  </w:num>
  <w:num w:numId="15">
    <w:abstractNumId w:val="0"/>
  </w:num>
  <w:num w:numId="16">
    <w:abstractNumId w:val="7"/>
  </w:num>
  <w:num w:numId="17">
    <w:abstractNumId w:val="6"/>
  </w:num>
  <w:num w:numId="18">
    <w:abstractNumId w:val="18"/>
  </w:num>
  <w:num w:numId="19">
    <w:abstractNumId w:val="20"/>
  </w:num>
  <w:num w:numId="20">
    <w:abstractNumId w:val="5"/>
  </w:num>
  <w:num w:numId="21">
    <w:abstractNumId w:val="1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3DDF"/>
    <w:rsid w:val="00017EFD"/>
    <w:rsid w:val="0002535F"/>
    <w:rsid w:val="00030E07"/>
    <w:rsid w:val="0003700F"/>
    <w:rsid w:val="00037243"/>
    <w:rsid w:val="00040A39"/>
    <w:rsid w:val="000539CC"/>
    <w:rsid w:val="0007040E"/>
    <w:rsid w:val="00071E0F"/>
    <w:rsid w:val="00073700"/>
    <w:rsid w:val="0007380F"/>
    <w:rsid w:val="00094C04"/>
    <w:rsid w:val="000A7056"/>
    <w:rsid w:val="000B3D72"/>
    <w:rsid w:val="000B4C02"/>
    <w:rsid w:val="000B54E3"/>
    <w:rsid w:val="000C131F"/>
    <w:rsid w:val="000D6CDC"/>
    <w:rsid w:val="000E3B42"/>
    <w:rsid w:val="000E6338"/>
    <w:rsid w:val="000E7223"/>
    <w:rsid w:val="000F4463"/>
    <w:rsid w:val="000F7099"/>
    <w:rsid w:val="00105282"/>
    <w:rsid w:val="00120B35"/>
    <w:rsid w:val="00120D7A"/>
    <w:rsid w:val="001355EB"/>
    <w:rsid w:val="0013738E"/>
    <w:rsid w:val="0014607F"/>
    <w:rsid w:val="00150B16"/>
    <w:rsid w:val="00151850"/>
    <w:rsid w:val="0015270D"/>
    <w:rsid w:val="0017132D"/>
    <w:rsid w:val="00175982"/>
    <w:rsid w:val="00186429"/>
    <w:rsid w:val="00187CD2"/>
    <w:rsid w:val="00191718"/>
    <w:rsid w:val="001A1B98"/>
    <w:rsid w:val="001A3C8F"/>
    <w:rsid w:val="001A6D30"/>
    <w:rsid w:val="001B037A"/>
    <w:rsid w:val="001D2C96"/>
    <w:rsid w:val="001E022D"/>
    <w:rsid w:val="001E127D"/>
    <w:rsid w:val="001E52AA"/>
    <w:rsid w:val="00204FA6"/>
    <w:rsid w:val="0020719D"/>
    <w:rsid w:val="00220B8F"/>
    <w:rsid w:val="00225467"/>
    <w:rsid w:val="002275E5"/>
    <w:rsid w:val="00235E6F"/>
    <w:rsid w:val="00240CA8"/>
    <w:rsid w:val="00250351"/>
    <w:rsid w:val="00253A23"/>
    <w:rsid w:val="0025471B"/>
    <w:rsid w:val="00257355"/>
    <w:rsid w:val="00270B83"/>
    <w:rsid w:val="002832B6"/>
    <w:rsid w:val="002900D7"/>
    <w:rsid w:val="002A0EC8"/>
    <w:rsid w:val="002A7185"/>
    <w:rsid w:val="002B36F3"/>
    <w:rsid w:val="002B57BD"/>
    <w:rsid w:val="002C757E"/>
    <w:rsid w:val="002F2D31"/>
    <w:rsid w:val="00301342"/>
    <w:rsid w:val="003038B5"/>
    <w:rsid w:val="003039F9"/>
    <w:rsid w:val="00304059"/>
    <w:rsid w:val="0030772E"/>
    <w:rsid w:val="00321A6C"/>
    <w:rsid w:val="003273C9"/>
    <w:rsid w:val="003327CF"/>
    <w:rsid w:val="00333002"/>
    <w:rsid w:val="00341A08"/>
    <w:rsid w:val="00351079"/>
    <w:rsid w:val="00361D06"/>
    <w:rsid w:val="00374F9E"/>
    <w:rsid w:val="00381E42"/>
    <w:rsid w:val="003828DA"/>
    <w:rsid w:val="00383B24"/>
    <w:rsid w:val="003911DA"/>
    <w:rsid w:val="003972B1"/>
    <w:rsid w:val="003A201A"/>
    <w:rsid w:val="003B4B5B"/>
    <w:rsid w:val="003B5772"/>
    <w:rsid w:val="003B683B"/>
    <w:rsid w:val="003C5DAE"/>
    <w:rsid w:val="003E2698"/>
    <w:rsid w:val="003E662D"/>
    <w:rsid w:val="00411101"/>
    <w:rsid w:val="00412A25"/>
    <w:rsid w:val="00412BE5"/>
    <w:rsid w:val="00420007"/>
    <w:rsid w:val="00424CE6"/>
    <w:rsid w:val="00441B46"/>
    <w:rsid w:val="0046142A"/>
    <w:rsid w:val="004675CC"/>
    <w:rsid w:val="004703ED"/>
    <w:rsid w:val="00473939"/>
    <w:rsid w:val="0048789E"/>
    <w:rsid w:val="004949D9"/>
    <w:rsid w:val="004A5A1D"/>
    <w:rsid w:val="004E4DC3"/>
    <w:rsid w:val="004F51B2"/>
    <w:rsid w:val="004F7610"/>
    <w:rsid w:val="00512FC6"/>
    <w:rsid w:val="005241AA"/>
    <w:rsid w:val="00525C05"/>
    <w:rsid w:val="005467FD"/>
    <w:rsid w:val="00570E04"/>
    <w:rsid w:val="00581B22"/>
    <w:rsid w:val="00583619"/>
    <w:rsid w:val="0058391E"/>
    <w:rsid w:val="00587E68"/>
    <w:rsid w:val="00590214"/>
    <w:rsid w:val="00590BD0"/>
    <w:rsid w:val="0059179E"/>
    <w:rsid w:val="005A3359"/>
    <w:rsid w:val="005B4A83"/>
    <w:rsid w:val="005F1D27"/>
    <w:rsid w:val="005F743F"/>
    <w:rsid w:val="005F75FB"/>
    <w:rsid w:val="005F76E8"/>
    <w:rsid w:val="00603E34"/>
    <w:rsid w:val="0061128E"/>
    <w:rsid w:val="00620387"/>
    <w:rsid w:val="00636D46"/>
    <w:rsid w:val="00647E60"/>
    <w:rsid w:val="00667396"/>
    <w:rsid w:val="00674FB6"/>
    <w:rsid w:val="00690604"/>
    <w:rsid w:val="00693D7D"/>
    <w:rsid w:val="006A4550"/>
    <w:rsid w:val="006B46FC"/>
    <w:rsid w:val="006C56EF"/>
    <w:rsid w:val="006D0FBC"/>
    <w:rsid w:val="006F37B5"/>
    <w:rsid w:val="00705E89"/>
    <w:rsid w:val="007149A3"/>
    <w:rsid w:val="00716C8C"/>
    <w:rsid w:val="00732214"/>
    <w:rsid w:val="0073654C"/>
    <w:rsid w:val="007429DA"/>
    <w:rsid w:val="00747F7D"/>
    <w:rsid w:val="007818EB"/>
    <w:rsid w:val="007B0B9D"/>
    <w:rsid w:val="007B1B16"/>
    <w:rsid w:val="007C6601"/>
    <w:rsid w:val="007D3151"/>
    <w:rsid w:val="007D7879"/>
    <w:rsid w:val="007E0523"/>
    <w:rsid w:val="007E2866"/>
    <w:rsid w:val="007E50E7"/>
    <w:rsid w:val="007F5163"/>
    <w:rsid w:val="008210B7"/>
    <w:rsid w:val="00832687"/>
    <w:rsid w:val="00840180"/>
    <w:rsid w:val="008536CB"/>
    <w:rsid w:val="0086091B"/>
    <w:rsid w:val="008632E4"/>
    <w:rsid w:val="00870D2D"/>
    <w:rsid w:val="00873650"/>
    <w:rsid w:val="0088580F"/>
    <w:rsid w:val="008B20C4"/>
    <w:rsid w:val="008B4E6D"/>
    <w:rsid w:val="008C0683"/>
    <w:rsid w:val="008F6424"/>
    <w:rsid w:val="00906114"/>
    <w:rsid w:val="00911941"/>
    <w:rsid w:val="00912368"/>
    <w:rsid w:val="009130CB"/>
    <w:rsid w:val="00916728"/>
    <w:rsid w:val="00942C24"/>
    <w:rsid w:val="00952C37"/>
    <w:rsid w:val="00953DDE"/>
    <w:rsid w:val="009942FA"/>
    <w:rsid w:val="009947B7"/>
    <w:rsid w:val="009969E2"/>
    <w:rsid w:val="009C2BF9"/>
    <w:rsid w:val="009C4A74"/>
    <w:rsid w:val="009D0809"/>
    <w:rsid w:val="009D6179"/>
    <w:rsid w:val="009E0A7F"/>
    <w:rsid w:val="009F1444"/>
    <w:rsid w:val="009F286C"/>
    <w:rsid w:val="00A14280"/>
    <w:rsid w:val="00A17975"/>
    <w:rsid w:val="00A27849"/>
    <w:rsid w:val="00A44927"/>
    <w:rsid w:val="00A476B2"/>
    <w:rsid w:val="00A52CE9"/>
    <w:rsid w:val="00A53565"/>
    <w:rsid w:val="00A609B4"/>
    <w:rsid w:val="00A62C53"/>
    <w:rsid w:val="00A65258"/>
    <w:rsid w:val="00A65364"/>
    <w:rsid w:val="00A74341"/>
    <w:rsid w:val="00A94790"/>
    <w:rsid w:val="00AA01AE"/>
    <w:rsid w:val="00AA2DC5"/>
    <w:rsid w:val="00AA47B3"/>
    <w:rsid w:val="00AA6186"/>
    <w:rsid w:val="00AB0E1A"/>
    <w:rsid w:val="00AC408E"/>
    <w:rsid w:val="00AD4C16"/>
    <w:rsid w:val="00B06D80"/>
    <w:rsid w:val="00B13862"/>
    <w:rsid w:val="00B317A1"/>
    <w:rsid w:val="00B36193"/>
    <w:rsid w:val="00B378D3"/>
    <w:rsid w:val="00B42541"/>
    <w:rsid w:val="00B47E99"/>
    <w:rsid w:val="00B63D74"/>
    <w:rsid w:val="00B67D68"/>
    <w:rsid w:val="00B71F48"/>
    <w:rsid w:val="00B83E9D"/>
    <w:rsid w:val="00B860C3"/>
    <w:rsid w:val="00B9767B"/>
    <w:rsid w:val="00BA28B7"/>
    <w:rsid w:val="00BD52F0"/>
    <w:rsid w:val="00BD7BD3"/>
    <w:rsid w:val="00C0171B"/>
    <w:rsid w:val="00C1554E"/>
    <w:rsid w:val="00C23C92"/>
    <w:rsid w:val="00C30032"/>
    <w:rsid w:val="00C37BB5"/>
    <w:rsid w:val="00C41C69"/>
    <w:rsid w:val="00C57B40"/>
    <w:rsid w:val="00C61878"/>
    <w:rsid w:val="00C85740"/>
    <w:rsid w:val="00C93A41"/>
    <w:rsid w:val="00CA4C0B"/>
    <w:rsid w:val="00CB0669"/>
    <w:rsid w:val="00CB27C3"/>
    <w:rsid w:val="00CB5214"/>
    <w:rsid w:val="00CC54F9"/>
    <w:rsid w:val="00CC6729"/>
    <w:rsid w:val="00CE2C5E"/>
    <w:rsid w:val="00CE6512"/>
    <w:rsid w:val="00D0287D"/>
    <w:rsid w:val="00D25E9A"/>
    <w:rsid w:val="00D309B2"/>
    <w:rsid w:val="00D329AD"/>
    <w:rsid w:val="00D32FE1"/>
    <w:rsid w:val="00D33FB6"/>
    <w:rsid w:val="00D34266"/>
    <w:rsid w:val="00D3568D"/>
    <w:rsid w:val="00D3732D"/>
    <w:rsid w:val="00D5646C"/>
    <w:rsid w:val="00D67ED4"/>
    <w:rsid w:val="00D977C4"/>
    <w:rsid w:val="00DA26EA"/>
    <w:rsid w:val="00DB4AC9"/>
    <w:rsid w:val="00DB6815"/>
    <w:rsid w:val="00DC1624"/>
    <w:rsid w:val="00DC2B50"/>
    <w:rsid w:val="00DE6603"/>
    <w:rsid w:val="00DF7A17"/>
    <w:rsid w:val="00E16A05"/>
    <w:rsid w:val="00E46379"/>
    <w:rsid w:val="00E53BA4"/>
    <w:rsid w:val="00E72F15"/>
    <w:rsid w:val="00E837E4"/>
    <w:rsid w:val="00EA52FF"/>
    <w:rsid w:val="00EA6271"/>
    <w:rsid w:val="00EC304C"/>
    <w:rsid w:val="00EC3941"/>
    <w:rsid w:val="00EC4E6F"/>
    <w:rsid w:val="00EC6322"/>
    <w:rsid w:val="00EC72A4"/>
    <w:rsid w:val="00ED3A29"/>
    <w:rsid w:val="00ED5FDF"/>
    <w:rsid w:val="00EE4ED4"/>
    <w:rsid w:val="00EF008B"/>
    <w:rsid w:val="00EF2377"/>
    <w:rsid w:val="00EF4816"/>
    <w:rsid w:val="00EF6FC9"/>
    <w:rsid w:val="00F020A7"/>
    <w:rsid w:val="00F34589"/>
    <w:rsid w:val="00F35635"/>
    <w:rsid w:val="00F36DC4"/>
    <w:rsid w:val="00F536AF"/>
    <w:rsid w:val="00F57887"/>
    <w:rsid w:val="00F66215"/>
    <w:rsid w:val="00F66703"/>
    <w:rsid w:val="00F67327"/>
    <w:rsid w:val="00F828DF"/>
    <w:rsid w:val="00F84A7A"/>
    <w:rsid w:val="00F9220C"/>
    <w:rsid w:val="00F93B14"/>
    <w:rsid w:val="00F9448C"/>
    <w:rsid w:val="00F95CD4"/>
    <w:rsid w:val="00FA197E"/>
    <w:rsid w:val="00FB7159"/>
    <w:rsid w:val="00FC2788"/>
    <w:rsid w:val="00FC51B6"/>
    <w:rsid w:val="00FC7740"/>
    <w:rsid w:val="00FD374A"/>
    <w:rsid w:val="00FD491A"/>
    <w:rsid w:val="00FD4F32"/>
    <w:rsid w:val="00FE7C5B"/>
    <w:rsid w:val="00FF1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610433591">
          <w:marLeft w:val="0"/>
          <w:marRight w:val="0"/>
          <w:marTop w:val="0"/>
          <w:marBottom w:val="0"/>
          <w:divBdr>
            <w:top w:val="none" w:sz="0" w:space="0" w:color="auto"/>
            <w:left w:val="none" w:sz="0" w:space="0" w:color="auto"/>
            <w:bottom w:val="none" w:sz="0" w:space="0" w:color="auto"/>
            <w:right w:val="none" w:sz="0" w:space="0" w:color="auto"/>
          </w:divBdr>
        </w:div>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2014-07-20T22:27:00Z</dcterms:created>
  <dcterms:modified xsi:type="dcterms:W3CDTF">2014-07-20T22:27:00Z</dcterms:modified>
</cp:coreProperties>
</file>