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F254AE">
      <w:pPr>
        <w:jc w:val="center"/>
        <w:rPr>
          <w:rFonts w:ascii="Arial" w:hAnsi="Arial" w:cs="Arial"/>
          <w:b/>
        </w:rPr>
      </w:pPr>
      <w:r w:rsidRPr="00F254AE">
        <w:rPr>
          <w:rFonts w:ascii="Arial" w:hAnsi="Arial" w:cs="Arial"/>
          <w:b/>
          <w:noProof/>
          <w:sz w:val="20"/>
        </w:rPr>
        <w:pict>
          <v:line id="_x0000_s1040" style="position:absolute;left:0;text-align:left;z-index:251658240" from="-504.85pt,-31.25pt" to="-504.85pt,688.75pt" strokecolor="#969696" strokeweight="2pt"/>
        </w:pict>
      </w:r>
      <w:r w:rsidRPr="00F254AE">
        <w:rPr>
          <w:rFonts w:ascii="Arial" w:hAnsi="Arial" w:cs="Arial"/>
          <w:b/>
          <w:noProof/>
          <w:sz w:val="20"/>
        </w:rPr>
        <w:pict>
          <v:line id="_x0000_s1039" style="position:absolute;left:0;text-align:left;z-index:251657216" from="-504.85pt,-30.6pt" to="26.15pt,-30.6pt" strokecolor="#969696" strokeweight="2pt"/>
        </w:pict>
      </w:r>
      <w:r w:rsidRPr="00F254AE">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5408;mso-wrap-edited:f" wrapcoords="-55 0 -55 21600 21655 21600 21655 0 -55 0" stroked="f">
            <v:textbox style="mso-next-textbox:#_x0000_s1026">
              <w:txbxContent>
                <w:p w:rsidR="008D795C" w:rsidRDefault="008D795C">
                  <w:pPr>
                    <w:jc w:val="center"/>
                    <w:rPr>
                      <w:rFonts w:ascii="Arial" w:hAnsi="Arial" w:cs="Arial"/>
                    </w:rPr>
                  </w:pPr>
                  <w:r>
                    <w:rPr>
                      <w:rFonts w:ascii="Arial" w:hAnsi="Arial" w:cs="Arial"/>
                      <w:sz w:val="36"/>
                    </w:rPr>
                    <w:t xml:space="preserve">Journal of Exercise </w:t>
                  </w:r>
                  <w:proofErr w:type="spellStart"/>
                  <w:r>
                    <w:rPr>
                      <w:rFonts w:ascii="Arial" w:hAnsi="Arial" w:cs="Arial"/>
                      <w:sz w:val="36"/>
                    </w:rPr>
                    <w:t>Physiology</w:t>
                  </w:r>
                  <w:r w:rsidRPr="007C794E">
                    <w:rPr>
                      <w:rFonts w:ascii="Arial" w:hAnsi="Arial" w:cs="Arial"/>
                      <w:b/>
                      <w:color w:val="FF0000"/>
                      <w:sz w:val="28"/>
                      <w:szCs w:val="28"/>
                    </w:rPr>
                    <w:t>online</w:t>
                  </w:r>
                  <w:proofErr w:type="spellEnd"/>
                </w:p>
                <w:p w:rsidR="008D795C" w:rsidRDefault="008D795C">
                  <w:pPr>
                    <w:jc w:val="center"/>
                    <w:rPr>
                      <w:rFonts w:ascii="Arial" w:hAnsi="Arial" w:cs="Arial"/>
                    </w:rPr>
                  </w:pPr>
                </w:p>
                <w:p w:rsidR="00EA2019" w:rsidRDefault="00EA2019">
                  <w:pPr>
                    <w:jc w:val="center"/>
                    <w:rPr>
                      <w:rFonts w:ascii="Arial" w:hAnsi="Arial" w:cs="Arial"/>
                    </w:rPr>
                  </w:pPr>
                </w:p>
                <w:p w:rsidR="008D795C" w:rsidRDefault="008D795C">
                  <w:pPr>
                    <w:jc w:val="center"/>
                    <w:rPr>
                      <w:rFonts w:ascii="Arial" w:hAnsi="Arial" w:cs="Arial"/>
                      <w:b/>
                    </w:rPr>
                  </w:pPr>
                  <w:r>
                    <w:rPr>
                      <w:rFonts w:ascii="Arial" w:hAnsi="Arial" w:cs="Arial"/>
                      <w:b/>
                    </w:rPr>
                    <w:t xml:space="preserve">Volume 14 Number 1 </w:t>
                  </w:r>
                  <w:r w:rsidR="00C71856">
                    <w:rPr>
                      <w:rFonts w:ascii="Arial" w:hAnsi="Arial" w:cs="Arial"/>
                      <w:b/>
                    </w:rPr>
                    <w:t>February</w:t>
                  </w:r>
                  <w:r w:rsidR="008D1B70">
                    <w:rPr>
                      <w:rFonts w:ascii="Arial" w:hAnsi="Arial" w:cs="Arial"/>
                      <w:b/>
                    </w:rPr>
                    <w:t xml:space="preserve"> 2011</w:t>
                  </w:r>
                </w:p>
                <w:p w:rsidR="008D795C" w:rsidRDefault="008D795C">
                  <w:pPr>
                    <w:rPr>
                      <w:rFonts w:ascii="Arial" w:hAnsi="Arial" w:cs="Arial"/>
                    </w:rPr>
                  </w:pPr>
                </w:p>
              </w:txbxContent>
            </v:textbox>
            <w10:wrap type="tight"/>
          </v:shape>
        </w:pict>
      </w:r>
      <w:r w:rsidRPr="00F254AE">
        <w:rPr>
          <w:rFonts w:ascii="Arial" w:hAnsi="Arial" w:cs="Arial"/>
          <w:b/>
          <w:noProof/>
          <w:sz w:val="20"/>
        </w:rPr>
        <w:pict>
          <v:shape id="_x0000_s1028" type="#_x0000_t202" style="position:absolute;left:0;text-align:left;margin-left:9pt;margin-top:-7.3pt;width:152.95pt;height:97.65pt;z-index:-251664384;mso-wrap-edited:f" wrapcoords="-106 0 -106 21600 21706 21600 21706 0 -106 0" filled="f" fillcolor="black" stroked="f">
            <v:textbox style="mso-next-textbox:#_x0000_s1028">
              <w:txbxContent>
                <w:p w:rsidR="008D795C" w:rsidRDefault="00B45C2F">
                  <w:r>
                    <w:rPr>
                      <w:noProof/>
                    </w:rPr>
                    <w:drawing>
                      <wp:inline distT="0" distB="0" distL="0" distR="0">
                        <wp:extent cx="1752600" cy="114300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8"/>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F254AE">
      <w:pPr>
        <w:rPr>
          <w:rFonts w:ascii="Arial" w:hAnsi="Arial" w:cs="Arial"/>
        </w:rPr>
      </w:pPr>
      <w:r w:rsidRPr="00F254AE">
        <w:rPr>
          <w:rFonts w:ascii="Arial" w:hAnsi="Arial" w:cs="Arial"/>
          <w:noProof/>
          <w:sz w:val="20"/>
        </w:rPr>
        <w:pict>
          <v:line id="_x0000_s1033" style="position:absolute;z-index:251654144" from="-144.7pt,8.9pt" to="368.3pt,8.9pt" strokecolor="maroon" strokeweight="1.5pt"/>
        </w:pict>
      </w:r>
    </w:p>
    <w:p w:rsidR="00E1731F" w:rsidRDefault="00F254AE" w:rsidP="00EA2019">
      <w:pPr>
        <w:jc w:val="center"/>
      </w:pPr>
      <w:r>
        <w:pict>
          <v:shape id="_x0000_s1029" type="#_x0000_t202" style="position:absolute;left:0;text-align:left;margin-left:9pt;margin-top:4.1pt;width:135pt;height:594pt;z-index:-251663360;mso-wrap-edited:f" wrapcoords="-106 0 -106 21600 21706 21600 21706 0 -106 0" stroked="f">
            <v:textbox style="mso-next-textbox:#_x0000_s1029">
              <w:txbxContent>
                <w:p w:rsidR="008D795C" w:rsidRPr="007C794E" w:rsidRDefault="008D795C" w:rsidP="005718DA">
                  <w:pPr>
                    <w:autoSpaceDE w:val="0"/>
                    <w:autoSpaceDN w:val="0"/>
                    <w:adjustRightInd w:val="0"/>
                    <w:rPr>
                      <w:rFonts w:ascii="Arial" w:hAnsi="Arial" w:cs="Arial"/>
                      <w:b/>
                      <w:bCs/>
                      <w:iCs/>
                      <w:sz w:val="20"/>
                      <w:szCs w:val="20"/>
                    </w:rPr>
                  </w:pPr>
                  <w:r w:rsidRPr="007C794E">
                    <w:rPr>
                      <w:rFonts w:ascii="Arial" w:hAnsi="Arial" w:cs="Arial"/>
                      <w:b/>
                      <w:bCs/>
                      <w:iCs/>
                      <w:sz w:val="20"/>
                      <w:szCs w:val="20"/>
                    </w:rPr>
                    <w:t>Editor-in-Chief</w:t>
                  </w:r>
                </w:p>
                <w:p w:rsidR="008D795C" w:rsidRPr="007C794E" w:rsidRDefault="008D795C" w:rsidP="005718DA">
                  <w:pPr>
                    <w:autoSpaceDE w:val="0"/>
                    <w:autoSpaceDN w:val="0"/>
                    <w:adjustRightInd w:val="0"/>
                    <w:rPr>
                      <w:rFonts w:ascii="Arial" w:hAnsi="Arial" w:cs="Arial"/>
                      <w:iCs/>
                      <w:sz w:val="20"/>
                      <w:szCs w:val="20"/>
                    </w:rPr>
                  </w:pPr>
                  <w:r w:rsidRPr="007C794E">
                    <w:rPr>
                      <w:rFonts w:ascii="Arial" w:hAnsi="Arial" w:cs="Arial"/>
                      <w:iCs/>
                      <w:sz w:val="20"/>
                      <w:szCs w:val="20"/>
                    </w:rPr>
                    <w:t>Tommy Boone, PhD</w:t>
                  </w:r>
                  <w:r w:rsidR="007C794E">
                    <w:rPr>
                      <w:rFonts w:ascii="Arial" w:hAnsi="Arial" w:cs="Arial"/>
                      <w:iCs/>
                      <w:sz w:val="20"/>
                      <w:szCs w:val="20"/>
                    </w:rPr>
                    <w:t>, MBA</w:t>
                  </w:r>
                </w:p>
                <w:p w:rsidR="008D795C" w:rsidRPr="007C794E" w:rsidRDefault="008D795C" w:rsidP="005718DA">
                  <w:pPr>
                    <w:autoSpaceDE w:val="0"/>
                    <w:autoSpaceDN w:val="0"/>
                    <w:adjustRightInd w:val="0"/>
                    <w:rPr>
                      <w:rFonts w:ascii="Arial" w:hAnsi="Arial" w:cs="Arial"/>
                      <w:b/>
                      <w:bCs/>
                      <w:iCs/>
                      <w:sz w:val="20"/>
                      <w:szCs w:val="20"/>
                    </w:rPr>
                  </w:pPr>
                  <w:r w:rsidRPr="007C794E">
                    <w:rPr>
                      <w:rFonts w:ascii="Arial" w:hAnsi="Arial" w:cs="Arial"/>
                      <w:b/>
                      <w:bCs/>
                      <w:iCs/>
                      <w:sz w:val="20"/>
                      <w:szCs w:val="20"/>
                    </w:rPr>
                    <w:t>Review Board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EA2019" w:rsidRDefault="00EA2019" w:rsidP="00EA2019">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EA2019" w:rsidRPr="004808ED" w:rsidRDefault="00EA2019" w:rsidP="00EA2019">
                  <w:pPr>
                    <w:autoSpaceDE w:val="0"/>
                    <w:autoSpaceDN w:val="0"/>
                    <w:adjustRightInd w:val="0"/>
                    <w:rPr>
                      <w:rFonts w:ascii="Arial" w:hAnsi="Arial" w:cs="Arial"/>
                      <w:iCs/>
                      <w:sz w:val="20"/>
                      <w:szCs w:val="20"/>
                    </w:rPr>
                  </w:pPr>
                  <w:r>
                    <w:rPr>
                      <w:rFonts w:ascii="Arial" w:hAnsi="Arial" w:cs="Arial"/>
                      <w:iCs/>
                      <w:sz w:val="20"/>
                      <w:szCs w:val="20"/>
                    </w:rPr>
                    <w:t>Steve Brock, PhD</w:t>
                  </w:r>
                </w:p>
                <w:p w:rsidR="00EA2019" w:rsidRDefault="00EA2019" w:rsidP="00EA2019">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EA2019"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EA2019"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EA2019" w:rsidRPr="004808ED" w:rsidRDefault="00EA2019" w:rsidP="00EA2019">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EA2019" w:rsidRDefault="00EA2019" w:rsidP="00EA2019">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EA2019" w:rsidRPr="004808ED" w:rsidRDefault="00EA2019" w:rsidP="00EA2019">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EA2019" w:rsidRPr="004808ED" w:rsidRDefault="00EA2019" w:rsidP="00EA2019">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EA2019" w:rsidRPr="004808ED" w:rsidRDefault="00EA2019" w:rsidP="00EA2019">
                  <w:pPr>
                    <w:tabs>
                      <w:tab w:val="left" w:pos="360"/>
                    </w:tabs>
                    <w:rPr>
                      <w:rFonts w:ascii="Arial" w:hAnsi="Arial" w:cs="Arial"/>
                      <w:iCs/>
                      <w:sz w:val="20"/>
                    </w:rPr>
                  </w:pPr>
                  <w:r w:rsidRPr="004808ED">
                    <w:rPr>
                      <w:rFonts w:ascii="Arial" w:hAnsi="Arial" w:cs="Arial"/>
                      <w:iCs/>
                      <w:sz w:val="20"/>
                      <w:szCs w:val="20"/>
                    </w:rPr>
                    <w:t>Ben Zhou, PhD</w:t>
                  </w:r>
                </w:p>
                <w:p w:rsidR="008D795C" w:rsidRDefault="008D795C" w:rsidP="005718DA">
                  <w:pPr>
                    <w:rPr>
                      <w:rFonts w:ascii="Arial" w:hAnsi="Arial" w:cs="Arial"/>
                      <w:i/>
                      <w:iCs/>
                      <w:sz w:val="20"/>
                    </w:rPr>
                  </w:pPr>
                  <w:r>
                    <w:rPr>
                      <w:rFonts w:ascii="Arial" w:hAnsi="Arial" w:cs="Arial"/>
                      <w:i/>
                      <w:iCs/>
                      <w:sz w:val="20"/>
                    </w:rPr>
                    <w:tab/>
                  </w:r>
                </w:p>
                <w:p w:rsidR="007C794E" w:rsidRDefault="007C794E" w:rsidP="005718DA">
                  <w:pPr>
                    <w:jc w:val="center"/>
                    <w:rPr>
                      <w:rFonts w:ascii="Arial" w:hAnsi="Arial" w:cs="Arial"/>
                      <w:bCs/>
                      <w:color w:val="FF0000"/>
                      <w:sz w:val="20"/>
                    </w:rPr>
                  </w:pPr>
                </w:p>
                <w:p w:rsidR="008D795C" w:rsidRDefault="008D795C" w:rsidP="005718DA">
                  <w:pPr>
                    <w:jc w:val="center"/>
                    <w:rPr>
                      <w:rFonts w:ascii="Arial" w:hAnsi="Arial" w:cs="Arial"/>
                      <w:bCs/>
                      <w:color w:val="FF0000"/>
                      <w:sz w:val="20"/>
                    </w:rPr>
                  </w:pPr>
                  <w:r>
                    <w:rPr>
                      <w:rFonts w:ascii="Arial" w:hAnsi="Arial" w:cs="Arial"/>
                      <w:bCs/>
                      <w:color w:val="FF0000"/>
                      <w:sz w:val="20"/>
                    </w:rPr>
                    <w:t>Official Research Journal of</w:t>
                  </w:r>
                  <w:r w:rsidRPr="002E6AE8">
                    <w:rPr>
                      <w:rFonts w:ascii="Arial" w:hAnsi="Arial" w:cs="Arial"/>
                      <w:bCs/>
                      <w:color w:val="FF0000"/>
                      <w:sz w:val="20"/>
                    </w:rPr>
                    <w:t xml:space="preserve"> the</w:t>
                  </w:r>
                  <w:r>
                    <w:rPr>
                      <w:rFonts w:ascii="Arial" w:hAnsi="Arial" w:cs="Arial"/>
                      <w:bCs/>
                      <w:color w:val="FF0000"/>
                      <w:sz w:val="20"/>
                    </w:rPr>
                    <w:t xml:space="preserve"> American Soc</w:t>
                  </w:r>
                  <w:r w:rsidR="007C794E">
                    <w:rPr>
                      <w:rFonts w:ascii="Arial" w:hAnsi="Arial" w:cs="Arial"/>
                      <w:bCs/>
                      <w:color w:val="FF0000"/>
                      <w:sz w:val="20"/>
                    </w:rPr>
                    <w:t>iety of Exercise Physiologists</w:t>
                  </w:r>
                </w:p>
                <w:p w:rsidR="008D795C" w:rsidRDefault="008D795C" w:rsidP="005718DA">
                  <w:pPr>
                    <w:jc w:val="center"/>
                    <w:rPr>
                      <w:rFonts w:ascii="Arial" w:hAnsi="Arial" w:cs="Arial"/>
                      <w:bCs/>
                      <w:sz w:val="20"/>
                    </w:rPr>
                  </w:pPr>
                </w:p>
                <w:p w:rsidR="008D795C" w:rsidRPr="00A267C6" w:rsidRDefault="008D795C" w:rsidP="005718DA">
                  <w:pPr>
                    <w:jc w:val="center"/>
                  </w:pPr>
                  <w:r>
                    <w:rPr>
                      <w:rFonts w:ascii="Arial" w:hAnsi="Arial" w:cs="Arial"/>
                    </w:rPr>
                    <w:t>ISSN 1097-9751</w:t>
                  </w:r>
                </w:p>
                <w:p w:rsidR="008D795C" w:rsidRPr="005718DA" w:rsidRDefault="008D795C" w:rsidP="005718DA"/>
              </w:txbxContent>
            </v:textbox>
            <w10:wrap type="tight"/>
          </v:shape>
        </w:pict>
      </w:r>
      <w:r>
        <w:pict>
          <v:shape id="_x0000_s1058" type="#_x0000_t202" style="position:absolute;left:0;text-align:left;margin-left:9pt;margin-top:4.1pt;width:135pt;height:594pt;z-index:-251638784;mso-wrap-edited:f" wrapcoords="-106 0 -106 21600 21706 21600 21706 0 -106 0" stroked="f">
            <v:textbox style="mso-next-textbox:#_x0000_s1058">
              <w:txbxContent>
                <w:p w:rsidR="00EA2019" w:rsidRPr="00D06A97" w:rsidRDefault="00EA2019" w:rsidP="00EA2019">
                  <w:pPr>
                    <w:autoSpaceDE w:val="0"/>
                    <w:autoSpaceDN w:val="0"/>
                    <w:adjustRightInd w:val="0"/>
                    <w:rPr>
                      <w:rFonts w:ascii="Arial" w:hAnsi="Arial" w:cs="Arial"/>
                      <w:b/>
                      <w:bCs/>
                      <w:iCs/>
                      <w:sz w:val="20"/>
                      <w:szCs w:val="20"/>
                    </w:rPr>
                  </w:pPr>
                  <w:r w:rsidRPr="00D06A97">
                    <w:rPr>
                      <w:rFonts w:ascii="Arial" w:hAnsi="Arial" w:cs="Arial"/>
                      <w:b/>
                      <w:bCs/>
                      <w:iCs/>
                      <w:sz w:val="20"/>
                      <w:szCs w:val="20"/>
                    </w:rPr>
                    <w:t>Editor-in-Chief</w:t>
                  </w:r>
                </w:p>
                <w:p w:rsidR="00EA2019" w:rsidRPr="00D06A97" w:rsidRDefault="00EA2019" w:rsidP="00EA2019">
                  <w:pPr>
                    <w:autoSpaceDE w:val="0"/>
                    <w:autoSpaceDN w:val="0"/>
                    <w:adjustRightInd w:val="0"/>
                    <w:rPr>
                      <w:rFonts w:ascii="Arial" w:hAnsi="Arial" w:cs="Arial"/>
                      <w:iCs/>
                      <w:sz w:val="20"/>
                      <w:szCs w:val="20"/>
                    </w:rPr>
                  </w:pPr>
                  <w:r w:rsidRPr="00D06A97">
                    <w:rPr>
                      <w:rFonts w:ascii="Arial" w:hAnsi="Arial" w:cs="Arial"/>
                      <w:iCs/>
                      <w:sz w:val="20"/>
                      <w:szCs w:val="20"/>
                    </w:rPr>
                    <w:t xml:space="preserve">Tommy Boone, PhD, MBA </w:t>
                  </w:r>
                </w:p>
                <w:p w:rsidR="00EA2019" w:rsidRPr="00D06A97" w:rsidRDefault="00EA2019" w:rsidP="00EA2019">
                  <w:pPr>
                    <w:autoSpaceDE w:val="0"/>
                    <w:autoSpaceDN w:val="0"/>
                    <w:adjustRightInd w:val="0"/>
                    <w:rPr>
                      <w:rFonts w:ascii="Arial" w:hAnsi="Arial" w:cs="Arial"/>
                      <w:b/>
                      <w:bCs/>
                      <w:iCs/>
                      <w:sz w:val="20"/>
                      <w:szCs w:val="20"/>
                    </w:rPr>
                  </w:pPr>
                  <w:r w:rsidRPr="00D06A97">
                    <w:rPr>
                      <w:rFonts w:ascii="Arial" w:hAnsi="Arial" w:cs="Arial"/>
                      <w:b/>
                      <w:bCs/>
                      <w:iCs/>
                      <w:sz w:val="20"/>
                      <w:szCs w:val="20"/>
                    </w:rPr>
                    <w:t>Review Board</w:t>
                  </w:r>
                </w:p>
                <w:p w:rsidR="007A2F16" w:rsidRPr="004808ED"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7A2F16" w:rsidRDefault="007A2F16" w:rsidP="007A2F16">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7A2F16" w:rsidRPr="004808ED" w:rsidRDefault="007A2F16" w:rsidP="007A2F16">
                  <w:pPr>
                    <w:autoSpaceDE w:val="0"/>
                    <w:autoSpaceDN w:val="0"/>
                    <w:adjustRightInd w:val="0"/>
                    <w:rPr>
                      <w:rFonts w:ascii="Arial" w:hAnsi="Arial" w:cs="Arial"/>
                      <w:iCs/>
                      <w:sz w:val="20"/>
                      <w:szCs w:val="20"/>
                    </w:rPr>
                  </w:pPr>
                  <w:r>
                    <w:rPr>
                      <w:rFonts w:ascii="Arial" w:hAnsi="Arial" w:cs="Arial"/>
                      <w:iCs/>
                      <w:sz w:val="20"/>
                      <w:szCs w:val="20"/>
                    </w:rPr>
                    <w:t>Steve Brock, PhD</w:t>
                  </w:r>
                </w:p>
                <w:p w:rsidR="007A2F16" w:rsidRDefault="007A2F16" w:rsidP="007A2F16">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7A2F16" w:rsidRPr="004808ED"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7A2F16" w:rsidRPr="004808ED"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7A2F16"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7A2F16" w:rsidRPr="004808ED"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7A2F16" w:rsidRPr="004808ED"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7A2F16"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7A2F16" w:rsidRDefault="007A2F16" w:rsidP="007A2F16">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7A2F16" w:rsidRPr="004808ED" w:rsidRDefault="007A2F16" w:rsidP="007A2F16">
                  <w:pPr>
                    <w:autoSpaceDE w:val="0"/>
                    <w:autoSpaceDN w:val="0"/>
                    <w:adjustRightInd w:val="0"/>
                    <w:rPr>
                      <w:rFonts w:ascii="Arial" w:hAnsi="Arial" w:cs="Arial"/>
                      <w:iCs/>
                      <w:sz w:val="20"/>
                      <w:szCs w:val="20"/>
                    </w:rPr>
                  </w:pPr>
                  <w:r>
                    <w:rPr>
                      <w:rFonts w:ascii="Arial" w:hAnsi="Arial" w:cs="Arial"/>
                      <w:iCs/>
                      <w:sz w:val="20"/>
                      <w:szCs w:val="20"/>
                    </w:rPr>
                    <w:t>Lonnie Lowery, PhD</w:t>
                  </w:r>
                </w:p>
                <w:p w:rsidR="007A2F16" w:rsidRPr="004808ED"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7A2F16" w:rsidRDefault="007A2F16" w:rsidP="007A2F16">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7A2F16" w:rsidRPr="004808ED" w:rsidRDefault="007A2F16" w:rsidP="007A2F16">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7A2F16" w:rsidRDefault="007A2F16" w:rsidP="007A2F16">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7A2F16" w:rsidRDefault="007A2F16" w:rsidP="007A2F16">
                  <w:pPr>
                    <w:autoSpaceDE w:val="0"/>
                    <w:autoSpaceDN w:val="0"/>
                    <w:adjustRightInd w:val="0"/>
                    <w:rPr>
                      <w:rFonts w:ascii="Arial" w:hAnsi="Arial" w:cs="Arial"/>
                      <w:iCs/>
                      <w:sz w:val="20"/>
                      <w:szCs w:val="20"/>
                    </w:rPr>
                  </w:pPr>
                  <w:r>
                    <w:rPr>
                      <w:rFonts w:ascii="Arial" w:hAnsi="Arial" w:cs="Arial"/>
                      <w:iCs/>
                      <w:sz w:val="20"/>
                      <w:szCs w:val="20"/>
                    </w:rPr>
                    <w:t>Dale Wagner, PhD</w:t>
                  </w:r>
                </w:p>
                <w:p w:rsidR="007A2F16" w:rsidRPr="004808ED" w:rsidRDefault="007A2F16" w:rsidP="007A2F16">
                  <w:pPr>
                    <w:autoSpaceDE w:val="0"/>
                    <w:autoSpaceDN w:val="0"/>
                    <w:adjustRightInd w:val="0"/>
                    <w:rPr>
                      <w:rFonts w:ascii="Arial" w:hAnsi="Arial" w:cs="Arial"/>
                      <w:iCs/>
                      <w:sz w:val="20"/>
                      <w:szCs w:val="20"/>
                    </w:rPr>
                  </w:pPr>
                  <w:r>
                    <w:rPr>
                      <w:rFonts w:ascii="Arial" w:hAnsi="Arial" w:cs="Arial"/>
                      <w:iCs/>
                      <w:sz w:val="20"/>
                      <w:szCs w:val="20"/>
                    </w:rPr>
                    <w:t>Frank Wyatt, PhD</w:t>
                  </w:r>
                </w:p>
                <w:p w:rsidR="007A2F16" w:rsidRPr="004808ED" w:rsidRDefault="007A2F16" w:rsidP="007A2F16">
                  <w:pPr>
                    <w:tabs>
                      <w:tab w:val="left" w:pos="360"/>
                    </w:tabs>
                    <w:rPr>
                      <w:rFonts w:ascii="Arial" w:hAnsi="Arial" w:cs="Arial"/>
                      <w:iCs/>
                      <w:sz w:val="20"/>
                    </w:rPr>
                  </w:pPr>
                  <w:r w:rsidRPr="004808ED">
                    <w:rPr>
                      <w:rFonts w:ascii="Arial" w:hAnsi="Arial" w:cs="Arial"/>
                      <w:iCs/>
                      <w:sz w:val="20"/>
                      <w:szCs w:val="20"/>
                    </w:rPr>
                    <w:t>Ben Zhou, PhD</w:t>
                  </w:r>
                </w:p>
                <w:p w:rsidR="00EA2019" w:rsidRDefault="00EA2019" w:rsidP="00EA2019">
                  <w:pPr>
                    <w:rPr>
                      <w:rFonts w:ascii="Arial" w:hAnsi="Arial" w:cs="Arial"/>
                      <w:i/>
                      <w:iCs/>
                      <w:sz w:val="20"/>
                    </w:rPr>
                  </w:pPr>
                  <w:r>
                    <w:rPr>
                      <w:rFonts w:ascii="Arial" w:hAnsi="Arial" w:cs="Arial"/>
                      <w:i/>
                      <w:iCs/>
                      <w:sz w:val="20"/>
                    </w:rPr>
                    <w:tab/>
                  </w:r>
                </w:p>
                <w:p w:rsidR="00EA2019" w:rsidRDefault="00EA2019" w:rsidP="00EA2019">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EA2019" w:rsidRDefault="00EA2019" w:rsidP="00EA2019">
                  <w:pPr>
                    <w:jc w:val="center"/>
                    <w:rPr>
                      <w:rFonts w:ascii="Arial" w:hAnsi="Arial" w:cs="Arial"/>
                      <w:bCs/>
                      <w:sz w:val="20"/>
                    </w:rPr>
                  </w:pPr>
                </w:p>
                <w:p w:rsidR="00EA2019" w:rsidRPr="001714BB" w:rsidRDefault="00EA2019" w:rsidP="00EA2019">
                  <w:pPr>
                    <w:jc w:val="center"/>
                    <w:rPr>
                      <w:sz w:val="22"/>
                      <w:szCs w:val="22"/>
                    </w:rPr>
                  </w:pPr>
                  <w:r w:rsidRPr="001714BB">
                    <w:rPr>
                      <w:rFonts w:ascii="Arial" w:hAnsi="Arial" w:cs="Arial"/>
                      <w:sz w:val="22"/>
                      <w:szCs w:val="22"/>
                    </w:rPr>
                    <w:t>ISSN 1097-9751</w:t>
                  </w:r>
                </w:p>
                <w:p w:rsidR="00EA2019" w:rsidRPr="005718DA" w:rsidRDefault="00EA2019" w:rsidP="00EA2019"/>
              </w:txbxContent>
            </v:textbox>
            <w10:wrap type="tight"/>
          </v:shape>
        </w:pict>
      </w:r>
      <w:proofErr w:type="spellStart"/>
      <w:r w:rsidR="00EA2019" w:rsidRPr="001714BB">
        <w:rPr>
          <w:rFonts w:ascii="Arial" w:hAnsi="Arial" w:cs="Arial"/>
          <w:b/>
          <w:color w:val="000000"/>
          <w:sz w:val="28"/>
          <w:szCs w:val="28"/>
        </w:rPr>
        <w:t>JEP</w:t>
      </w:r>
      <w:r w:rsidR="00EA2019" w:rsidRPr="00640E77">
        <w:rPr>
          <w:rFonts w:ascii="Arial" w:hAnsi="Arial" w:cs="Arial"/>
          <w:b/>
          <w:color w:val="FF0000"/>
          <w:sz w:val="22"/>
          <w:szCs w:val="22"/>
        </w:rPr>
        <w:t>online</w:t>
      </w:r>
      <w:proofErr w:type="spellEnd"/>
    </w:p>
    <w:p w:rsidR="00E1731F" w:rsidRDefault="00F254AE">
      <w:pPr>
        <w:pStyle w:val="Heading3"/>
        <w:rPr>
          <w:rFonts w:ascii="Arial" w:hAnsi="Arial" w:cs="Arial"/>
        </w:rPr>
      </w:pPr>
      <w:r w:rsidRPr="00F254AE">
        <w:rPr>
          <w:rFonts w:ascii="Arial" w:hAnsi="Arial" w:cs="Arial"/>
          <w:noProof/>
          <w:sz w:val="20"/>
        </w:rPr>
        <w:pict>
          <v:line id="_x0000_s1037" style="position:absolute;z-index:251655168" from="-.7pt,10.4pt" to="386.35pt,10.4pt" strokecolor="maroon" strokeweight="1.5pt"/>
        </w:pict>
      </w:r>
    </w:p>
    <w:p w:rsidR="00E1731F" w:rsidRPr="001A6106" w:rsidRDefault="00C71856" w:rsidP="001A6106">
      <w:pPr>
        <w:rPr>
          <w:rFonts w:ascii="Arial" w:hAnsi="Arial" w:cs="Arial"/>
          <w:b/>
        </w:rPr>
      </w:pPr>
      <w:r>
        <w:rPr>
          <w:rFonts w:ascii="Arial" w:hAnsi="Arial" w:cs="Arial"/>
          <w:b/>
        </w:rPr>
        <w:t xml:space="preserve">Cardiovascular </w:t>
      </w:r>
      <w:r w:rsidRPr="00C71856">
        <w:rPr>
          <w:rFonts w:ascii="Arial" w:hAnsi="Arial" w:cs="Arial"/>
          <w:b/>
        </w:rPr>
        <w:t>A</w:t>
      </w:r>
      <w:r>
        <w:rPr>
          <w:rFonts w:ascii="Arial" w:hAnsi="Arial" w:cs="Arial"/>
          <w:b/>
        </w:rPr>
        <w:t>utonomic Modulation in Collegiate Male Basketball Players</w:t>
      </w:r>
    </w:p>
    <w:p w:rsidR="001A6106" w:rsidRPr="001A6106" w:rsidRDefault="001A6106" w:rsidP="001A6106">
      <w:pPr>
        <w:rPr>
          <w:rFonts w:ascii="Arial" w:hAnsi="Arial" w:cs="Arial"/>
          <w:b/>
        </w:rPr>
      </w:pPr>
    </w:p>
    <w:p w:rsidR="00E1731F" w:rsidRPr="001A6106" w:rsidRDefault="001A6106">
      <w:pPr>
        <w:rPr>
          <w:rFonts w:ascii="Arial" w:hAnsi="Arial" w:cs="Arial"/>
        </w:rPr>
      </w:pPr>
      <w:r w:rsidRPr="001A6106">
        <w:rPr>
          <w:rFonts w:ascii="Arial" w:hAnsi="Arial" w:cs="Arial"/>
        </w:rPr>
        <w:t xml:space="preserve">Michael R. </w:t>
      </w:r>
      <w:proofErr w:type="spellStart"/>
      <w:r w:rsidRPr="001A6106">
        <w:rPr>
          <w:rFonts w:ascii="Arial" w:hAnsi="Arial" w:cs="Arial"/>
        </w:rPr>
        <w:t>Esco</w:t>
      </w:r>
      <w:proofErr w:type="spellEnd"/>
      <w:r w:rsidR="00E1731F" w:rsidRPr="001A6106">
        <w:rPr>
          <w:rFonts w:ascii="Arial" w:hAnsi="Arial" w:cs="Arial"/>
        </w:rPr>
        <w:t xml:space="preserve">, </w:t>
      </w:r>
      <w:r w:rsidRPr="001A6106">
        <w:rPr>
          <w:rFonts w:ascii="Arial" w:hAnsi="Arial" w:cs="Arial"/>
        </w:rPr>
        <w:t xml:space="preserve">Henry N. </w:t>
      </w:r>
      <w:proofErr w:type="spellStart"/>
      <w:r w:rsidRPr="001A6106">
        <w:rPr>
          <w:rFonts w:ascii="Arial" w:hAnsi="Arial" w:cs="Arial"/>
        </w:rPr>
        <w:t>Williford</w:t>
      </w:r>
      <w:proofErr w:type="spellEnd"/>
    </w:p>
    <w:p w:rsidR="00E1731F" w:rsidRPr="001A6106" w:rsidRDefault="00E1731F" w:rsidP="008F048A">
      <w:pPr>
        <w:rPr>
          <w:rFonts w:ascii="Arial" w:hAnsi="Arial" w:cs="Arial"/>
        </w:rPr>
      </w:pPr>
    </w:p>
    <w:p w:rsidR="00DA1219" w:rsidRPr="001A6106" w:rsidRDefault="00DA1219" w:rsidP="00DA1219">
      <w:pPr>
        <w:rPr>
          <w:rFonts w:ascii="Arial" w:hAnsi="Arial" w:cs="Arial"/>
        </w:rPr>
      </w:pPr>
      <w:proofErr w:type="gramStart"/>
      <w:r w:rsidRPr="001A6106">
        <w:rPr>
          <w:rFonts w:ascii="Arial" w:hAnsi="Arial" w:cs="Arial"/>
        </w:rPr>
        <w:t xml:space="preserve">Human Performance Laboratory, </w:t>
      </w:r>
      <w:r>
        <w:rPr>
          <w:rFonts w:ascii="Arial" w:hAnsi="Arial" w:cs="Arial"/>
        </w:rPr>
        <w:t xml:space="preserve">Department of Physical Education and Exercise Science, Auburn University Montgomery, </w:t>
      </w:r>
      <w:r w:rsidRPr="001A6106">
        <w:rPr>
          <w:rFonts w:ascii="Arial" w:hAnsi="Arial" w:cs="Arial"/>
        </w:rPr>
        <w:t>Montgomery, AL, USA.</w:t>
      </w:r>
      <w:proofErr w:type="gramEnd"/>
    </w:p>
    <w:p w:rsidR="00E1731F" w:rsidRPr="001A6106" w:rsidRDefault="00F254AE">
      <w:pPr>
        <w:rPr>
          <w:rFonts w:ascii="Arial" w:hAnsi="Arial" w:cs="Arial"/>
        </w:rPr>
      </w:pPr>
      <w:r w:rsidRPr="00F254AE">
        <w:rPr>
          <w:rFonts w:ascii="Arial" w:hAnsi="Arial" w:cs="Arial"/>
          <w:noProof/>
          <w:sz w:val="20"/>
        </w:rPr>
        <w:pict>
          <v:line id="_x0000_s1038" style="position:absolute;z-index:251656192" from="-.7pt,6.75pt" to="386.3pt,6.75pt" strokecolor="maroon"/>
        </w:pict>
      </w:r>
    </w:p>
    <w:p w:rsidR="00E1731F" w:rsidRPr="001A6106" w:rsidRDefault="00E1731F">
      <w:pPr>
        <w:pStyle w:val="Heading5"/>
        <w:overflowPunct/>
        <w:autoSpaceDE/>
        <w:autoSpaceDN/>
        <w:adjustRightInd/>
        <w:spacing w:line="240" w:lineRule="auto"/>
        <w:textAlignment w:val="auto"/>
        <w:rPr>
          <w:rFonts w:ascii="Arial" w:hAnsi="Arial" w:cs="Arial"/>
          <w:bCs/>
          <w:szCs w:val="24"/>
        </w:rPr>
      </w:pPr>
      <w:r w:rsidRPr="001A6106">
        <w:rPr>
          <w:rFonts w:ascii="Arial" w:hAnsi="Arial" w:cs="Arial"/>
          <w:bCs/>
          <w:szCs w:val="24"/>
        </w:rPr>
        <w:t>ABSTRACT</w:t>
      </w:r>
    </w:p>
    <w:p w:rsidR="00E1731F" w:rsidRPr="001A6106" w:rsidRDefault="00E1731F">
      <w:pPr>
        <w:rPr>
          <w:rFonts w:ascii="Arial" w:hAnsi="Arial" w:cs="Arial"/>
        </w:rPr>
      </w:pPr>
    </w:p>
    <w:p w:rsidR="001A6106" w:rsidRPr="00EA2019" w:rsidRDefault="001A6106" w:rsidP="007F55C1">
      <w:pPr>
        <w:jc w:val="both"/>
        <w:rPr>
          <w:rFonts w:ascii="Arial" w:hAnsi="Arial" w:cs="Arial"/>
        </w:rPr>
      </w:pPr>
      <w:proofErr w:type="spellStart"/>
      <w:r w:rsidRPr="001A6106">
        <w:rPr>
          <w:rFonts w:ascii="Arial" w:hAnsi="Arial" w:cs="Arial"/>
          <w:b/>
          <w:bCs/>
        </w:rPr>
        <w:t>Esco</w:t>
      </w:r>
      <w:proofErr w:type="spellEnd"/>
      <w:r w:rsidRPr="001A6106">
        <w:rPr>
          <w:rFonts w:ascii="Arial" w:hAnsi="Arial" w:cs="Arial"/>
          <w:b/>
          <w:bCs/>
        </w:rPr>
        <w:t xml:space="preserve"> MR, </w:t>
      </w:r>
      <w:proofErr w:type="spellStart"/>
      <w:r w:rsidRPr="001A6106">
        <w:rPr>
          <w:rFonts w:ascii="Arial" w:hAnsi="Arial" w:cs="Arial"/>
          <w:b/>
          <w:bCs/>
        </w:rPr>
        <w:t>Williford</w:t>
      </w:r>
      <w:proofErr w:type="spellEnd"/>
      <w:r w:rsidRPr="001A6106">
        <w:rPr>
          <w:rFonts w:ascii="Arial" w:hAnsi="Arial" w:cs="Arial"/>
          <w:b/>
          <w:bCs/>
        </w:rPr>
        <w:t xml:space="preserve"> HN</w:t>
      </w:r>
      <w:r w:rsidR="00E1731F" w:rsidRPr="001A6106">
        <w:rPr>
          <w:rFonts w:ascii="Arial" w:hAnsi="Arial" w:cs="Arial"/>
        </w:rPr>
        <w:t xml:space="preserve">. </w:t>
      </w:r>
      <w:proofErr w:type="gramStart"/>
      <w:r w:rsidR="00EA2019">
        <w:rPr>
          <w:rFonts w:ascii="Arial" w:hAnsi="Arial" w:cs="Arial"/>
        </w:rPr>
        <w:t>Cardiovascular Autonomic Modulation in Collegiate Male Basketball P</w:t>
      </w:r>
      <w:r w:rsidRPr="001A6106">
        <w:rPr>
          <w:rFonts w:ascii="Arial" w:hAnsi="Arial" w:cs="Arial"/>
        </w:rPr>
        <w:t>layers.</w:t>
      </w:r>
      <w:proofErr w:type="gramEnd"/>
      <w:r w:rsidR="00E1731F" w:rsidRPr="001A6106">
        <w:rPr>
          <w:rFonts w:ascii="Arial" w:hAnsi="Arial" w:cs="Arial"/>
        </w:rPr>
        <w:t xml:space="preserve"> </w:t>
      </w:r>
      <w:proofErr w:type="spellStart"/>
      <w:r w:rsidR="00E1731F" w:rsidRPr="007C794E">
        <w:rPr>
          <w:rFonts w:ascii="Arial" w:hAnsi="Arial" w:cs="Arial"/>
          <w:b/>
          <w:bCs/>
          <w:iCs/>
        </w:rPr>
        <w:t>JEP</w:t>
      </w:r>
      <w:r w:rsidR="00E1731F" w:rsidRPr="007C794E">
        <w:rPr>
          <w:rFonts w:ascii="Arial" w:hAnsi="Arial" w:cs="Arial"/>
          <w:iCs/>
          <w:color w:val="FF0000"/>
          <w:sz w:val="22"/>
          <w:szCs w:val="22"/>
        </w:rPr>
        <w:t>online</w:t>
      </w:r>
      <w:proofErr w:type="spellEnd"/>
      <w:r w:rsidR="00E1731F" w:rsidRPr="001A6106">
        <w:rPr>
          <w:rFonts w:ascii="Arial" w:hAnsi="Arial" w:cs="Arial"/>
        </w:rPr>
        <w:t xml:space="preserve"> </w:t>
      </w:r>
      <w:r w:rsidR="00C71856">
        <w:rPr>
          <w:rFonts w:ascii="Arial" w:hAnsi="Arial" w:cs="Arial"/>
        </w:rPr>
        <w:t>2011</w:t>
      </w:r>
      <w:proofErr w:type="gramStart"/>
      <w:r w:rsidR="00C71856">
        <w:rPr>
          <w:rFonts w:ascii="Arial" w:hAnsi="Arial" w:cs="Arial"/>
        </w:rPr>
        <w:t>;14</w:t>
      </w:r>
      <w:proofErr w:type="gramEnd"/>
      <w:r w:rsidR="00C71856">
        <w:rPr>
          <w:rFonts w:ascii="Arial" w:hAnsi="Arial" w:cs="Arial"/>
        </w:rPr>
        <w:t>(1):</w:t>
      </w:r>
      <w:r w:rsidR="00EA2019">
        <w:rPr>
          <w:rFonts w:ascii="Arial" w:hAnsi="Arial" w:cs="Arial"/>
        </w:rPr>
        <w:t>35-4</w:t>
      </w:r>
      <w:r w:rsidR="003D7BA9">
        <w:rPr>
          <w:rFonts w:ascii="Arial" w:hAnsi="Arial" w:cs="Arial"/>
        </w:rPr>
        <w:t>2</w:t>
      </w:r>
      <w:r w:rsidR="00C71856">
        <w:rPr>
          <w:rFonts w:ascii="Arial" w:hAnsi="Arial" w:cs="Arial"/>
        </w:rPr>
        <w:t xml:space="preserve">.  </w:t>
      </w:r>
      <w:r w:rsidRPr="001A6106">
        <w:rPr>
          <w:rFonts w:ascii="Arial" w:hAnsi="Arial" w:cs="Arial"/>
        </w:rPr>
        <w:t>The purpose of this study was to investigate cardiovascular</w:t>
      </w:r>
      <w:r w:rsidR="00C71856">
        <w:rPr>
          <w:rFonts w:ascii="Arial" w:hAnsi="Arial" w:cs="Arial"/>
        </w:rPr>
        <w:t>-</w:t>
      </w:r>
      <w:r w:rsidRPr="001A6106">
        <w:rPr>
          <w:rFonts w:ascii="Arial" w:hAnsi="Arial" w:cs="Arial"/>
        </w:rPr>
        <w:t xml:space="preserve">autonomic modulation in collegiate male basketball players by comparison to physically fit, non-athletic controls.  Short-term resting heart rate variability (HRV) and heart rate recovery following maximal treadmill </w:t>
      </w:r>
      <w:r w:rsidRPr="00EA2019">
        <w:rPr>
          <w:rFonts w:ascii="Arial" w:hAnsi="Arial" w:cs="Arial"/>
        </w:rPr>
        <w:t>exercise (HRR) was examined across two groups as follows: 17 male collegiate basketball (B) players (21.5 ± 2.2 years, 188.9 ± 4.5 cm, 85.3 ± 9.7 kg, 46.2 ± 6.9 ml</w:t>
      </w:r>
      <w:r w:rsidRPr="00EA2019">
        <w:rPr>
          <w:rFonts w:ascii="Arial" w:hAnsi="Arial" w:cs="Arial"/>
          <w:vertAlign w:val="superscript"/>
        </w:rPr>
        <w:t>.</w:t>
      </w:r>
      <w:r w:rsidRPr="00EA2019">
        <w:rPr>
          <w:rFonts w:ascii="Arial" w:hAnsi="Arial" w:cs="Arial"/>
        </w:rPr>
        <w:t>kg</w:t>
      </w:r>
      <w:r w:rsidRPr="00EA2019">
        <w:rPr>
          <w:rFonts w:ascii="Arial" w:hAnsi="Arial" w:cs="Arial"/>
          <w:vertAlign w:val="superscript"/>
        </w:rPr>
        <w:t>-1.</w:t>
      </w:r>
      <w:r w:rsidRPr="00EA2019">
        <w:rPr>
          <w:rFonts w:ascii="Arial" w:hAnsi="Arial" w:cs="Arial"/>
        </w:rPr>
        <w:t>min</w:t>
      </w:r>
      <w:r w:rsidRPr="00EA2019">
        <w:rPr>
          <w:rFonts w:ascii="Arial" w:hAnsi="Arial" w:cs="Arial"/>
          <w:vertAlign w:val="superscript"/>
        </w:rPr>
        <w:t>-1</w:t>
      </w:r>
      <w:r w:rsidRPr="00EA2019">
        <w:rPr>
          <w:rFonts w:ascii="Arial" w:hAnsi="Arial" w:cs="Arial"/>
        </w:rPr>
        <w:t>); and 17 college-age male controls (C) (21.8 ± 2.1 years, 184.2 ± 3.2 cm, 84.3 ± 9.7, 46.1 ± 6.8 ml</w:t>
      </w:r>
      <w:r w:rsidRPr="00EA2019">
        <w:rPr>
          <w:rFonts w:ascii="Arial" w:hAnsi="Arial" w:cs="Arial"/>
          <w:vertAlign w:val="superscript"/>
        </w:rPr>
        <w:t>.</w:t>
      </w:r>
      <w:r w:rsidRPr="00EA2019">
        <w:rPr>
          <w:rFonts w:ascii="Arial" w:hAnsi="Arial" w:cs="Arial"/>
        </w:rPr>
        <w:t>kg</w:t>
      </w:r>
      <w:r w:rsidRPr="00EA2019">
        <w:rPr>
          <w:rFonts w:ascii="Arial" w:hAnsi="Arial" w:cs="Arial"/>
          <w:vertAlign w:val="superscript"/>
        </w:rPr>
        <w:t>-1.</w:t>
      </w:r>
      <w:r w:rsidRPr="00EA2019">
        <w:rPr>
          <w:rFonts w:ascii="Arial" w:hAnsi="Arial" w:cs="Arial"/>
        </w:rPr>
        <w:t>min</w:t>
      </w:r>
      <w:r w:rsidRPr="00EA2019">
        <w:rPr>
          <w:rFonts w:ascii="Arial" w:hAnsi="Arial" w:cs="Arial"/>
          <w:vertAlign w:val="superscript"/>
        </w:rPr>
        <w:t>-1</w:t>
      </w:r>
      <w:r w:rsidRPr="00EA2019">
        <w:rPr>
          <w:rFonts w:ascii="Arial" w:hAnsi="Arial" w:cs="Arial"/>
        </w:rPr>
        <w:t>).  The following frequency domain parameters of HRV were recorded: normalized high frequency power (</w:t>
      </w:r>
      <w:proofErr w:type="spellStart"/>
      <w:r w:rsidRPr="00EA2019">
        <w:rPr>
          <w:rFonts w:ascii="Arial" w:hAnsi="Arial" w:cs="Arial"/>
        </w:rPr>
        <w:t>HFnu</w:t>
      </w:r>
      <w:proofErr w:type="spellEnd"/>
      <w:r w:rsidRPr="00EA2019">
        <w:rPr>
          <w:rFonts w:ascii="Arial" w:hAnsi="Arial" w:cs="Arial"/>
        </w:rPr>
        <w:t>), and low frequency to high frequency power ratio (LF</w:t>
      </w:r>
      <w:proofErr w:type="gramStart"/>
      <w:r w:rsidRPr="00EA2019">
        <w:rPr>
          <w:rFonts w:ascii="Arial" w:hAnsi="Arial" w:cs="Arial"/>
        </w:rPr>
        <w:t>:HF</w:t>
      </w:r>
      <w:proofErr w:type="gramEnd"/>
      <w:r w:rsidRPr="00EA2019">
        <w:rPr>
          <w:rFonts w:ascii="Arial" w:hAnsi="Arial" w:cs="Arial"/>
        </w:rPr>
        <w:t xml:space="preserve">).  Heart rate recovery was recorded at 1- (HRR1) and 2- (HRR2) minutes during a cool-down period.  The </w:t>
      </w:r>
      <w:r w:rsidR="007C794E" w:rsidRPr="00EA2019">
        <w:rPr>
          <w:rFonts w:ascii="Arial" w:hAnsi="Arial" w:cs="Arial"/>
        </w:rPr>
        <w:t xml:space="preserve">statistical findings </w:t>
      </w:r>
      <w:r w:rsidRPr="00EA2019">
        <w:rPr>
          <w:rFonts w:ascii="Arial" w:hAnsi="Arial" w:cs="Arial"/>
        </w:rPr>
        <w:t xml:space="preserve">showed that the B group had significantly higher </w:t>
      </w:r>
      <w:proofErr w:type="spellStart"/>
      <w:r w:rsidRPr="00EA2019">
        <w:rPr>
          <w:rFonts w:ascii="Arial" w:hAnsi="Arial" w:cs="Arial"/>
        </w:rPr>
        <w:t>HFnu</w:t>
      </w:r>
      <w:proofErr w:type="spellEnd"/>
      <w:r w:rsidRPr="00EA2019">
        <w:rPr>
          <w:rFonts w:ascii="Arial" w:hAnsi="Arial" w:cs="Arial"/>
        </w:rPr>
        <w:t xml:space="preserve"> (48.5 ± 14.6 ms</w:t>
      </w:r>
      <w:r w:rsidRPr="00EA2019">
        <w:rPr>
          <w:rFonts w:ascii="Arial" w:hAnsi="Arial" w:cs="Arial"/>
          <w:vertAlign w:val="superscript"/>
        </w:rPr>
        <w:t>2</w:t>
      </w:r>
      <w:r w:rsidRPr="00EA2019">
        <w:rPr>
          <w:rFonts w:ascii="Arial" w:hAnsi="Arial" w:cs="Arial"/>
        </w:rPr>
        <w:t xml:space="preserve"> for B versus 34.2 ± 14.8 ms</w:t>
      </w:r>
      <w:r w:rsidRPr="00EA2019">
        <w:rPr>
          <w:rFonts w:ascii="Arial" w:hAnsi="Arial" w:cs="Arial"/>
          <w:vertAlign w:val="superscript"/>
        </w:rPr>
        <w:t>2</w:t>
      </w:r>
      <w:r w:rsidRPr="00EA2019">
        <w:rPr>
          <w:rFonts w:ascii="Arial" w:hAnsi="Arial" w:cs="Arial"/>
        </w:rPr>
        <w:t xml:space="preserve"> for C, p &lt; 0.05), HRR1 (20.7 ± 6.1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B versus 16.5 ± 5.6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C, p &lt; 0.05), HRR2 (HRR2 = 44.1 ± 10.3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B versus 36.4 ± 9.0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C, p &lt; 0.05) and significantly lower LF:HF (1.1 ± 0.6 for B versus 2.4 ± 1.0 for C, p &lt; 0.01), compared to the C group.  The results </w:t>
      </w:r>
      <w:r w:rsidR="00C71856" w:rsidRPr="00EA2019">
        <w:rPr>
          <w:rFonts w:ascii="Arial" w:hAnsi="Arial" w:cs="Arial"/>
        </w:rPr>
        <w:t xml:space="preserve">indicate </w:t>
      </w:r>
      <w:r w:rsidRPr="00EA2019">
        <w:rPr>
          <w:rFonts w:ascii="Arial" w:hAnsi="Arial" w:cs="Arial"/>
        </w:rPr>
        <w:t xml:space="preserve">a superior cardiovascular-autonomic profile in basketball players, which could be a potential mechanism to explain the decreased cardiovascular disease risks in these athletes.  Thus, participation in competitive basketball could possibly improve cardiovascular autonomic modulation.  </w:t>
      </w:r>
    </w:p>
    <w:p w:rsidR="00E1731F" w:rsidRPr="00EA2019" w:rsidRDefault="00E1731F" w:rsidP="007F55C1">
      <w:pPr>
        <w:jc w:val="both"/>
        <w:rPr>
          <w:rFonts w:ascii="Arial" w:hAnsi="Arial" w:cs="Arial"/>
        </w:rPr>
      </w:pPr>
    </w:p>
    <w:p w:rsidR="00E1731F" w:rsidRPr="00EA2019" w:rsidRDefault="00E1731F" w:rsidP="007F55C1">
      <w:pPr>
        <w:jc w:val="both"/>
        <w:rPr>
          <w:rFonts w:ascii="Arial" w:hAnsi="Arial" w:cs="Arial"/>
        </w:rPr>
      </w:pPr>
    </w:p>
    <w:p w:rsidR="00E1731F" w:rsidRPr="00EA2019" w:rsidRDefault="00E1731F" w:rsidP="007F55C1">
      <w:pPr>
        <w:jc w:val="both"/>
        <w:rPr>
          <w:rFonts w:ascii="Arial" w:hAnsi="Arial" w:cs="Arial"/>
          <w:sz w:val="20"/>
        </w:rPr>
      </w:pPr>
      <w:r w:rsidRPr="00EA2019">
        <w:rPr>
          <w:rFonts w:ascii="Arial" w:hAnsi="Arial" w:cs="Arial"/>
          <w:b/>
          <w:bCs/>
        </w:rPr>
        <w:t>Key Words</w:t>
      </w:r>
      <w:r w:rsidRPr="00EA2019">
        <w:rPr>
          <w:rFonts w:ascii="Arial" w:hAnsi="Arial" w:cs="Arial"/>
        </w:rPr>
        <w:t xml:space="preserve">: </w:t>
      </w:r>
      <w:r w:rsidR="001A6106" w:rsidRPr="00EA2019">
        <w:rPr>
          <w:rFonts w:ascii="Arial" w:hAnsi="Arial" w:cs="Arial"/>
        </w:rPr>
        <w:t>Heart Rate Variability</w:t>
      </w:r>
      <w:r w:rsidR="003D7A32">
        <w:rPr>
          <w:rFonts w:ascii="Arial" w:hAnsi="Arial" w:cs="Arial"/>
        </w:rPr>
        <w:t>,</w:t>
      </w:r>
      <w:r w:rsidR="001A6106" w:rsidRPr="00EA2019">
        <w:rPr>
          <w:rFonts w:ascii="Arial" w:hAnsi="Arial" w:cs="Arial"/>
        </w:rPr>
        <w:t xml:space="preserve"> Heart Rate Recovery</w:t>
      </w:r>
      <w:r w:rsidR="003D7A32">
        <w:rPr>
          <w:rFonts w:ascii="Arial" w:hAnsi="Arial" w:cs="Arial"/>
        </w:rPr>
        <w:t>,</w:t>
      </w:r>
      <w:r w:rsidR="001A6106" w:rsidRPr="00EA2019">
        <w:rPr>
          <w:rFonts w:ascii="Arial" w:hAnsi="Arial" w:cs="Arial"/>
        </w:rPr>
        <w:t xml:space="preserve"> Performance</w:t>
      </w:r>
    </w:p>
    <w:p w:rsidR="00E1731F" w:rsidRPr="00EA2019" w:rsidRDefault="00F254AE" w:rsidP="007F55C1">
      <w:pPr>
        <w:jc w:val="both"/>
        <w:rPr>
          <w:rFonts w:ascii="Arial" w:hAnsi="Arial" w:cs="Arial"/>
        </w:rPr>
      </w:pPr>
      <w:r w:rsidRPr="00F254AE">
        <w:rPr>
          <w:rFonts w:ascii="Arial" w:hAnsi="Arial" w:cs="Arial"/>
          <w:noProof/>
          <w:sz w:val="20"/>
        </w:rPr>
        <w:pict>
          <v:line id="_x0000_s1041" style="position:absolute;left:0;text-align:left;z-index:251659264" from="-.65pt,9.45pt" to="386.35pt,9.45pt" strokecolor="maroon"/>
        </w:pict>
      </w:r>
    </w:p>
    <w:p w:rsidR="00E1731F" w:rsidRDefault="00E1731F" w:rsidP="007F55C1">
      <w:pPr>
        <w:jc w:val="both"/>
        <w:rPr>
          <w:rFonts w:ascii="Arial" w:hAnsi="Arial" w:cs="Arial"/>
          <w:b/>
        </w:rPr>
      </w:pPr>
      <w:r w:rsidRPr="00EA2019">
        <w:rPr>
          <w:rFonts w:ascii="Arial" w:hAnsi="Arial" w:cs="Arial"/>
          <w:b/>
        </w:rPr>
        <w:lastRenderedPageBreak/>
        <w:t>INTRODUCTION</w:t>
      </w:r>
    </w:p>
    <w:p w:rsidR="007A2F16" w:rsidRPr="00EA2019" w:rsidRDefault="007A2F16" w:rsidP="007F55C1">
      <w:pPr>
        <w:jc w:val="both"/>
        <w:rPr>
          <w:rFonts w:ascii="Arial" w:hAnsi="Arial" w:cs="Arial"/>
        </w:rPr>
      </w:pPr>
    </w:p>
    <w:p w:rsidR="001A6106" w:rsidRPr="00EA2019" w:rsidRDefault="001A6106" w:rsidP="007F55C1">
      <w:pPr>
        <w:jc w:val="both"/>
        <w:rPr>
          <w:rFonts w:ascii="Arial" w:eastAsia="Calibri" w:hAnsi="Arial" w:cs="Arial"/>
        </w:rPr>
      </w:pPr>
      <w:r w:rsidRPr="00EA2019">
        <w:rPr>
          <w:rFonts w:ascii="Arial" w:eastAsia="Calibri" w:hAnsi="Arial" w:cs="Arial"/>
        </w:rPr>
        <w:t xml:space="preserve">Physical exertion challenges the autonomic nervous system’s (ANS) control of the cardiovascular system.  For instance, </w:t>
      </w:r>
      <w:r w:rsidR="007C794E" w:rsidRPr="00EA2019">
        <w:rPr>
          <w:rFonts w:ascii="Arial" w:eastAsia="Calibri" w:hAnsi="Arial" w:cs="Arial"/>
        </w:rPr>
        <w:t>at</w:t>
      </w:r>
      <w:r w:rsidRPr="00EA2019">
        <w:rPr>
          <w:rFonts w:ascii="Arial" w:eastAsia="Calibri" w:hAnsi="Arial" w:cs="Arial"/>
        </w:rPr>
        <w:t xml:space="preserve"> rest, the heart’s activity is primarily r</w:t>
      </w:r>
      <w:r w:rsidR="007C794E" w:rsidRPr="00EA2019">
        <w:rPr>
          <w:rFonts w:ascii="Arial" w:eastAsia="Calibri" w:hAnsi="Arial" w:cs="Arial"/>
        </w:rPr>
        <w:t xml:space="preserve">egulated by the parasympathetic </w:t>
      </w:r>
      <w:proofErr w:type="spellStart"/>
      <w:r w:rsidRPr="00EA2019">
        <w:rPr>
          <w:rFonts w:ascii="Arial" w:eastAsia="Calibri" w:hAnsi="Arial" w:cs="Arial"/>
        </w:rPr>
        <w:t>vagal</w:t>
      </w:r>
      <w:proofErr w:type="spellEnd"/>
      <w:r w:rsidRPr="00EA2019">
        <w:rPr>
          <w:rFonts w:ascii="Arial" w:eastAsia="Calibri" w:hAnsi="Arial" w:cs="Arial"/>
        </w:rPr>
        <w:t xml:space="preserve"> branch of the ANS.  During exercise, </w:t>
      </w:r>
      <w:r w:rsidR="00C358F6" w:rsidRPr="00EA2019">
        <w:rPr>
          <w:rFonts w:ascii="Arial" w:eastAsia="Calibri" w:hAnsi="Arial" w:cs="Arial"/>
        </w:rPr>
        <w:t xml:space="preserve">the increase in </w:t>
      </w:r>
      <w:r w:rsidRPr="00EA2019">
        <w:rPr>
          <w:rFonts w:ascii="Arial" w:eastAsia="Calibri" w:hAnsi="Arial" w:cs="Arial"/>
        </w:rPr>
        <w:t>heart rate and stroke volume to meet the metabolic demands of active skeletal muscle</w:t>
      </w:r>
      <w:r w:rsidR="00C358F6" w:rsidRPr="00EA2019">
        <w:rPr>
          <w:rFonts w:ascii="Arial" w:eastAsia="Calibri" w:hAnsi="Arial" w:cs="Arial"/>
        </w:rPr>
        <w:t>s</w:t>
      </w:r>
      <w:r w:rsidRPr="00EA2019">
        <w:rPr>
          <w:rFonts w:ascii="Arial" w:eastAsia="Calibri" w:hAnsi="Arial" w:cs="Arial"/>
        </w:rPr>
        <w:t xml:space="preserve"> </w:t>
      </w:r>
      <w:r w:rsidR="00C358F6" w:rsidRPr="00EA2019">
        <w:rPr>
          <w:rFonts w:ascii="Arial" w:eastAsia="Calibri" w:hAnsi="Arial" w:cs="Arial"/>
        </w:rPr>
        <w:t xml:space="preserve">has two phases: a rapid tachycardia </w:t>
      </w:r>
      <w:r w:rsidRPr="00EA2019">
        <w:rPr>
          <w:rFonts w:ascii="Arial" w:eastAsia="Calibri" w:hAnsi="Arial" w:cs="Arial"/>
        </w:rPr>
        <w:t xml:space="preserve">due to </w:t>
      </w:r>
      <w:proofErr w:type="spellStart"/>
      <w:r w:rsidRPr="00EA2019">
        <w:rPr>
          <w:rFonts w:ascii="Arial" w:eastAsia="Calibri" w:hAnsi="Arial" w:cs="Arial"/>
        </w:rPr>
        <w:t>vagal</w:t>
      </w:r>
      <w:proofErr w:type="spellEnd"/>
      <w:r w:rsidRPr="00EA2019">
        <w:rPr>
          <w:rFonts w:ascii="Arial" w:eastAsia="Calibri" w:hAnsi="Arial" w:cs="Arial"/>
        </w:rPr>
        <w:t xml:space="preserve"> withdrawal followed by sympathetic dominance</w:t>
      </w:r>
      <w:r w:rsidRPr="00EA2019">
        <w:rPr>
          <w:rFonts w:ascii="Arial" w:hAnsi="Arial" w:cs="Arial"/>
        </w:rPr>
        <w:t xml:space="preserve"> (10)</w:t>
      </w:r>
      <w:r w:rsidRPr="00EA2019">
        <w:rPr>
          <w:rFonts w:ascii="Arial" w:eastAsia="Calibri" w:hAnsi="Arial" w:cs="Arial"/>
        </w:rPr>
        <w:t xml:space="preserve">.  Immediately following a bout of exercise, heart rate decays toward a resting level primarily due to sympathetic withdrawal subsequent to </w:t>
      </w:r>
      <w:r w:rsidR="00C358F6" w:rsidRPr="00EA2019">
        <w:rPr>
          <w:rFonts w:ascii="Arial" w:eastAsia="Calibri" w:hAnsi="Arial" w:cs="Arial"/>
        </w:rPr>
        <w:t>the</w:t>
      </w:r>
      <w:r w:rsidRPr="00EA2019">
        <w:rPr>
          <w:rFonts w:ascii="Arial" w:eastAsia="Calibri" w:hAnsi="Arial" w:cs="Arial"/>
        </w:rPr>
        <w:t xml:space="preserve"> return of </w:t>
      </w:r>
      <w:proofErr w:type="spellStart"/>
      <w:r w:rsidRPr="00EA2019">
        <w:rPr>
          <w:rFonts w:ascii="Arial" w:eastAsia="Calibri" w:hAnsi="Arial" w:cs="Arial"/>
        </w:rPr>
        <w:t>vagal</w:t>
      </w:r>
      <w:proofErr w:type="spellEnd"/>
      <w:r w:rsidRPr="00EA2019">
        <w:rPr>
          <w:rFonts w:ascii="Arial" w:eastAsia="Calibri" w:hAnsi="Arial" w:cs="Arial"/>
        </w:rPr>
        <w:t xml:space="preserve"> activity </w:t>
      </w:r>
      <w:r w:rsidRPr="00EA2019">
        <w:rPr>
          <w:rFonts w:ascii="Arial" w:hAnsi="Arial" w:cs="Arial"/>
        </w:rPr>
        <w:t>(</w:t>
      </w:r>
      <w:r w:rsidR="00B45C2F" w:rsidRPr="00EA2019">
        <w:rPr>
          <w:rFonts w:ascii="Arial" w:hAnsi="Arial" w:cs="Arial"/>
        </w:rPr>
        <w:t>6</w:t>
      </w:r>
      <w:proofErr w:type="gramStart"/>
      <w:r w:rsidR="00B45C2F" w:rsidRPr="00EA2019">
        <w:rPr>
          <w:rFonts w:ascii="Arial" w:hAnsi="Arial" w:cs="Arial"/>
        </w:rPr>
        <w:t>,</w:t>
      </w:r>
      <w:r w:rsidRPr="00EA2019">
        <w:rPr>
          <w:rFonts w:ascii="Arial" w:hAnsi="Arial" w:cs="Arial"/>
        </w:rPr>
        <w:t>9,14</w:t>
      </w:r>
      <w:proofErr w:type="gramEnd"/>
      <w:r w:rsidRPr="00EA2019">
        <w:rPr>
          <w:rFonts w:ascii="Arial" w:hAnsi="Arial" w:cs="Arial"/>
        </w:rPr>
        <w:t>)</w:t>
      </w:r>
      <w:r w:rsidRPr="00EA2019">
        <w:rPr>
          <w:rFonts w:ascii="Arial" w:eastAsia="Calibri" w:hAnsi="Arial" w:cs="Arial"/>
        </w:rPr>
        <w:t xml:space="preserve">.  </w:t>
      </w:r>
    </w:p>
    <w:p w:rsidR="001A6106" w:rsidRPr="00EA2019" w:rsidRDefault="001A6106" w:rsidP="007F55C1">
      <w:pPr>
        <w:jc w:val="both"/>
        <w:rPr>
          <w:rFonts w:ascii="Arial" w:eastAsia="Calibri" w:hAnsi="Arial" w:cs="Arial"/>
        </w:rPr>
      </w:pPr>
    </w:p>
    <w:p w:rsidR="001A6106" w:rsidRPr="00EA2019" w:rsidRDefault="001A6106" w:rsidP="007F55C1">
      <w:pPr>
        <w:jc w:val="both"/>
        <w:rPr>
          <w:rFonts w:ascii="Arial" w:hAnsi="Arial" w:cs="Arial"/>
        </w:rPr>
      </w:pPr>
      <w:r w:rsidRPr="00EA2019">
        <w:rPr>
          <w:rFonts w:ascii="Arial" w:eastAsia="Calibri" w:hAnsi="Arial" w:cs="Arial"/>
        </w:rPr>
        <w:t xml:space="preserve">Heart rate recovery (HRR) following exercise and resting heart rate variability (HRV) are two non-invasive tools used to evaluate ANS function.  While traditionally assessed in clinical settings due to their relationships with cardiovascular disease and sudden death </w:t>
      </w:r>
      <w:r w:rsidR="008D795C" w:rsidRPr="00EA2019">
        <w:rPr>
          <w:rFonts w:ascii="Arial" w:hAnsi="Arial" w:cs="Arial"/>
        </w:rPr>
        <w:t>(8</w:t>
      </w:r>
      <w:proofErr w:type="gramStart"/>
      <w:r w:rsidR="008D795C" w:rsidRPr="00EA2019">
        <w:rPr>
          <w:rFonts w:ascii="Arial" w:hAnsi="Arial" w:cs="Arial"/>
        </w:rPr>
        <w:t>,</w:t>
      </w:r>
      <w:r w:rsidR="003F3894" w:rsidRPr="00EA2019">
        <w:rPr>
          <w:rFonts w:ascii="Arial" w:hAnsi="Arial" w:cs="Arial"/>
        </w:rPr>
        <w:t>15,19,</w:t>
      </w:r>
      <w:r w:rsidR="00B45C2F" w:rsidRPr="00EA2019">
        <w:rPr>
          <w:rFonts w:ascii="Arial" w:hAnsi="Arial" w:cs="Arial"/>
        </w:rPr>
        <w:t>21,</w:t>
      </w:r>
      <w:r w:rsidR="003F3894" w:rsidRPr="00EA2019">
        <w:rPr>
          <w:rFonts w:ascii="Arial" w:hAnsi="Arial" w:cs="Arial"/>
        </w:rPr>
        <w:t>22</w:t>
      </w:r>
      <w:r w:rsidR="008D795C" w:rsidRPr="00EA2019">
        <w:rPr>
          <w:rFonts w:ascii="Arial" w:hAnsi="Arial" w:cs="Arial"/>
        </w:rPr>
        <w:t>,24</w:t>
      </w:r>
      <w:proofErr w:type="gramEnd"/>
      <w:r w:rsidRPr="00EA2019">
        <w:rPr>
          <w:rFonts w:ascii="Arial" w:hAnsi="Arial" w:cs="Arial"/>
        </w:rPr>
        <w:t>)</w:t>
      </w:r>
      <w:r w:rsidRPr="00EA2019">
        <w:rPr>
          <w:rFonts w:ascii="Arial" w:eastAsia="Calibri" w:hAnsi="Arial" w:cs="Arial"/>
        </w:rPr>
        <w:t xml:space="preserve">, HRR and HRV have important implications </w:t>
      </w:r>
      <w:r w:rsidR="00C358F6" w:rsidRPr="00EA2019">
        <w:rPr>
          <w:rFonts w:ascii="Arial" w:eastAsia="Calibri" w:hAnsi="Arial" w:cs="Arial"/>
        </w:rPr>
        <w:t xml:space="preserve">for understanding </w:t>
      </w:r>
      <w:r w:rsidRPr="00EA2019">
        <w:rPr>
          <w:rFonts w:ascii="Arial" w:eastAsia="Calibri" w:hAnsi="Arial" w:cs="Arial"/>
        </w:rPr>
        <w:t>strength and conditioning.  They have been shown to predict aerobic fitness, are beneficial in exercise prescription, can assist with evaluating the outcomes of exercise training, and are able to predict incidences of overtraining</w:t>
      </w:r>
      <w:r w:rsidRPr="00EA2019">
        <w:rPr>
          <w:rFonts w:ascii="Arial" w:hAnsi="Arial" w:cs="Arial"/>
        </w:rPr>
        <w:t xml:space="preserve"> (4</w:t>
      </w:r>
      <w:proofErr w:type="gramStart"/>
      <w:r w:rsidRPr="00EA2019">
        <w:rPr>
          <w:rFonts w:ascii="Arial" w:hAnsi="Arial" w:cs="Arial"/>
        </w:rPr>
        <w:t>,</w:t>
      </w:r>
      <w:r w:rsidR="00B45C2F" w:rsidRPr="00EA2019">
        <w:rPr>
          <w:rFonts w:ascii="Arial" w:hAnsi="Arial" w:cs="Arial"/>
        </w:rPr>
        <w:t>13,</w:t>
      </w:r>
      <w:r w:rsidRPr="00EA2019">
        <w:rPr>
          <w:rFonts w:ascii="Arial" w:hAnsi="Arial" w:cs="Arial"/>
        </w:rPr>
        <w:t>1</w:t>
      </w:r>
      <w:r w:rsidR="003F3894" w:rsidRPr="00EA2019">
        <w:rPr>
          <w:rFonts w:ascii="Arial" w:hAnsi="Arial" w:cs="Arial"/>
        </w:rPr>
        <w:t>4,</w:t>
      </w:r>
      <w:r w:rsidR="00B45C2F" w:rsidRPr="00EA2019">
        <w:rPr>
          <w:rFonts w:ascii="Arial" w:hAnsi="Arial" w:cs="Arial"/>
        </w:rPr>
        <w:t>16</w:t>
      </w:r>
      <w:proofErr w:type="gramEnd"/>
      <w:r w:rsidR="00C358F6" w:rsidRPr="00EA2019">
        <w:rPr>
          <w:rFonts w:ascii="Arial" w:hAnsi="Arial" w:cs="Arial"/>
        </w:rPr>
        <w:t>-1</w:t>
      </w:r>
      <w:r w:rsidR="003F3894" w:rsidRPr="00EA2019">
        <w:rPr>
          <w:rFonts w:ascii="Arial" w:hAnsi="Arial" w:cs="Arial"/>
        </w:rPr>
        <w:t>8</w:t>
      </w:r>
      <w:r w:rsidRPr="00EA2019">
        <w:rPr>
          <w:rFonts w:ascii="Arial" w:hAnsi="Arial" w:cs="Arial"/>
        </w:rPr>
        <w:t>).</w:t>
      </w:r>
      <w:r w:rsidRPr="00EA2019">
        <w:rPr>
          <w:rFonts w:ascii="Arial" w:eastAsia="Calibri" w:hAnsi="Arial" w:cs="Arial"/>
        </w:rPr>
        <w:t xml:space="preserve"> </w:t>
      </w:r>
    </w:p>
    <w:p w:rsidR="001A6106" w:rsidRPr="00EA2019" w:rsidRDefault="001A6106" w:rsidP="007F55C1">
      <w:pPr>
        <w:jc w:val="both"/>
        <w:rPr>
          <w:rFonts w:ascii="Arial" w:hAnsi="Arial" w:cs="Arial"/>
        </w:rPr>
      </w:pPr>
    </w:p>
    <w:p w:rsidR="001A6106" w:rsidRPr="00EA2019" w:rsidRDefault="00C358F6" w:rsidP="007F55C1">
      <w:pPr>
        <w:jc w:val="both"/>
        <w:rPr>
          <w:rFonts w:ascii="Arial" w:hAnsi="Arial" w:cs="Arial"/>
        </w:rPr>
      </w:pPr>
      <w:r w:rsidRPr="00EA2019">
        <w:rPr>
          <w:rFonts w:ascii="Arial" w:hAnsi="Arial" w:cs="Arial"/>
        </w:rPr>
        <w:t xml:space="preserve">It is </w:t>
      </w:r>
      <w:r w:rsidR="001A6106" w:rsidRPr="00EA2019">
        <w:rPr>
          <w:rFonts w:ascii="Arial" w:hAnsi="Arial" w:cs="Arial"/>
        </w:rPr>
        <w:t>accepted that participation in athletic sports improves physical fitness and decreases the risk of cardiovascular disease and mortality (2).  One reason for this is that exercise conditioning improv</w:t>
      </w:r>
      <w:r w:rsidR="002A08D2" w:rsidRPr="00EA2019">
        <w:rPr>
          <w:rFonts w:ascii="Arial" w:hAnsi="Arial" w:cs="Arial"/>
        </w:rPr>
        <w:t>es the actions of the ANS, thus</w:t>
      </w:r>
      <w:r w:rsidR="001A6106" w:rsidRPr="00EA2019">
        <w:rPr>
          <w:rFonts w:ascii="Arial" w:hAnsi="Arial" w:cs="Arial"/>
        </w:rPr>
        <w:t xml:space="preserve"> enhancing HRR and HRV (2</w:t>
      </w:r>
      <w:proofErr w:type="gramStart"/>
      <w:r w:rsidR="001A6106" w:rsidRPr="00EA2019">
        <w:rPr>
          <w:rFonts w:ascii="Arial" w:hAnsi="Arial" w:cs="Arial"/>
        </w:rPr>
        <w:t>,2</w:t>
      </w:r>
      <w:r w:rsidR="003F3894" w:rsidRPr="00EA2019">
        <w:rPr>
          <w:rFonts w:ascii="Arial" w:hAnsi="Arial" w:cs="Arial"/>
        </w:rPr>
        <w:t>3</w:t>
      </w:r>
      <w:proofErr w:type="gramEnd"/>
      <w:r w:rsidR="001A6106" w:rsidRPr="00EA2019">
        <w:rPr>
          <w:rFonts w:ascii="Arial" w:hAnsi="Arial" w:cs="Arial"/>
        </w:rPr>
        <w:t xml:space="preserve">).  Most of the research in this area </w:t>
      </w:r>
      <w:r w:rsidR="00C71856" w:rsidRPr="00EA2019">
        <w:rPr>
          <w:rFonts w:ascii="Arial" w:hAnsi="Arial" w:cs="Arial"/>
        </w:rPr>
        <w:t xml:space="preserve">is </w:t>
      </w:r>
      <w:r w:rsidR="001A6106" w:rsidRPr="00EA2019">
        <w:rPr>
          <w:rFonts w:ascii="Arial" w:hAnsi="Arial" w:cs="Arial"/>
        </w:rPr>
        <w:t>focuse</w:t>
      </w:r>
      <w:r w:rsidR="00C71856" w:rsidRPr="00EA2019">
        <w:rPr>
          <w:rFonts w:ascii="Arial" w:hAnsi="Arial" w:cs="Arial"/>
        </w:rPr>
        <w:t>d</w:t>
      </w:r>
      <w:r w:rsidR="001A6106" w:rsidRPr="00EA2019">
        <w:rPr>
          <w:rFonts w:ascii="Arial" w:hAnsi="Arial" w:cs="Arial"/>
        </w:rPr>
        <w:t xml:space="preserve"> on aerobic</w:t>
      </w:r>
      <w:r w:rsidR="00C71856" w:rsidRPr="00EA2019">
        <w:rPr>
          <w:rFonts w:ascii="Arial" w:hAnsi="Arial" w:cs="Arial"/>
        </w:rPr>
        <w:t xml:space="preserve"> and </w:t>
      </w:r>
      <w:r w:rsidR="001A6106" w:rsidRPr="00EA2019">
        <w:rPr>
          <w:rFonts w:ascii="Arial" w:hAnsi="Arial" w:cs="Arial"/>
        </w:rPr>
        <w:t xml:space="preserve">endurance trained individuals or programs, suggesting that an improved aerobic fitness level is related to faster HRR and enhanced HRV indexes (2).  However, research examining cardiovascular-autonomic profile in athletes whose sport involves a mixed metabolic contribution from aerobic and anaerobic energy systems, such as basketball, has not been fully explored.  Therefore, the purpose of this study was to investigate HRV at rest and HRR after maximal exercise in collegiate male basketball players by comparison to physically fit, non-athletic controls.  The basketball athletes and controls were matched for maximal aerobic fitness.  Due to this matching, it was hypothesized that there would be no significant difference in HRR or HRV between the athletes and controls. </w:t>
      </w:r>
    </w:p>
    <w:p w:rsidR="00E1731F" w:rsidRPr="00EA2019" w:rsidRDefault="001A6106" w:rsidP="007F55C1">
      <w:pPr>
        <w:jc w:val="both"/>
        <w:rPr>
          <w:rFonts w:ascii="Arial" w:hAnsi="Arial" w:cs="Arial"/>
        </w:rPr>
      </w:pPr>
      <w:r w:rsidRPr="00EA2019">
        <w:rPr>
          <w:rFonts w:ascii="Arial" w:hAnsi="Arial" w:cs="Arial"/>
        </w:rPr>
        <w:t xml:space="preserve"> </w:t>
      </w:r>
    </w:p>
    <w:p w:rsidR="00E1731F" w:rsidRPr="00EA2019" w:rsidRDefault="00E1731F" w:rsidP="007F55C1">
      <w:pPr>
        <w:pStyle w:val="Heading6"/>
        <w:spacing w:line="240" w:lineRule="auto"/>
        <w:rPr>
          <w:rFonts w:ascii="Arial" w:hAnsi="Arial" w:cs="Arial"/>
          <w:sz w:val="24"/>
        </w:rPr>
      </w:pPr>
      <w:r w:rsidRPr="00EA2019">
        <w:rPr>
          <w:rFonts w:ascii="Arial" w:hAnsi="Arial" w:cs="Arial"/>
          <w:sz w:val="24"/>
        </w:rPr>
        <w:t>METHODS</w:t>
      </w:r>
      <w:r w:rsidRPr="00EA2019">
        <w:rPr>
          <w:rFonts w:ascii="Arial" w:hAnsi="Arial" w:cs="Arial"/>
          <w:sz w:val="24"/>
        </w:rPr>
        <w:tab/>
      </w:r>
    </w:p>
    <w:p w:rsidR="00E1731F" w:rsidRPr="00EA2019" w:rsidRDefault="00E1731F" w:rsidP="007F55C1">
      <w:pPr>
        <w:jc w:val="both"/>
        <w:rPr>
          <w:rFonts w:ascii="Arial" w:hAnsi="Arial" w:cs="Arial"/>
          <w:b/>
        </w:rPr>
      </w:pPr>
      <w:r w:rsidRPr="00EA2019">
        <w:rPr>
          <w:rFonts w:ascii="Arial" w:hAnsi="Arial" w:cs="Arial"/>
          <w:b/>
        </w:rPr>
        <w:t>Subjects</w:t>
      </w:r>
    </w:p>
    <w:p w:rsidR="001A6106" w:rsidRPr="00EA2019" w:rsidRDefault="001A6106" w:rsidP="007F55C1">
      <w:pPr>
        <w:jc w:val="both"/>
        <w:rPr>
          <w:rFonts w:ascii="Arial" w:hAnsi="Arial" w:cs="Arial"/>
        </w:rPr>
      </w:pPr>
      <w:r w:rsidRPr="00EA2019">
        <w:rPr>
          <w:rFonts w:ascii="Arial" w:hAnsi="Arial" w:cs="Arial"/>
        </w:rPr>
        <w:t xml:space="preserve">Participants were recruited from the University’s National Association for Intercollegiate Athletics (NAIA) basketball team, physical education classrooms, and </w:t>
      </w:r>
      <w:r w:rsidR="002A08D2" w:rsidRPr="00EA2019">
        <w:rPr>
          <w:rFonts w:ascii="Arial" w:hAnsi="Arial" w:cs="Arial"/>
        </w:rPr>
        <w:t>by</w:t>
      </w:r>
      <w:r w:rsidRPr="00EA2019">
        <w:rPr>
          <w:rFonts w:ascii="Arial" w:hAnsi="Arial" w:cs="Arial"/>
        </w:rPr>
        <w:t xml:space="preserve"> word of mouth.  There were 17</w:t>
      </w:r>
      <w:r w:rsidR="002A08D2" w:rsidRPr="00EA2019">
        <w:rPr>
          <w:rFonts w:ascii="Arial" w:hAnsi="Arial" w:cs="Arial"/>
        </w:rPr>
        <w:t xml:space="preserve"> male basketball players (</w:t>
      </w:r>
      <w:r w:rsidRPr="00EA2019">
        <w:rPr>
          <w:rFonts w:ascii="Arial" w:hAnsi="Arial" w:cs="Arial"/>
        </w:rPr>
        <w:t>B group) and 17 male physically</w:t>
      </w:r>
      <w:r w:rsidR="002A08D2" w:rsidRPr="00EA2019">
        <w:rPr>
          <w:rFonts w:ascii="Arial" w:hAnsi="Arial" w:cs="Arial"/>
        </w:rPr>
        <w:t xml:space="preserve"> active subjects (</w:t>
      </w:r>
      <w:r w:rsidRPr="00EA2019">
        <w:rPr>
          <w:rFonts w:ascii="Arial" w:hAnsi="Arial" w:cs="Arial"/>
        </w:rPr>
        <w:t>C group) who volunteered for this study, which was approved by the University’s Institutional Review Board for research involving human subjects</w:t>
      </w:r>
      <w:r w:rsidR="002A08D2" w:rsidRPr="00EA2019">
        <w:rPr>
          <w:rFonts w:ascii="Arial" w:hAnsi="Arial" w:cs="Arial"/>
        </w:rPr>
        <w:t xml:space="preserve">.  Descriptive statistics are </w:t>
      </w:r>
      <w:r w:rsidRPr="00EA2019">
        <w:rPr>
          <w:rFonts w:ascii="Arial" w:hAnsi="Arial" w:cs="Arial"/>
        </w:rPr>
        <w:t>presented in Table 1.  All data w</w:t>
      </w:r>
      <w:r w:rsidR="002A08D2" w:rsidRPr="00EA2019">
        <w:rPr>
          <w:rFonts w:ascii="Arial" w:hAnsi="Arial" w:cs="Arial"/>
        </w:rPr>
        <w:t>ere</w:t>
      </w:r>
      <w:r w:rsidRPr="00EA2019">
        <w:rPr>
          <w:rFonts w:ascii="Arial" w:hAnsi="Arial" w:cs="Arial"/>
        </w:rPr>
        <w:t xml:space="preserve"> collected on one visit to the laboratory.  Each subject provided appropriate written informed consent.  All of the subjects were apparently healthy, free from cardiopulmonary, metabolic, and/or orthopedic disorders, and w</w:t>
      </w:r>
      <w:r w:rsidR="002A08D2" w:rsidRPr="00EA2019">
        <w:rPr>
          <w:rFonts w:ascii="Arial" w:hAnsi="Arial" w:cs="Arial"/>
        </w:rPr>
        <w:t xml:space="preserve">ere not taking any </w:t>
      </w:r>
      <w:r w:rsidRPr="00EA2019">
        <w:rPr>
          <w:rFonts w:ascii="Arial" w:hAnsi="Arial" w:cs="Arial"/>
        </w:rPr>
        <w:t>prescription or over-the-counter</w:t>
      </w:r>
      <w:r w:rsidR="002A08D2" w:rsidRPr="00EA2019">
        <w:rPr>
          <w:rFonts w:ascii="Arial" w:hAnsi="Arial" w:cs="Arial"/>
        </w:rPr>
        <w:t xml:space="preserve"> medications</w:t>
      </w:r>
      <w:r w:rsidRPr="00EA2019">
        <w:rPr>
          <w:rFonts w:ascii="Arial" w:hAnsi="Arial" w:cs="Arial"/>
        </w:rPr>
        <w:t xml:space="preserve">.  Before each visit to the laboratory, the subjects were instructed to not consume alcoholic beverages or </w:t>
      </w:r>
      <w:proofErr w:type="spellStart"/>
      <w:r w:rsidRPr="00EA2019">
        <w:rPr>
          <w:rFonts w:ascii="Arial" w:hAnsi="Arial" w:cs="Arial"/>
        </w:rPr>
        <w:t>sympathomimetic</w:t>
      </w:r>
      <w:proofErr w:type="spellEnd"/>
      <w:r w:rsidRPr="00EA2019">
        <w:rPr>
          <w:rFonts w:ascii="Arial" w:hAnsi="Arial" w:cs="Arial"/>
        </w:rPr>
        <w:t xml:space="preserve"> agents 12 hours </w:t>
      </w:r>
      <w:r w:rsidR="002A08D2" w:rsidRPr="00EA2019">
        <w:rPr>
          <w:rFonts w:ascii="Arial" w:hAnsi="Arial" w:cs="Arial"/>
        </w:rPr>
        <w:t>prior to testing</w:t>
      </w:r>
      <w:r w:rsidRPr="00EA2019">
        <w:rPr>
          <w:rFonts w:ascii="Arial" w:hAnsi="Arial" w:cs="Arial"/>
        </w:rPr>
        <w:t xml:space="preserve">, to not eat at least 3 hours </w:t>
      </w:r>
      <w:r w:rsidR="002A08D2" w:rsidRPr="00EA2019">
        <w:rPr>
          <w:rFonts w:ascii="Arial" w:hAnsi="Arial" w:cs="Arial"/>
        </w:rPr>
        <w:t>prior to testing</w:t>
      </w:r>
      <w:r w:rsidRPr="00EA2019">
        <w:rPr>
          <w:rFonts w:ascii="Arial" w:hAnsi="Arial" w:cs="Arial"/>
        </w:rPr>
        <w:t xml:space="preserve">, and to avoid vigorous exercise for at least 24 hours prior the testing procedures.  </w:t>
      </w:r>
    </w:p>
    <w:p w:rsidR="001A6106" w:rsidRPr="00EA2019" w:rsidRDefault="001A6106"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 xml:space="preserve">After the screening procedures, each subject had height (to the nearest 0.1 cm) measured with a wall mounted </w:t>
      </w:r>
      <w:proofErr w:type="spellStart"/>
      <w:r w:rsidRPr="00EA2019">
        <w:rPr>
          <w:rFonts w:ascii="Arial" w:hAnsi="Arial" w:cs="Arial"/>
        </w:rPr>
        <w:t>stadiometer</w:t>
      </w:r>
      <w:proofErr w:type="spellEnd"/>
      <w:r w:rsidRPr="00EA2019">
        <w:rPr>
          <w:rFonts w:ascii="Arial" w:hAnsi="Arial" w:cs="Arial"/>
        </w:rPr>
        <w:t xml:space="preserve"> (SECA) and body weight (to the nearest 0.1 kg) measured with a digital scale (TANITA BWB-800A).  Body mass index (BMI) was calculated from th</w:t>
      </w:r>
      <w:r w:rsidR="002A08D2" w:rsidRPr="00EA2019">
        <w:rPr>
          <w:rFonts w:ascii="Arial" w:hAnsi="Arial" w:cs="Arial"/>
        </w:rPr>
        <w:t>e</w:t>
      </w:r>
      <w:r w:rsidRPr="00EA2019">
        <w:rPr>
          <w:rFonts w:ascii="Arial" w:hAnsi="Arial" w:cs="Arial"/>
        </w:rPr>
        <w:t xml:space="preserve"> data as weight divided by height squared (kg</w:t>
      </w:r>
      <w:r w:rsidRPr="00EA2019">
        <w:rPr>
          <w:rFonts w:ascii="Arial" w:hAnsi="Arial" w:cs="Arial"/>
          <w:vertAlign w:val="superscript"/>
        </w:rPr>
        <w:t>.</w:t>
      </w:r>
      <w:r w:rsidRPr="00EA2019">
        <w:rPr>
          <w:rFonts w:ascii="Arial" w:hAnsi="Arial" w:cs="Arial"/>
        </w:rPr>
        <w:t>m</w:t>
      </w:r>
      <w:r w:rsidRPr="00EA2019">
        <w:rPr>
          <w:rFonts w:ascii="Arial" w:hAnsi="Arial" w:cs="Arial"/>
          <w:vertAlign w:val="superscript"/>
        </w:rPr>
        <w:t>-2</w:t>
      </w:r>
      <w:r w:rsidRPr="00EA2019">
        <w:rPr>
          <w:rFonts w:ascii="Arial" w:hAnsi="Arial" w:cs="Arial"/>
        </w:rPr>
        <w:t xml:space="preserve">).  Then, body fat </w:t>
      </w:r>
      <w:r w:rsidR="002A08D2" w:rsidRPr="00EA2019">
        <w:rPr>
          <w:rFonts w:ascii="Arial" w:hAnsi="Arial" w:cs="Arial"/>
        </w:rPr>
        <w:t xml:space="preserve">percentage </w:t>
      </w:r>
      <w:r w:rsidRPr="00EA2019">
        <w:rPr>
          <w:rFonts w:ascii="Arial" w:hAnsi="Arial" w:cs="Arial"/>
        </w:rPr>
        <w:t xml:space="preserve">was estimated via the 7-site </w:t>
      </w:r>
      <w:proofErr w:type="spellStart"/>
      <w:r w:rsidRPr="00EA2019">
        <w:rPr>
          <w:rFonts w:ascii="Arial" w:hAnsi="Arial" w:cs="Arial"/>
        </w:rPr>
        <w:t>skinfold</w:t>
      </w:r>
      <w:proofErr w:type="spellEnd"/>
      <w:r w:rsidRPr="00EA2019">
        <w:rPr>
          <w:rFonts w:ascii="Arial" w:hAnsi="Arial" w:cs="Arial"/>
        </w:rPr>
        <w:t xml:space="preserve"> method as described by written standards (1).  </w:t>
      </w:r>
    </w:p>
    <w:p w:rsidR="00E1731F" w:rsidRPr="00EA2019" w:rsidRDefault="00E1731F" w:rsidP="007F55C1">
      <w:pPr>
        <w:pStyle w:val="BodyText2"/>
        <w:spacing w:after="0" w:line="240" w:lineRule="auto"/>
        <w:ind w:firstLine="0"/>
        <w:rPr>
          <w:rFonts w:cs="Arial"/>
          <w:sz w:val="24"/>
        </w:rPr>
      </w:pPr>
    </w:p>
    <w:p w:rsidR="001A6106" w:rsidRPr="00EA2019" w:rsidRDefault="00E1731F" w:rsidP="007F55C1">
      <w:pPr>
        <w:pStyle w:val="BodyText2"/>
        <w:spacing w:after="0" w:line="240" w:lineRule="auto"/>
        <w:ind w:firstLine="0"/>
        <w:rPr>
          <w:rFonts w:cs="Arial"/>
          <w:b/>
          <w:sz w:val="24"/>
        </w:rPr>
      </w:pPr>
      <w:r w:rsidRPr="00EA2019">
        <w:rPr>
          <w:rFonts w:cs="Arial"/>
          <w:b/>
          <w:sz w:val="24"/>
        </w:rPr>
        <w:t>Procedures</w:t>
      </w:r>
    </w:p>
    <w:p w:rsidR="001A6106" w:rsidRPr="00EA2019" w:rsidRDefault="00EA2019" w:rsidP="007F55C1">
      <w:pPr>
        <w:jc w:val="both"/>
        <w:rPr>
          <w:rFonts w:ascii="Arial" w:eastAsia="Calibri" w:hAnsi="Arial" w:cs="Arial"/>
          <w:b/>
          <w:i/>
        </w:rPr>
      </w:pPr>
      <w:r w:rsidRPr="00EA2019">
        <w:rPr>
          <w:rFonts w:ascii="Arial" w:eastAsia="Calibri" w:hAnsi="Arial" w:cs="Arial"/>
          <w:b/>
          <w:i/>
        </w:rPr>
        <w:t>Heart R</w:t>
      </w:r>
      <w:r w:rsidR="001A6106" w:rsidRPr="00EA2019">
        <w:rPr>
          <w:rFonts w:ascii="Arial" w:eastAsia="Calibri" w:hAnsi="Arial" w:cs="Arial"/>
          <w:b/>
          <w:i/>
        </w:rPr>
        <w:t xml:space="preserve">ate </w:t>
      </w:r>
      <w:r w:rsidRPr="00EA2019">
        <w:rPr>
          <w:rFonts w:ascii="Arial" w:eastAsia="Calibri" w:hAnsi="Arial" w:cs="Arial"/>
          <w:b/>
          <w:i/>
        </w:rPr>
        <w:t>V</w:t>
      </w:r>
      <w:r w:rsidR="001A6106" w:rsidRPr="00EA2019">
        <w:rPr>
          <w:rFonts w:ascii="Arial" w:eastAsia="Calibri" w:hAnsi="Arial" w:cs="Arial"/>
          <w:b/>
          <w:i/>
        </w:rPr>
        <w:t xml:space="preserve">ariability </w:t>
      </w:r>
    </w:p>
    <w:p w:rsidR="001A6106" w:rsidRPr="00EA2019" w:rsidRDefault="001A6106" w:rsidP="007F55C1">
      <w:pPr>
        <w:jc w:val="both"/>
        <w:rPr>
          <w:rFonts w:ascii="Arial" w:eastAsia="Calibri" w:hAnsi="Arial" w:cs="Arial"/>
        </w:rPr>
      </w:pPr>
      <w:r w:rsidRPr="00EA2019">
        <w:rPr>
          <w:rFonts w:ascii="Arial" w:eastAsia="Calibri" w:hAnsi="Arial" w:cs="Arial"/>
        </w:rPr>
        <w:t>For HRV analysis, each subject was instructed to lay supine on an athletic training table in a dimly lit climate controlled laboratory for a 10-minute period.  During this time, the subject’s heart rate was assessed via electrocardiography (ECG).  Three Ag/</w:t>
      </w:r>
      <w:proofErr w:type="spellStart"/>
      <w:r w:rsidRPr="00EA2019">
        <w:rPr>
          <w:rFonts w:ascii="Arial" w:eastAsia="Calibri" w:hAnsi="Arial" w:cs="Arial"/>
        </w:rPr>
        <w:t>AgCl</w:t>
      </w:r>
      <w:proofErr w:type="spellEnd"/>
      <w:r w:rsidRPr="00EA2019">
        <w:rPr>
          <w:rFonts w:ascii="Arial" w:eastAsia="Calibri" w:hAnsi="Arial" w:cs="Arial"/>
        </w:rPr>
        <w:t xml:space="preserve"> electrodes were placed on the across the subject’s torso in a Lead II configuration.  The electrodes were interfaced with a </w:t>
      </w:r>
      <w:proofErr w:type="spellStart"/>
      <w:r w:rsidRPr="00EA2019">
        <w:rPr>
          <w:rFonts w:ascii="Arial" w:eastAsia="Calibri" w:hAnsi="Arial" w:cs="Arial"/>
        </w:rPr>
        <w:t>Biopac</w:t>
      </w:r>
      <w:proofErr w:type="spellEnd"/>
      <w:r w:rsidRPr="00EA2019">
        <w:rPr>
          <w:rFonts w:ascii="Arial" w:eastAsia="Calibri" w:hAnsi="Arial" w:cs="Arial"/>
        </w:rPr>
        <w:t xml:space="preserve"> MP100 data acquisition system (</w:t>
      </w:r>
      <w:proofErr w:type="spellStart"/>
      <w:r w:rsidRPr="00EA2019">
        <w:rPr>
          <w:rFonts w:ascii="Arial" w:eastAsia="Calibri" w:hAnsi="Arial" w:cs="Arial"/>
        </w:rPr>
        <w:t>Goletta</w:t>
      </w:r>
      <w:proofErr w:type="spellEnd"/>
      <w:r w:rsidRPr="00EA2019">
        <w:rPr>
          <w:rFonts w:ascii="Arial" w:eastAsia="Calibri" w:hAnsi="Arial" w:cs="Arial"/>
        </w:rPr>
        <w:t>, CA)</w:t>
      </w:r>
      <w:r w:rsidRPr="00EA2019">
        <w:rPr>
          <w:rFonts w:ascii="Arial" w:hAnsi="Arial" w:cs="Arial"/>
        </w:rPr>
        <w:t xml:space="preserve"> and</w:t>
      </w:r>
      <w:r w:rsidRPr="00EA2019">
        <w:rPr>
          <w:rFonts w:ascii="Arial" w:eastAsia="Calibri" w:hAnsi="Arial" w:cs="Arial"/>
        </w:rPr>
        <w:t xml:space="preserve"> </w:t>
      </w:r>
      <w:r w:rsidRPr="00EA2019">
        <w:rPr>
          <w:rFonts w:ascii="Arial" w:hAnsi="Arial" w:cs="Arial"/>
        </w:rPr>
        <w:t>a</w:t>
      </w:r>
      <w:r w:rsidRPr="00EA2019">
        <w:rPr>
          <w:rFonts w:ascii="Arial" w:eastAsia="Calibri" w:hAnsi="Arial" w:cs="Arial"/>
        </w:rPr>
        <w:t>ll data w</w:t>
      </w:r>
      <w:r w:rsidR="002A08D2" w:rsidRPr="00EA2019">
        <w:rPr>
          <w:rFonts w:ascii="Arial" w:eastAsia="Calibri" w:hAnsi="Arial" w:cs="Arial"/>
        </w:rPr>
        <w:t>ere</w:t>
      </w:r>
      <w:r w:rsidRPr="00EA2019">
        <w:rPr>
          <w:rFonts w:ascii="Arial" w:eastAsia="Calibri" w:hAnsi="Arial" w:cs="Arial"/>
        </w:rPr>
        <w:t xml:space="preserve"> stored in a </w:t>
      </w:r>
      <w:r w:rsidRPr="00EA2019">
        <w:rPr>
          <w:rFonts w:ascii="Arial" w:hAnsi="Arial" w:cs="Arial"/>
        </w:rPr>
        <w:t xml:space="preserve">Dell </w:t>
      </w:r>
      <w:r w:rsidRPr="00EA2019">
        <w:rPr>
          <w:rFonts w:ascii="Arial" w:eastAsia="Calibri" w:hAnsi="Arial" w:cs="Arial"/>
        </w:rPr>
        <w:t>PC for analysis</w:t>
      </w:r>
      <w:r w:rsidRPr="00EA2019">
        <w:rPr>
          <w:rFonts w:ascii="Arial" w:hAnsi="Arial" w:cs="Arial"/>
        </w:rPr>
        <w:t xml:space="preserve">.  </w:t>
      </w:r>
    </w:p>
    <w:p w:rsidR="001A6106" w:rsidRPr="00EA2019" w:rsidRDefault="001A6106"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 xml:space="preserve">All HRV analyses were carried out </w:t>
      </w:r>
      <w:r w:rsidR="002A08D2" w:rsidRPr="00EA2019">
        <w:rPr>
          <w:rFonts w:ascii="Arial" w:hAnsi="Arial" w:cs="Arial"/>
        </w:rPr>
        <w:t>during</w:t>
      </w:r>
      <w:r w:rsidRPr="00EA2019">
        <w:rPr>
          <w:rFonts w:ascii="Arial" w:hAnsi="Arial" w:cs="Arial"/>
        </w:rPr>
        <w:t xml:space="preserve"> the last 5-minute epoch of the ECG, in accordance with written guidelines for HRV assessment (2</w:t>
      </w:r>
      <w:r w:rsidR="008D795C" w:rsidRPr="00EA2019">
        <w:rPr>
          <w:rFonts w:ascii="Arial" w:hAnsi="Arial" w:cs="Arial"/>
        </w:rPr>
        <w:t>5</w:t>
      </w:r>
      <w:r w:rsidRPr="00EA2019">
        <w:rPr>
          <w:rFonts w:ascii="Arial" w:hAnsi="Arial" w:cs="Arial"/>
        </w:rPr>
        <w:t>).  The frequency domain analysis of HRV was used because of its ability to accurately assess HRV during short-term recordings (2</w:t>
      </w:r>
      <w:r w:rsidR="008D795C" w:rsidRPr="00EA2019">
        <w:rPr>
          <w:rFonts w:ascii="Arial" w:hAnsi="Arial" w:cs="Arial"/>
        </w:rPr>
        <w:t>5</w:t>
      </w:r>
      <w:r w:rsidRPr="00EA2019">
        <w:rPr>
          <w:rFonts w:ascii="Arial" w:hAnsi="Arial" w:cs="Arial"/>
        </w:rPr>
        <w:t>).  Specialized HRV software (</w:t>
      </w:r>
      <w:proofErr w:type="spellStart"/>
      <w:r w:rsidRPr="00EA2019">
        <w:rPr>
          <w:rFonts w:ascii="Arial" w:hAnsi="Arial" w:cs="Arial"/>
        </w:rPr>
        <w:t>Nevrokard</w:t>
      </w:r>
      <w:proofErr w:type="spellEnd"/>
      <w:r w:rsidRPr="00EA2019">
        <w:rPr>
          <w:rFonts w:ascii="Arial" w:hAnsi="Arial" w:cs="Arial"/>
        </w:rPr>
        <w:t xml:space="preserve"> version 11.0.2, </w:t>
      </w:r>
      <w:proofErr w:type="spellStart"/>
      <w:r w:rsidRPr="00EA2019">
        <w:rPr>
          <w:rFonts w:ascii="Arial" w:hAnsi="Arial" w:cs="Arial"/>
        </w:rPr>
        <w:t>Izola</w:t>
      </w:r>
      <w:proofErr w:type="spellEnd"/>
      <w:r w:rsidRPr="00EA2019">
        <w:rPr>
          <w:rFonts w:ascii="Arial" w:hAnsi="Arial" w:cs="Arial"/>
        </w:rPr>
        <w:t xml:space="preserve">, Slovenia) was used to transform the ECG into a </w:t>
      </w:r>
      <w:r w:rsidRPr="00EA2019">
        <w:rPr>
          <w:rFonts w:ascii="Arial" w:eastAsia="Calibri" w:hAnsi="Arial" w:cs="Arial"/>
        </w:rPr>
        <w:t>power spectr</w:t>
      </w:r>
      <w:r w:rsidRPr="00EA2019">
        <w:rPr>
          <w:rFonts w:ascii="Arial" w:hAnsi="Arial" w:cs="Arial"/>
        </w:rPr>
        <w:t>um via</w:t>
      </w:r>
      <w:r w:rsidRPr="00EA2019">
        <w:rPr>
          <w:rFonts w:ascii="Arial" w:eastAsia="Calibri" w:hAnsi="Arial" w:cs="Arial"/>
        </w:rPr>
        <w:t xml:space="preserve"> fast Fourier transformation</w:t>
      </w:r>
      <w:r w:rsidRPr="00EA2019">
        <w:rPr>
          <w:rFonts w:ascii="Arial" w:hAnsi="Arial" w:cs="Arial"/>
        </w:rPr>
        <w:t>.  High frequency component of the power spectrum (0.15 – 0.40 Hz) was normalized (</w:t>
      </w:r>
      <w:proofErr w:type="spellStart"/>
      <w:r w:rsidRPr="00EA2019">
        <w:rPr>
          <w:rFonts w:ascii="Arial" w:hAnsi="Arial" w:cs="Arial"/>
        </w:rPr>
        <w:t>HFnu</w:t>
      </w:r>
      <w:proofErr w:type="spellEnd"/>
      <w:r w:rsidRPr="00EA2019">
        <w:rPr>
          <w:rFonts w:ascii="Arial" w:hAnsi="Arial" w:cs="Arial"/>
        </w:rPr>
        <w:t>) and recorded.  The low frequency to high freque</w:t>
      </w:r>
      <w:r w:rsidR="002A08D2" w:rsidRPr="00EA2019">
        <w:rPr>
          <w:rFonts w:ascii="Arial" w:hAnsi="Arial" w:cs="Arial"/>
        </w:rPr>
        <w:t>ncy ratio (LF</w:t>
      </w:r>
      <w:proofErr w:type="gramStart"/>
      <w:r w:rsidR="002A08D2" w:rsidRPr="00EA2019">
        <w:rPr>
          <w:rFonts w:ascii="Arial" w:hAnsi="Arial" w:cs="Arial"/>
        </w:rPr>
        <w:t>:HF</w:t>
      </w:r>
      <w:proofErr w:type="gramEnd"/>
      <w:r w:rsidR="002A08D2" w:rsidRPr="00EA2019">
        <w:rPr>
          <w:rFonts w:ascii="Arial" w:hAnsi="Arial" w:cs="Arial"/>
        </w:rPr>
        <w:t xml:space="preserve">) was </w:t>
      </w:r>
      <w:r w:rsidRPr="00EA2019">
        <w:rPr>
          <w:rFonts w:ascii="Arial" w:hAnsi="Arial" w:cs="Arial"/>
        </w:rPr>
        <w:t xml:space="preserve">recorded and included in </w:t>
      </w:r>
      <w:r w:rsidR="002A08D2" w:rsidRPr="00EA2019">
        <w:rPr>
          <w:rFonts w:ascii="Arial" w:hAnsi="Arial" w:cs="Arial"/>
        </w:rPr>
        <w:t xml:space="preserve">the data analysis. </w:t>
      </w:r>
      <w:r w:rsidRPr="00EA2019">
        <w:rPr>
          <w:rFonts w:ascii="Arial" w:hAnsi="Arial" w:cs="Arial"/>
        </w:rPr>
        <w:t xml:space="preserve">The </w:t>
      </w:r>
      <w:proofErr w:type="spellStart"/>
      <w:r w:rsidRPr="00EA2019">
        <w:rPr>
          <w:rFonts w:ascii="Arial" w:hAnsi="Arial" w:cs="Arial"/>
        </w:rPr>
        <w:t>HFnu</w:t>
      </w:r>
      <w:proofErr w:type="spellEnd"/>
      <w:r w:rsidRPr="00EA2019">
        <w:rPr>
          <w:rFonts w:ascii="Arial" w:hAnsi="Arial" w:cs="Arial"/>
        </w:rPr>
        <w:t xml:space="preserve"> was used to represent parasympathetic modulation, while the LF</w:t>
      </w:r>
      <w:proofErr w:type="gramStart"/>
      <w:r w:rsidRPr="00EA2019">
        <w:rPr>
          <w:rFonts w:ascii="Arial" w:hAnsi="Arial" w:cs="Arial"/>
        </w:rPr>
        <w:t>:HF</w:t>
      </w:r>
      <w:proofErr w:type="gramEnd"/>
      <w:r w:rsidRPr="00EA2019">
        <w:rPr>
          <w:rFonts w:ascii="Arial" w:hAnsi="Arial" w:cs="Arial"/>
        </w:rPr>
        <w:t xml:space="preserve"> was used to represent sympathetic to parasympathetic balance (2</w:t>
      </w:r>
      <w:r w:rsidR="008D795C" w:rsidRPr="00EA2019">
        <w:rPr>
          <w:rFonts w:ascii="Arial" w:hAnsi="Arial" w:cs="Arial"/>
        </w:rPr>
        <w:t>5</w:t>
      </w:r>
      <w:r w:rsidRPr="00EA2019">
        <w:rPr>
          <w:rFonts w:ascii="Arial" w:hAnsi="Arial" w:cs="Arial"/>
        </w:rPr>
        <w:t xml:space="preserve">).  </w:t>
      </w:r>
    </w:p>
    <w:p w:rsidR="001A6106" w:rsidRPr="00EA2019" w:rsidRDefault="001A6106" w:rsidP="007F55C1">
      <w:pPr>
        <w:jc w:val="both"/>
        <w:rPr>
          <w:rFonts w:ascii="Arial" w:hAnsi="Arial" w:cs="Arial"/>
        </w:rPr>
      </w:pPr>
    </w:p>
    <w:p w:rsidR="001A6106" w:rsidRPr="00EA2019" w:rsidRDefault="00EA2019" w:rsidP="007F55C1">
      <w:pPr>
        <w:jc w:val="both"/>
        <w:rPr>
          <w:rFonts w:ascii="Arial" w:hAnsi="Arial" w:cs="Arial"/>
          <w:b/>
          <w:i/>
        </w:rPr>
      </w:pPr>
      <w:r w:rsidRPr="00EA2019">
        <w:rPr>
          <w:rFonts w:ascii="Arial" w:hAnsi="Arial" w:cs="Arial"/>
          <w:b/>
          <w:i/>
        </w:rPr>
        <w:t>Maximal O</w:t>
      </w:r>
      <w:r w:rsidR="001A6106" w:rsidRPr="00EA2019">
        <w:rPr>
          <w:rFonts w:ascii="Arial" w:hAnsi="Arial" w:cs="Arial"/>
          <w:b/>
          <w:i/>
        </w:rPr>
        <w:t xml:space="preserve">xygen </w:t>
      </w:r>
      <w:r w:rsidRPr="00EA2019">
        <w:rPr>
          <w:rFonts w:ascii="Arial" w:hAnsi="Arial" w:cs="Arial"/>
          <w:b/>
          <w:i/>
        </w:rPr>
        <w:t>C</w:t>
      </w:r>
      <w:r w:rsidR="001A6106" w:rsidRPr="00EA2019">
        <w:rPr>
          <w:rFonts w:ascii="Arial" w:hAnsi="Arial" w:cs="Arial"/>
          <w:b/>
          <w:i/>
        </w:rPr>
        <w:t>onsumption (VO</w:t>
      </w:r>
      <w:r w:rsidR="001A6106" w:rsidRPr="00EA2019">
        <w:rPr>
          <w:rFonts w:ascii="Arial" w:hAnsi="Arial" w:cs="Arial"/>
          <w:b/>
          <w:i/>
          <w:vertAlign w:val="subscript"/>
        </w:rPr>
        <w:t>2</w:t>
      </w:r>
      <w:r w:rsidR="002A08D2" w:rsidRPr="00EA2019">
        <w:rPr>
          <w:rFonts w:ascii="Arial" w:hAnsi="Arial" w:cs="Arial"/>
          <w:b/>
          <w:i/>
          <w:vertAlign w:val="subscript"/>
        </w:rPr>
        <w:t xml:space="preserve"> </w:t>
      </w:r>
      <w:r w:rsidR="001A6106" w:rsidRPr="00EA2019">
        <w:rPr>
          <w:rFonts w:ascii="Arial" w:hAnsi="Arial" w:cs="Arial"/>
          <w:b/>
          <w:i/>
        </w:rPr>
        <w:t>max)</w:t>
      </w:r>
    </w:p>
    <w:p w:rsidR="001A6106" w:rsidRPr="00EA2019" w:rsidRDefault="001A6106" w:rsidP="007F55C1">
      <w:pPr>
        <w:jc w:val="both"/>
        <w:rPr>
          <w:rFonts w:ascii="Arial" w:hAnsi="Arial" w:cs="Arial"/>
        </w:rPr>
      </w:pPr>
      <w:r w:rsidRPr="00EA2019">
        <w:rPr>
          <w:rFonts w:ascii="Arial" w:hAnsi="Arial" w:cs="Arial"/>
        </w:rPr>
        <w:t>After the HRV measures were complete, each subject performed a maximal graded exercise test on a treadmill</w:t>
      </w:r>
      <w:r w:rsidRPr="00EA2019">
        <w:rPr>
          <w:rFonts w:ascii="Arial" w:eastAsia="Calibri" w:hAnsi="Arial" w:cs="Arial"/>
        </w:rPr>
        <w:t xml:space="preserve"> (Parker Co., Opelika, AL) via the Bruce protocol.  During each exercise test</w:t>
      </w:r>
      <w:r w:rsidRPr="00EA2019">
        <w:rPr>
          <w:rFonts w:ascii="Arial" w:hAnsi="Arial" w:cs="Arial"/>
        </w:rPr>
        <w:t xml:space="preserve"> </w:t>
      </w:r>
      <w:r w:rsidRPr="00EA2019">
        <w:rPr>
          <w:rFonts w:ascii="Arial" w:eastAsia="Calibri" w:hAnsi="Arial" w:cs="Arial"/>
        </w:rPr>
        <w:t>a series of 3-minute stages with progressively increased workloads was performed until the subjects achieved VO</w:t>
      </w:r>
      <w:r w:rsidRPr="00EA2019">
        <w:rPr>
          <w:rFonts w:ascii="Arial" w:eastAsia="Calibri" w:hAnsi="Arial" w:cs="Arial"/>
          <w:vertAlign w:val="subscript"/>
        </w:rPr>
        <w:t>2</w:t>
      </w:r>
      <w:r w:rsidR="00F56E7C" w:rsidRPr="00EA2019">
        <w:rPr>
          <w:rFonts w:ascii="Arial" w:eastAsia="Calibri" w:hAnsi="Arial" w:cs="Arial"/>
          <w:vertAlign w:val="subscript"/>
        </w:rPr>
        <w:t xml:space="preserve"> </w:t>
      </w:r>
      <w:r w:rsidRPr="00EA2019">
        <w:rPr>
          <w:rFonts w:ascii="Arial" w:eastAsia="Calibri" w:hAnsi="Arial" w:cs="Arial"/>
        </w:rPr>
        <w:t xml:space="preserve">max.  Maximal oxygen consumption </w:t>
      </w:r>
      <w:r w:rsidRPr="00EA2019">
        <w:rPr>
          <w:rFonts w:ascii="Arial" w:hAnsi="Arial" w:cs="Arial"/>
        </w:rPr>
        <w:t>was reached</w:t>
      </w:r>
      <w:r w:rsidRPr="00EA2019">
        <w:rPr>
          <w:rFonts w:ascii="Arial" w:eastAsia="Calibri" w:hAnsi="Arial" w:cs="Arial"/>
        </w:rPr>
        <w:t xml:space="preserve"> if two of the following criteria occur</w:t>
      </w:r>
      <w:r w:rsidRPr="00EA2019">
        <w:rPr>
          <w:rFonts w:ascii="Arial" w:hAnsi="Arial" w:cs="Arial"/>
        </w:rPr>
        <w:t>red</w:t>
      </w:r>
      <w:r w:rsidRPr="00EA2019">
        <w:rPr>
          <w:rFonts w:ascii="Arial" w:eastAsia="Calibri" w:hAnsi="Arial" w:cs="Arial"/>
        </w:rPr>
        <w:t>: a plateau in VO</w:t>
      </w:r>
      <w:r w:rsidRPr="00EA2019">
        <w:rPr>
          <w:rFonts w:ascii="Arial" w:eastAsia="Calibri" w:hAnsi="Arial" w:cs="Arial"/>
          <w:vertAlign w:val="subscript"/>
        </w:rPr>
        <w:t>2</w:t>
      </w:r>
      <w:r w:rsidRPr="00EA2019">
        <w:rPr>
          <w:rFonts w:ascii="Arial" w:eastAsia="Calibri" w:hAnsi="Arial" w:cs="Arial"/>
        </w:rPr>
        <w:t xml:space="preserve"> with increasing work rate; RER </w:t>
      </w:r>
      <w:r w:rsidRPr="00EA2019">
        <w:rPr>
          <w:rFonts w:ascii="Arial" w:eastAsia="Calibri" w:hAnsi="Arial" w:cs="Arial"/>
          <w:u w:val="single"/>
        </w:rPr>
        <w:t>&gt;</w:t>
      </w:r>
      <w:r w:rsidRPr="00EA2019">
        <w:rPr>
          <w:rFonts w:ascii="Arial" w:eastAsia="Calibri" w:hAnsi="Arial" w:cs="Arial"/>
        </w:rPr>
        <w:t xml:space="preserve"> 1.15; heart rate within 10 beats of age predicted maximum (220 – age); or volitional fatigue.  Once the subject achieved VO</w:t>
      </w:r>
      <w:r w:rsidRPr="00EA2019">
        <w:rPr>
          <w:rFonts w:ascii="Arial" w:eastAsia="Calibri" w:hAnsi="Arial" w:cs="Arial"/>
          <w:vertAlign w:val="subscript"/>
        </w:rPr>
        <w:t>2</w:t>
      </w:r>
      <w:r w:rsidR="00F56E7C" w:rsidRPr="00EA2019">
        <w:rPr>
          <w:rFonts w:ascii="Arial" w:eastAsia="Calibri" w:hAnsi="Arial" w:cs="Arial"/>
          <w:vertAlign w:val="subscript"/>
        </w:rPr>
        <w:t xml:space="preserve"> </w:t>
      </w:r>
      <w:r w:rsidRPr="00EA2019">
        <w:rPr>
          <w:rFonts w:ascii="Arial" w:eastAsia="Calibri" w:hAnsi="Arial" w:cs="Arial"/>
        </w:rPr>
        <w:t xml:space="preserve">max, a 3-minute cool-down period was allowed with the speed of the treadmill decreased to 2.5 mph at a 1.5% grade.   During the test, an Applied Electrochemistry (AMETEK, Pittsburg, PA) metabolic analyzer was used to continuously measure the concentration of expired gases (oxygen and carbon dioxide) with a </w:t>
      </w:r>
      <w:proofErr w:type="spellStart"/>
      <w:r w:rsidRPr="00EA2019">
        <w:rPr>
          <w:rFonts w:ascii="Arial" w:eastAsia="Calibri" w:hAnsi="Arial" w:cs="Arial"/>
        </w:rPr>
        <w:t>pneumotach</w:t>
      </w:r>
      <w:proofErr w:type="spellEnd"/>
      <w:r w:rsidRPr="00EA2019">
        <w:rPr>
          <w:rFonts w:ascii="Arial" w:eastAsia="Calibri" w:hAnsi="Arial" w:cs="Arial"/>
        </w:rPr>
        <w:t xml:space="preserve">.  Data was recorded </w:t>
      </w:r>
      <w:r w:rsidRPr="00EA2019">
        <w:rPr>
          <w:rFonts w:ascii="Arial" w:hAnsi="Arial" w:cs="Arial"/>
        </w:rPr>
        <w:t xml:space="preserve">every 30-seconds </w:t>
      </w:r>
      <w:r w:rsidRPr="00EA2019">
        <w:rPr>
          <w:rFonts w:ascii="Arial" w:eastAsia="Calibri" w:hAnsi="Arial" w:cs="Arial"/>
        </w:rPr>
        <w:t xml:space="preserve">using </w:t>
      </w:r>
      <w:proofErr w:type="spellStart"/>
      <w:r w:rsidRPr="00EA2019">
        <w:rPr>
          <w:rFonts w:ascii="Arial" w:eastAsia="Calibri" w:hAnsi="Arial" w:cs="Arial"/>
        </w:rPr>
        <w:t>Turbofit</w:t>
      </w:r>
      <w:proofErr w:type="spellEnd"/>
      <w:r w:rsidRPr="00EA2019">
        <w:rPr>
          <w:rFonts w:ascii="Arial" w:eastAsia="Calibri" w:hAnsi="Arial" w:cs="Arial"/>
        </w:rPr>
        <w:t xml:space="preserve"> 5.06 software (VACUMED, Ventura, CA</w:t>
      </w:r>
      <w:r w:rsidRPr="00EA2019">
        <w:rPr>
          <w:rFonts w:ascii="Arial" w:hAnsi="Arial" w:cs="Arial"/>
        </w:rPr>
        <w:t xml:space="preserve">) and stored </w:t>
      </w:r>
      <w:r w:rsidRPr="00EA2019">
        <w:rPr>
          <w:rFonts w:ascii="Arial" w:eastAsia="Calibri" w:hAnsi="Arial" w:cs="Arial"/>
        </w:rPr>
        <w:t>on a pe</w:t>
      </w:r>
      <w:r w:rsidRPr="00EA2019">
        <w:rPr>
          <w:rFonts w:ascii="Arial" w:hAnsi="Arial" w:cs="Arial"/>
        </w:rPr>
        <w:t>rsonal computer for analysis</w:t>
      </w:r>
      <w:r w:rsidRPr="00EA2019">
        <w:rPr>
          <w:rFonts w:ascii="Arial" w:eastAsia="Calibri" w:hAnsi="Arial" w:cs="Arial"/>
        </w:rPr>
        <w:t xml:space="preserve">.  </w:t>
      </w:r>
    </w:p>
    <w:p w:rsidR="001A6106" w:rsidRPr="00EA2019" w:rsidRDefault="001A6106" w:rsidP="007F55C1">
      <w:pPr>
        <w:jc w:val="both"/>
        <w:rPr>
          <w:rFonts w:ascii="Arial" w:hAnsi="Arial" w:cs="Arial"/>
          <w:b/>
        </w:rPr>
      </w:pPr>
    </w:p>
    <w:p w:rsidR="001A6106" w:rsidRPr="00EA2019" w:rsidRDefault="001A6106" w:rsidP="007F55C1">
      <w:pPr>
        <w:jc w:val="both"/>
        <w:rPr>
          <w:rFonts w:ascii="Arial" w:hAnsi="Arial" w:cs="Arial"/>
          <w:b/>
          <w:i/>
        </w:rPr>
      </w:pPr>
      <w:r w:rsidRPr="00EA2019">
        <w:rPr>
          <w:rFonts w:ascii="Arial" w:hAnsi="Arial" w:cs="Arial"/>
          <w:b/>
          <w:i/>
        </w:rPr>
        <w:t xml:space="preserve">Heart </w:t>
      </w:r>
      <w:r w:rsidR="00EA2019" w:rsidRPr="00EA2019">
        <w:rPr>
          <w:rFonts w:ascii="Arial" w:hAnsi="Arial" w:cs="Arial"/>
          <w:b/>
          <w:i/>
        </w:rPr>
        <w:t>R</w:t>
      </w:r>
      <w:r w:rsidRPr="00EA2019">
        <w:rPr>
          <w:rFonts w:ascii="Arial" w:hAnsi="Arial" w:cs="Arial"/>
          <w:b/>
          <w:i/>
        </w:rPr>
        <w:t xml:space="preserve">ate </w:t>
      </w:r>
      <w:r w:rsidR="00EA2019" w:rsidRPr="00EA2019">
        <w:rPr>
          <w:rFonts w:ascii="Arial" w:hAnsi="Arial" w:cs="Arial"/>
          <w:b/>
          <w:i/>
        </w:rPr>
        <w:t>R</w:t>
      </w:r>
      <w:r w:rsidRPr="00EA2019">
        <w:rPr>
          <w:rFonts w:ascii="Arial" w:hAnsi="Arial" w:cs="Arial"/>
          <w:b/>
          <w:i/>
        </w:rPr>
        <w:t>ecovery</w:t>
      </w:r>
    </w:p>
    <w:p w:rsidR="001A6106" w:rsidRPr="00EA2019" w:rsidRDefault="001A6106" w:rsidP="007F55C1">
      <w:pPr>
        <w:jc w:val="both"/>
        <w:rPr>
          <w:rFonts w:ascii="Arial" w:hAnsi="Arial" w:cs="Arial"/>
        </w:rPr>
      </w:pPr>
      <w:r w:rsidRPr="00EA2019">
        <w:rPr>
          <w:rFonts w:ascii="Arial" w:hAnsi="Arial" w:cs="Arial"/>
        </w:rPr>
        <w:t>Heart rate was monitored continuously during the exercise test with ECG.  Maximal heart rate (</w:t>
      </w:r>
      <w:proofErr w:type="gramStart"/>
      <w:r w:rsidRPr="00EA2019">
        <w:rPr>
          <w:rFonts w:ascii="Arial" w:hAnsi="Arial" w:cs="Arial"/>
        </w:rPr>
        <w:t>MHR),</w:t>
      </w:r>
      <w:proofErr w:type="gramEnd"/>
      <w:r w:rsidRPr="00EA2019">
        <w:rPr>
          <w:rFonts w:ascii="Arial" w:hAnsi="Arial" w:cs="Arial"/>
        </w:rPr>
        <w:t xml:space="preserve"> and the heart rates at 1- and 2-minutes of the cool-down period were recorded.  The heart rates at </w:t>
      </w:r>
      <w:r w:rsidR="00F56E7C" w:rsidRPr="00EA2019">
        <w:rPr>
          <w:rFonts w:ascii="Arial" w:hAnsi="Arial" w:cs="Arial"/>
        </w:rPr>
        <w:t xml:space="preserve">the </w:t>
      </w:r>
      <w:r w:rsidRPr="00EA2019">
        <w:rPr>
          <w:rFonts w:ascii="Arial" w:hAnsi="Arial" w:cs="Arial"/>
        </w:rPr>
        <w:t>1-</w:t>
      </w:r>
      <w:r w:rsidR="00F56E7C" w:rsidRPr="00EA2019">
        <w:rPr>
          <w:rFonts w:ascii="Arial" w:hAnsi="Arial" w:cs="Arial"/>
        </w:rPr>
        <w:t>minute</w:t>
      </w:r>
      <w:r w:rsidRPr="00EA2019">
        <w:rPr>
          <w:rFonts w:ascii="Arial" w:hAnsi="Arial" w:cs="Arial"/>
        </w:rPr>
        <w:t xml:space="preserve"> and </w:t>
      </w:r>
      <w:r w:rsidR="00F56E7C" w:rsidRPr="00EA2019">
        <w:rPr>
          <w:rFonts w:ascii="Arial" w:hAnsi="Arial" w:cs="Arial"/>
        </w:rPr>
        <w:t xml:space="preserve">the </w:t>
      </w:r>
      <w:r w:rsidRPr="00EA2019">
        <w:rPr>
          <w:rFonts w:ascii="Arial" w:hAnsi="Arial" w:cs="Arial"/>
        </w:rPr>
        <w:t>2-minute cool-down w</w:t>
      </w:r>
      <w:r w:rsidR="00F56E7C" w:rsidRPr="00EA2019">
        <w:rPr>
          <w:rFonts w:ascii="Arial" w:hAnsi="Arial" w:cs="Arial"/>
        </w:rPr>
        <w:t>ere</w:t>
      </w:r>
      <w:r w:rsidRPr="00EA2019">
        <w:rPr>
          <w:rFonts w:ascii="Arial" w:hAnsi="Arial" w:cs="Arial"/>
        </w:rPr>
        <w:t xml:space="preserve"> subtracted from MHR to represent </w:t>
      </w:r>
      <w:r w:rsidR="00F56E7C" w:rsidRPr="00EA2019">
        <w:rPr>
          <w:rFonts w:ascii="Arial" w:hAnsi="Arial" w:cs="Arial"/>
        </w:rPr>
        <w:t xml:space="preserve">the </w:t>
      </w:r>
      <w:r w:rsidRPr="00EA2019">
        <w:rPr>
          <w:rFonts w:ascii="Arial" w:hAnsi="Arial" w:cs="Arial"/>
        </w:rPr>
        <w:t>1-</w:t>
      </w:r>
      <w:r w:rsidR="00F56E7C" w:rsidRPr="00EA2019">
        <w:rPr>
          <w:rFonts w:ascii="Arial" w:hAnsi="Arial" w:cs="Arial"/>
        </w:rPr>
        <w:t>minute</w:t>
      </w:r>
      <w:r w:rsidRPr="00EA2019">
        <w:rPr>
          <w:rFonts w:ascii="Arial" w:hAnsi="Arial" w:cs="Arial"/>
        </w:rPr>
        <w:t xml:space="preserve"> (HRR1) and </w:t>
      </w:r>
      <w:r w:rsidR="00F56E7C" w:rsidRPr="00EA2019">
        <w:rPr>
          <w:rFonts w:ascii="Arial" w:hAnsi="Arial" w:cs="Arial"/>
        </w:rPr>
        <w:t xml:space="preserve">the </w:t>
      </w:r>
      <w:r w:rsidRPr="00EA2019">
        <w:rPr>
          <w:rFonts w:ascii="Arial" w:hAnsi="Arial" w:cs="Arial"/>
        </w:rPr>
        <w:t>2-</w:t>
      </w:r>
      <w:r w:rsidR="00F56E7C" w:rsidRPr="00EA2019">
        <w:rPr>
          <w:rFonts w:ascii="Arial" w:hAnsi="Arial" w:cs="Arial"/>
        </w:rPr>
        <w:t xml:space="preserve">minute (HRR2) </w:t>
      </w:r>
      <w:r w:rsidRPr="00EA2019">
        <w:rPr>
          <w:rFonts w:ascii="Arial" w:hAnsi="Arial" w:cs="Arial"/>
        </w:rPr>
        <w:t>heart rate recovery, respectfully.</w:t>
      </w:r>
    </w:p>
    <w:p w:rsidR="00E1731F" w:rsidRPr="00EA2019" w:rsidRDefault="00E1731F" w:rsidP="007F55C1">
      <w:pPr>
        <w:pStyle w:val="BodyText2"/>
        <w:spacing w:after="0" w:line="240" w:lineRule="auto"/>
        <w:ind w:firstLine="0"/>
        <w:rPr>
          <w:rFonts w:cs="Arial"/>
          <w:sz w:val="24"/>
        </w:rPr>
      </w:pPr>
    </w:p>
    <w:p w:rsidR="00E1731F" w:rsidRPr="00EA2019" w:rsidRDefault="00E1731F" w:rsidP="007F55C1">
      <w:pPr>
        <w:pStyle w:val="BodyText2"/>
        <w:spacing w:after="0" w:line="240" w:lineRule="auto"/>
        <w:ind w:firstLine="0"/>
        <w:rPr>
          <w:rFonts w:cs="Arial"/>
          <w:b/>
          <w:sz w:val="24"/>
        </w:rPr>
      </w:pPr>
      <w:r w:rsidRPr="00EA2019">
        <w:rPr>
          <w:rFonts w:cs="Arial"/>
          <w:b/>
          <w:sz w:val="24"/>
        </w:rPr>
        <w:t>Statistical Analyses</w:t>
      </w:r>
    </w:p>
    <w:p w:rsidR="00E1731F" w:rsidRPr="00EA2019" w:rsidRDefault="001A6106" w:rsidP="007F55C1">
      <w:pPr>
        <w:pStyle w:val="BodyText2"/>
        <w:spacing w:after="0" w:line="240" w:lineRule="auto"/>
        <w:ind w:firstLine="0"/>
        <w:rPr>
          <w:rFonts w:cs="Arial"/>
          <w:sz w:val="24"/>
        </w:rPr>
      </w:pPr>
      <w:r w:rsidRPr="00EA2019">
        <w:rPr>
          <w:rFonts w:cs="Arial"/>
          <w:sz w:val="24"/>
          <w:szCs w:val="24"/>
        </w:rPr>
        <w:t>Subject data were entered into SPSS 16.0 for statistical analysis.  Means (± SD) were determined separately for each group for the following descriptive statistics: age (years), height (cm), weight (kg), BMI (kg</w:t>
      </w:r>
      <w:r w:rsidRPr="00EA2019">
        <w:rPr>
          <w:rFonts w:cs="Arial"/>
          <w:sz w:val="24"/>
          <w:szCs w:val="24"/>
          <w:vertAlign w:val="superscript"/>
        </w:rPr>
        <w:t>.</w:t>
      </w:r>
      <w:r w:rsidRPr="00EA2019">
        <w:rPr>
          <w:rFonts w:cs="Arial"/>
          <w:sz w:val="24"/>
          <w:szCs w:val="24"/>
        </w:rPr>
        <w:t>m</w:t>
      </w:r>
      <w:r w:rsidRPr="00EA2019">
        <w:rPr>
          <w:rFonts w:cs="Arial"/>
          <w:sz w:val="24"/>
          <w:szCs w:val="24"/>
          <w:vertAlign w:val="superscript"/>
        </w:rPr>
        <w:t>-2</w:t>
      </w:r>
      <w:r w:rsidRPr="00EA2019">
        <w:rPr>
          <w:rFonts w:cs="Arial"/>
          <w:sz w:val="24"/>
          <w:szCs w:val="24"/>
        </w:rPr>
        <w:t xml:space="preserve">), predicted </w:t>
      </w:r>
      <w:r w:rsidR="00F56E7C" w:rsidRPr="00EA2019">
        <w:rPr>
          <w:rFonts w:cs="Arial"/>
          <w:sz w:val="24"/>
          <w:szCs w:val="24"/>
        </w:rPr>
        <w:t xml:space="preserve">percent </w:t>
      </w:r>
      <w:r w:rsidRPr="00EA2019">
        <w:rPr>
          <w:rFonts w:cs="Arial"/>
          <w:sz w:val="24"/>
          <w:szCs w:val="24"/>
        </w:rPr>
        <w:t>body fat (%), and VO</w:t>
      </w:r>
      <w:r w:rsidRPr="00EA2019">
        <w:rPr>
          <w:rFonts w:cs="Arial"/>
          <w:sz w:val="24"/>
          <w:szCs w:val="24"/>
          <w:vertAlign w:val="subscript"/>
        </w:rPr>
        <w:t>2</w:t>
      </w:r>
      <w:r w:rsidR="00F56E7C" w:rsidRPr="00EA2019">
        <w:rPr>
          <w:rFonts w:cs="Arial"/>
          <w:sz w:val="24"/>
          <w:szCs w:val="24"/>
          <w:vertAlign w:val="subscript"/>
        </w:rPr>
        <w:t xml:space="preserve"> </w:t>
      </w:r>
      <w:r w:rsidRPr="00EA2019">
        <w:rPr>
          <w:rFonts w:cs="Arial"/>
          <w:sz w:val="24"/>
          <w:szCs w:val="24"/>
        </w:rPr>
        <w:t>max (</w:t>
      </w:r>
      <w:proofErr w:type="gramStart"/>
      <w:r w:rsidRPr="00EA2019">
        <w:rPr>
          <w:rFonts w:cs="Arial"/>
          <w:sz w:val="24"/>
          <w:szCs w:val="24"/>
        </w:rPr>
        <w:t xml:space="preserve">ml </w:t>
      </w:r>
      <w:r w:rsidRPr="00EA2019">
        <w:rPr>
          <w:rFonts w:cs="Arial"/>
          <w:sz w:val="24"/>
          <w:szCs w:val="24"/>
          <w:vertAlign w:val="superscript"/>
        </w:rPr>
        <w:t>.</w:t>
      </w:r>
      <w:proofErr w:type="gramEnd"/>
      <w:r w:rsidRPr="00EA2019">
        <w:rPr>
          <w:rFonts w:cs="Arial"/>
          <w:sz w:val="24"/>
          <w:szCs w:val="24"/>
          <w:vertAlign w:val="superscript"/>
        </w:rPr>
        <w:t xml:space="preserve"> </w:t>
      </w:r>
      <w:r w:rsidRPr="00EA2019">
        <w:rPr>
          <w:rFonts w:cs="Arial"/>
          <w:sz w:val="24"/>
          <w:szCs w:val="24"/>
        </w:rPr>
        <w:t>kg</w:t>
      </w:r>
      <w:r w:rsidRPr="00EA2019">
        <w:rPr>
          <w:rFonts w:cs="Arial"/>
          <w:sz w:val="24"/>
          <w:szCs w:val="24"/>
          <w:vertAlign w:val="superscript"/>
        </w:rPr>
        <w:t xml:space="preserve">-1 . </w:t>
      </w:r>
      <w:r w:rsidRPr="00EA2019">
        <w:rPr>
          <w:rFonts w:cs="Arial"/>
          <w:sz w:val="24"/>
          <w:szCs w:val="24"/>
        </w:rPr>
        <w:t>min</w:t>
      </w:r>
      <w:r w:rsidRPr="00EA2019">
        <w:rPr>
          <w:rFonts w:cs="Arial"/>
          <w:sz w:val="24"/>
          <w:szCs w:val="24"/>
          <w:vertAlign w:val="superscript"/>
        </w:rPr>
        <w:t>-1</w:t>
      </w:r>
      <w:r w:rsidRPr="00EA2019">
        <w:rPr>
          <w:rFonts w:cs="Arial"/>
          <w:sz w:val="24"/>
          <w:szCs w:val="24"/>
        </w:rPr>
        <w:t xml:space="preserve">).  </w:t>
      </w:r>
      <w:r w:rsidR="00F56E7C" w:rsidRPr="00EA2019">
        <w:rPr>
          <w:rFonts w:cs="Arial"/>
          <w:sz w:val="24"/>
          <w:szCs w:val="24"/>
        </w:rPr>
        <w:t>A o</w:t>
      </w:r>
      <w:r w:rsidRPr="00EA2019">
        <w:rPr>
          <w:rFonts w:cs="Arial"/>
          <w:sz w:val="24"/>
          <w:szCs w:val="24"/>
        </w:rPr>
        <w:t>ne-way analysis of variance (ANOVA) w</w:t>
      </w:r>
      <w:r w:rsidR="00F56E7C" w:rsidRPr="00EA2019">
        <w:rPr>
          <w:rFonts w:cs="Arial"/>
          <w:sz w:val="24"/>
          <w:szCs w:val="24"/>
        </w:rPr>
        <w:t>as</w:t>
      </w:r>
      <w:r w:rsidRPr="00EA2019">
        <w:rPr>
          <w:rFonts w:cs="Arial"/>
          <w:sz w:val="24"/>
          <w:szCs w:val="24"/>
        </w:rPr>
        <w:t xml:space="preserve"> used to compare group differences in HRR1, HRR2</w:t>
      </w:r>
      <w:r w:rsidR="007F55C1" w:rsidRPr="00EA2019">
        <w:rPr>
          <w:rFonts w:cs="Arial"/>
          <w:sz w:val="24"/>
          <w:szCs w:val="24"/>
        </w:rPr>
        <w:t xml:space="preserve">, </w:t>
      </w:r>
      <w:proofErr w:type="spellStart"/>
      <w:r w:rsidR="007F55C1" w:rsidRPr="00EA2019">
        <w:rPr>
          <w:rFonts w:cs="Arial"/>
          <w:sz w:val="24"/>
          <w:szCs w:val="24"/>
        </w:rPr>
        <w:t>HFnu</w:t>
      </w:r>
      <w:proofErr w:type="spellEnd"/>
      <w:r w:rsidR="007F55C1" w:rsidRPr="00EA2019">
        <w:rPr>
          <w:rFonts w:cs="Arial"/>
          <w:sz w:val="24"/>
          <w:szCs w:val="24"/>
        </w:rPr>
        <w:t>, and LF</w:t>
      </w:r>
      <w:proofErr w:type="gramStart"/>
      <w:r w:rsidR="007F55C1" w:rsidRPr="00EA2019">
        <w:rPr>
          <w:rFonts w:cs="Arial"/>
          <w:sz w:val="24"/>
          <w:szCs w:val="24"/>
        </w:rPr>
        <w:t>:HF</w:t>
      </w:r>
      <w:proofErr w:type="gramEnd"/>
      <w:r w:rsidRPr="00EA2019">
        <w:rPr>
          <w:rFonts w:cs="Arial"/>
          <w:sz w:val="24"/>
          <w:szCs w:val="24"/>
        </w:rPr>
        <w:t>.  Statistical significance for all tests was set at p &lt; 0.05.</w:t>
      </w:r>
    </w:p>
    <w:p w:rsidR="001A6106" w:rsidRPr="00EA2019" w:rsidRDefault="001A6106" w:rsidP="007F55C1">
      <w:pPr>
        <w:pStyle w:val="Heading7"/>
        <w:spacing w:line="240" w:lineRule="auto"/>
        <w:jc w:val="both"/>
        <w:rPr>
          <w:rFonts w:ascii="Arial" w:hAnsi="Arial" w:cs="Arial"/>
          <w:sz w:val="24"/>
        </w:rPr>
      </w:pPr>
    </w:p>
    <w:p w:rsidR="00E1731F" w:rsidRPr="00EA2019" w:rsidRDefault="00E1731F" w:rsidP="007F55C1">
      <w:pPr>
        <w:pStyle w:val="Heading7"/>
        <w:spacing w:line="240" w:lineRule="auto"/>
        <w:jc w:val="both"/>
        <w:rPr>
          <w:rFonts w:ascii="Arial" w:hAnsi="Arial" w:cs="Arial"/>
          <w:sz w:val="24"/>
        </w:rPr>
      </w:pPr>
      <w:r w:rsidRPr="00EA2019">
        <w:rPr>
          <w:rFonts w:ascii="Arial" w:hAnsi="Arial" w:cs="Arial"/>
          <w:sz w:val="24"/>
        </w:rPr>
        <w:t>RESULTS</w:t>
      </w:r>
    </w:p>
    <w:p w:rsidR="00C87938" w:rsidRPr="00EA2019" w:rsidRDefault="001A6106" w:rsidP="007F55C1">
      <w:pPr>
        <w:jc w:val="both"/>
        <w:rPr>
          <w:rFonts w:ascii="Arial" w:hAnsi="Arial" w:cs="Arial"/>
        </w:rPr>
      </w:pPr>
      <w:r w:rsidRPr="00EA2019">
        <w:rPr>
          <w:rFonts w:ascii="Arial" w:hAnsi="Arial" w:cs="Arial"/>
        </w:rPr>
        <w:t xml:space="preserve">There were no significant differences in the descriptive statistics found between the B and C groups (Table 1).  Figures 1 </w:t>
      </w:r>
      <w:r w:rsidR="007F55C1" w:rsidRPr="00EA2019">
        <w:rPr>
          <w:rFonts w:ascii="Arial" w:hAnsi="Arial" w:cs="Arial"/>
        </w:rPr>
        <w:t>and 2</w:t>
      </w:r>
      <w:r w:rsidRPr="00EA2019">
        <w:rPr>
          <w:rFonts w:ascii="Arial" w:hAnsi="Arial" w:cs="Arial"/>
        </w:rPr>
        <w:t xml:space="preserve"> represent the mean differences in the HRR and HRV variables between the groups.  The values for HRR1, HRR2, </w:t>
      </w:r>
      <w:proofErr w:type="spellStart"/>
      <w:r w:rsidRPr="00EA2019">
        <w:rPr>
          <w:rFonts w:ascii="Arial" w:hAnsi="Arial" w:cs="Arial"/>
        </w:rPr>
        <w:t>HFnu</w:t>
      </w:r>
      <w:proofErr w:type="spellEnd"/>
      <w:r w:rsidRPr="00EA2019">
        <w:rPr>
          <w:rFonts w:ascii="Arial" w:hAnsi="Arial" w:cs="Arial"/>
        </w:rPr>
        <w:t xml:space="preserve">, </w:t>
      </w:r>
      <w:r w:rsidR="00F56E7C" w:rsidRPr="00EA2019">
        <w:rPr>
          <w:rFonts w:ascii="Arial" w:hAnsi="Arial" w:cs="Arial"/>
        </w:rPr>
        <w:t xml:space="preserve">and </w:t>
      </w:r>
      <w:r w:rsidRPr="00EA2019">
        <w:rPr>
          <w:rFonts w:ascii="Arial" w:hAnsi="Arial" w:cs="Arial"/>
        </w:rPr>
        <w:t>LF:HF between the two groups were as follows: HRR1 = 20.7 ± 6.1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B, 16.5 ± 5.6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C (p &lt; 0.05, Figure 1), HRR2 = 44.1 ± 10.3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B, 36.4 ± 9.0 beats</w:t>
      </w:r>
      <w:r w:rsidRPr="00EA2019">
        <w:rPr>
          <w:rFonts w:ascii="Arial" w:hAnsi="Arial" w:cs="Arial"/>
          <w:vertAlign w:val="superscript"/>
        </w:rPr>
        <w:t>.</w:t>
      </w:r>
      <w:r w:rsidRPr="00EA2019">
        <w:rPr>
          <w:rFonts w:ascii="Arial" w:hAnsi="Arial" w:cs="Arial"/>
        </w:rPr>
        <w:t>min</w:t>
      </w:r>
      <w:r w:rsidRPr="00EA2019">
        <w:rPr>
          <w:rFonts w:ascii="Arial" w:hAnsi="Arial" w:cs="Arial"/>
          <w:vertAlign w:val="superscript"/>
        </w:rPr>
        <w:t>-1</w:t>
      </w:r>
      <w:r w:rsidRPr="00EA2019">
        <w:rPr>
          <w:rFonts w:ascii="Arial" w:hAnsi="Arial" w:cs="Arial"/>
        </w:rPr>
        <w:t xml:space="preserve"> for C (p &lt; 0.05, Figure </w:t>
      </w:r>
      <w:r w:rsidR="007F55C1" w:rsidRPr="00EA2019">
        <w:rPr>
          <w:rFonts w:ascii="Arial" w:hAnsi="Arial" w:cs="Arial"/>
        </w:rPr>
        <w:t>1</w:t>
      </w:r>
      <w:r w:rsidRPr="00EA2019">
        <w:rPr>
          <w:rFonts w:ascii="Arial" w:hAnsi="Arial" w:cs="Arial"/>
        </w:rPr>
        <w:t xml:space="preserve">), </w:t>
      </w:r>
      <w:proofErr w:type="spellStart"/>
      <w:r w:rsidRPr="00EA2019">
        <w:rPr>
          <w:rFonts w:ascii="Arial" w:hAnsi="Arial" w:cs="Arial"/>
        </w:rPr>
        <w:t>HFnu</w:t>
      </w:r>
      <w:proofErr w:type="spellEnd"/>
      <w:r w:rsidRPr="00EA2019">
        <w:rPr>
          <w:rFonts w:ascii="Arial" w:hAnsi="Arial" w:cs="Arial"/>
        </w:rPr>
        <w:t xml:space="preserve"> = 48.5 ± 14.6 ms</w:t>
      </w:r>
      <w:r w:rsidRPr="00EA2019">
        <w:rPr>
          <w:rFonts w:ascii="Arial" w:hAnsi="Arial" w:cs="Arial"/>
          <w:vertAlign w:val="superscript"/>
        </w:rPr>
        <w:t>2</w:t>
      </w:r>
      <w:r w:rsidRPr="00EA2019">
        <w:rPr>
          <w:rFonts w:ascii="Arial" w:hAnsi="Arial" w:cs="Arial"/>
        </w:rPr>
        <w:t xml:space="preserve"> for B, </w:t>
      </w:r>
    </w:p>
    <w:tbl>
      <w:tblPr>
        <w:tblStyle w:val="TableGrid"/>
        <w:tblpPr w:leftFromText="180" w:rightFromText="180" w:vertAnchor="text" w:horzAnchor="margin"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2"/>
      </w:tblGrid>
      <w:tr w:rsidR="00C87938" w:rsidRPr="00EA2019" w:rsidTr="00C87938">
        <w:trPr>
          <w:trHeight w:val="4397"/>
        </w:trPr>
        <w:tc>
          <w:tcPr>
            <w:tcW w:w="5392" w:type="dxa"/>
          </w:tcPr>
          <w:p w:rsidR="00C87938" w:rsidRPr="00EA2019" w:rsidRDefault="00C87938" w:rsidP="00C87938">
            <w:pPr>
              <w:rPr>
                <w:rFonts w:ascii="Arial" w:hAnsi="Arial" w:cs="Arial"/>
                <w:b/>
                <w:sz w:val="20"/>
                <w:szCs w:val="20"/>
              </w:rPr>
            </w:pPr>
            <w:r w:rsidRPr="00EA2019">
              <w:rPr>
                <w:rFonts w:ascii="Arial" w:hAnsi="Arial" w:cs="Arial"/>
                <w:b/>
                <w:sz w:val="20"/>
                <w:szCs w:val="20"/>
              </w:rPr>
              <w:t xml:space="preserve">Table 1.  Descriptive statistics (Mean ± </w:t>
            </w:r>
            <w:r w:rsidRPr="00EA2019">
              <w:rPr>
                <w:rFonts w:ascii="Arial" w:hAnsi="Arial" w:cs="Arial"/>
                <w:b/>
                <w:i/>
                <w:sz w:val="20"/>
                <w:szCs w:val="20"/>
              </w:rPr>
              <w:t>SD</w:t>
            </w:r>
            <w:r w:rsidRPr="00EA2019">
              <w:rPr>
                <w:rFonts w:ascii="Arial" w:hAnsi="Arial" w:cs="Arial"/>
                <w:b/>
                <w:sz w:val="20"/>
                <w:szCs w:val="20"/>
              </w:rPr>
              <w:t xml:space="preserve">) for the </w:t>
            </w:r>
          </w:p>
          <w:p w:rsidR="00C87938" w:rsidRPr="00EA2019" w:rsidRDefault="00C87938" w:rsidP="00C87938">
            <w:pPr>
              <w:rPr>
                <w:rFonts w:ascii="Arial" w:hAnsi="Arial" w:cs="Arial"/>
                <w:b/>
                <w:sz w:val="20"/>
                <w:szCs w:val="20"/>
              </w:rPr>
            </w:pPr>
            <w:proofErr w:type="gramStart"/>
            <w:r w:rsidRPr="00EA2019">
              <w:rPr>
                <w:rFonts w:ascii="Arial" w:hAnsi="Arial" w:cs="Arial"/>
                <w:b/>
                <w:sz w:val="20"/>
                <w:szCs w:val="20"/>
              </w:rPr>
              <w:t>basketball</w:t>
            </w:r>
            <w:proofErr w:type="gramEnd"/>
            <w:r w:rsidRPr="00EA2019">
              <w:rPr>
                <w:rFonts w:ascii="Arial" w:hAnsi="Arial" w:cs="Arial"/>
                <w:b/>
                <w:sz w:val="20"/>
                <w:szCs w:val="20"/>
              </w:rPr>
              <w:t xml:space="preserve"> players (B) and control group (C).</w:t>
            </w:r>
          </w:p>
          <w:p w:rsidR="00C87938" w:rsidRPr="00EA2019" w:rsidRDefault="00C87938" w:rsidP="00C87938">
            <w:pPr>
              <w:rPr>
                <w:rFonts w:ascii="Arial" w:hAnsi="Arial" w:cs="Arial"/>
                <w:b/>
              </w:rPr>
            </w:pPr>
          </w:p>
          <w:tbl>
            <w:tblPr>
              <w:tblW w:w="0" w:type="auto"/>
              <w:tblInd w:w="8" w:type="dxa"/>
              <w:tblBorders>
                <w:top w:val="nil"/>
                <w:left w:val="nil"/>
                <w:bottom w:val="single" w:sz="12" w:space="0" w:color="000000"/>
                <w:right w:val="nil"/>
                <w:insideH w:val="nil"/>
                <w:insideV w:val="nil"/>
              </w:tblBorders>
              <w:tblLook w:val="00BF"/>
            </w:tblPr>
            <w:tblGrid>
              <w:gridCol w:w="2481"/>
              <w:gridCol w:w="1341"/>
              <w:gridCol w:w="1339"/>
            </w:tblGrid>
            <w:tr w:rsidR="00C87938" w:rsidRPr="00EA2019" w:rsidTr="00C87938">
              <w:trPr>
                <w:trHeight w:val="72"/>
              </w:trPr>
              <w:tc>
                <w:tcPr>
                  <w:tcW w:w="2481" w:type="dxa"/>
                  <w:tcBorders>
                    <w:bottom w:val="single" w:sz="12" w:space="0" w:color="000000"/>
                  </w:tcBorders>
                  <w:shd w:val="solid" w:color="800000" w:fill="FFFFFF"/>
                </w:tcPr>
                <w:p w:rsidR="00C87938" w:rsidRPr="00EA2019" w:rsidRDefault="00C87938" w:rsidP="008D1B70">
                  <w:pPr>
                    <w:pStyle w:val="BodyText"/>
                    <w:framePr w:hSpace="180" w:wrap="around" w:vAnchor="text" w:hAnchor="margin" w:y="120"/>
                    <w:spacing w:after="240" w:line="240" w:lineRule="auto"/>
                    <w:jc w:val="left"/>
                    <w:rPr>
                      <w:rFonts w:cs="Arial"/>
                      <w:bCs/>
                      <w:i/>
                      <w:iCs/>
                      <w:sz w:val="20"/>
                      <w:lang w:val="en-US"/>
                    </w:rPr>
                  </w:pPr>
                </w:p>
              </w:tc>
              <w:tc>
                <w:tcPr>
                  <w:tcW w:w="1341" w:type="dxa"/>
                  <w:tcBorders>
                    <w:bottom w:val="single" w:sz="12" w:space="0" w:color="000000"/>
                  </w:tcBorders>
                  <w:shd w:val="solid" w:color="800000" w:fill="FFFFFF"/>
                </w:tcPr>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 xml:space="preserve">   B (n = 17)</w:t>
                  </w:r>
                </w:p>
              </w:tc>
              <w:tc>
                <w:tcPr>
                  <w:tcW w:w="1339" w:type="dxa"/>
                  <w:tcBorders>
                    <w:bottom w:val="single" w:sz="12" w:space="0" w:color="000000"/>
                  </w:tcBorders>
                  <w:shd w:val="solid" w:color="800000" w:fill="FFFFFF"/>
                </w:tcPr>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 xml:space="preserve">   C (n = 17)</w:t>
                  </w:r>
                </w:p>
              </w:tc>
            </w:tr>
            <w:tr w:rsidR="00C87938" w:rsidRPr="00EA2019" w:rsidTr="00C87938">
              <w:trPr>
                <w:trHeight w:val="411"/>
              </w:trPr>
              <w:tc>
                <w:tcPr>
                  <w:tcW w:w="2481" w:type="dxa"/>
                  <w:tcBorders>
                    <w:top w:val="single" w:sz="12" w:space="0" w:color="000000"/>
                  </w:tcBorders>
                  <w:shd w:val="pct20" w:color="FFFF00" w:fill="FFFFFF"/>
                </w:tcPr>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Age (yrs)</w:t>
                  </w:r>
                </w:p>
              </w:tc>
              <w:tc>
                <w:tcPr>
                  <w:tcW w:w="1341" w:type="dxa"/>
                  <w:tcBorders>
                    <w:top w:val="single" w:sz="12" w:space="0" w:color="000000"/>
                  </w:tcBorders>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21.5 ± 2.2</w:t>
                  </w:r>
                </w:p>
              </w:tc>
              <w:tc>
                <w:tcPr>
                  <w:tcW w:w="1339" w:type="dxa"/>
                  <w:tcBorders>
                    <w:top w:val="single" w:sz="12" w:space="0" w:color="000000"/>
                  </w:tcBorders>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21.8 ± 2.1</w:t>
                  </w:r>
                </w:p>
              </w:tc>
            </w:tr>
            <w:tr w:rsidR="00C87938" w:rsidRPr="00EA2019" w:rsidTr="00C87938">
              <w:trPr>
                <w:trHeight w:val="432"/>
              </w:trPr>
              <w:tc>
                <w:tcPr>
                  <w:tcW w:w="2481" w:type="dxa"/>
                  <w:shd w:val="pct20" w:color="FFFF00" w:fill="FFFFFF"/>
                </w:tcPr>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Height</w:t>
                  </w:r>
                  <w:r w:rsidRPr="00EA2019">
                    <w:rPr>
                      <w:rFonts w:cs="Arial"/>
                      <w:sz w:val="20"/>
                    </w:rPr>
                    <w:tab/>
                    <w:t>(cm)</w:t>
                  </w:r>
                </w:p>
              </w:tc>
              <w:tc>
                <w:tcPr>
                  <w:tcW w:w="1341"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188.9 ± 4.5</w:t>
                  </w:r>
                </w:p>
              </w:tc>
              <w:tc>
                <w:tcPr>
                  <w:tcW w:w="1339"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188.9 ± 4.5</w:t>
                  </w:r>
                </w:p>
              </w:tc>
            </w:tr>
            <w:tr w:rsidR="00C87938" w:rsidRPr="00EA2019" w:rsidTr="00C87938">
              <w:trPr>
                <w:trHeight w:val="421"/>
              </w:trPr>
              <w:tc>
                <w:tcPr>
                  <w:tcW w:w="2481" w:type="dxa"/>
                  <w:shd w:val="pct20" w:color="FFFF00" w:fill="FFFFFF"/>
                </w:tcPr>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Weight (kg)</w:t>
                  </w:r>
                </w:p>
              </w:tc>
              <w:tc>
                <w:tcPr>
                  <w:tcW w:w="1341"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85.3 ± 9.7</w:t>
                  </w:r>
                </w:p>
              </w:tc>
              <w:tc>
                <w:tcPr>
                  <w:tcW w:w="1339"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84.3 ± 9.7</w:t>
                  </w:r>
                </w:p>
              </w:tc>
            </w:tr>
            <w:tr w:rsidR="00C87938" w:rsidRPr="00EA2019" w:rsidTr="00C87938">
              <w:trPr>
                <w:trHeight w:val="421"/>
              </w:trPr>
              <w:tc>
                <w:tcPr>
                  <w:tcW w:w="2481" w:type="dxa"/>
                  <w:shd w:val="pct20" w:color="FFFF00" w:fill="FFFFFF"/>
                </w:tcPr>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BMI (kg</w:t>
                  </w:r>
                  <w:r w:rsidRPr="00EA2019">
                    <w:rPr>
                      <w:rFonts w:cs="Arial"/>
                      <w:sz w:val="20"/>
                      <w:vertAlign w:val="superscript"/>
                    </w:rPr>
                    <w:t>.</w:t>
                  </w:r>
                  <w:r w:rsidRPr="00EA2019">
                    <w:rPr>
                      <w:rFonts w:cs="Arial"/>
                      <w:sz w:val="20"/>
                    </w:rPr>
                    <w:t>m</w:t>
                  </w:r>
                  <w:r w:rsidRPr="00EA2019">
                    <w:rPr>
                      <w:rFonts w:cs="Arial"/>
                      <w:sz w:val="20"/>
                      <w:vertAlign w:val="superscript"/>
                    </w:rPr>
                    <w:t>-2</w:t>
                  </w:r>
                  <w:r w:rsidRPr="00EA2019">
                    <w:rPr>
                      <w:rFonts w:cs="Arial"/>
                      <w:sz w:val="20"/>
                    </w:rPr>
                    <w:t>)</w:t>
                  </w:r>
                </w:p>
              </w:tc>
              <w:tc>
                <w:tcPr>
                  <w:tcW w:w="1341"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23.9 ± 2.2</w:t>
                  </w:r>
                </w:p>
              </w:tc>
              <w:tc>
                <w:tcPr>
                  <w:tcW w:w="1339"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24.0 ± 3.0</w:t>
                  </w:r>
                </w:p>
              </w:tc>
            </w:tr>
            <w:tr w:rsidR="00C87938" w:rsidRPr="00EA2019" w:rsidTr="00C87938">
              <w:trPr>
                <w:trHeight w:val="1023"/>
              </w:trPr>
              <w:tc>
                <w:tcPr>
                  <w:tcW w:w="2481" w:type="dxa"/>
                  <w:shd w:val="pct20" w:color="FFFF00" w:fill="FFFFFF"/>
                </w:tcPr>
                <w:p w:rsidR="00C87938" w:rsidRPr="00EA2019" w:rsidRDefault="00C87938" w:rsidP="008D1B70">
                  <w:pPr>
                    <w:pStyle w:val="BodyText"/>
                    <w:framePr w:hSpace="180" w:wrap="around" w:vAnchor="text" w:hAnchor="margin" w:y="120"/>
                    <w:spacing w:after="240" w:line="240" w:lineRule="auto"/>
                    <w:jc w:val="left"/>
                    <w:rPr>
                      <w:rFonts w:cs="Arial"/>
                      <w:sz w:val="20"/>
                    </w:rPr>
                  </w:pPr>
                  <w:r w:rsidRPr="00EA2019">
                    <w:rPr>
                      <w:rFonts w:cs="Arial"/>
                      <w:sz w:val="20"/>
                    </w:rPr>
                    <w:t>BF (%)</w:t>
                  </w:r>
                </w:p>
                <w:p w:rsidR="00C87938" w:rsidRPr="00EA2019" w:rsidRDefault="00C87938" w:rsidP="008D1B70">
                  <w:pPr>
                    <w:pStyle w:val="BodyText"/>
                    <w:framePr w:hSpace="180" w:wrap="around" w:vAnchor="text" w:hAnchor="margin" w:y="120"/>
                    <w:spacing w:after="240" w:line="240" w:lineRule="auto"/>
                    <w:jc w:val="left"/>
                    <w:rPr>
                      <w:rFonts w:cs="Arial"/>
                      <w:bCs/>
                      <w:iCs/>
                      <w:sz w:val="20"/>
                      <w:lang w:val="en-US"/>
                    </w:rPr>
                  </w:pPr>
                  <w:r w:rsidRPr="00EA2019">
                    <w:rPr>
                      <w:rFonts w:cs="Arial"/>
                      <w:sz w:val="20"/>
                    </w:rPr>
                    <w:t>VO</w:t>
                  </w:r>
                  <w:r w:rsidRPr="00EA2019">
                    <w:rPr>
                      <w:rFonts w:cs="Arial"/>
                      <w:sz w:val="20"/>
                      <w:vertAlign w:val="subscript"/>
                    </w:rPr>
                    <w:t>2max</w:t>
                  </w:r>
                  <w:r w:rsidRPr="00EA2019">
                    <w:rPr>
                      <w:rFonts w:cs="Arial"/>
                      <w:sz w:val="20"/>
                    </w:rPr>
                    <w:t xml:space="preserve"> (ml</w:t>
                  </w:r>
                  <w:r w:rsidRPr="00EA2019">
                    <w:rPr>
                      <w:rFonts w:cs="Arial"/>
                      <w:sz w:val="20"/>
                      <w:vertAlign w:val="superscript"/>
                    </w:rPr>
                    <w:t>.</w:t>
                  </w:r>
                  <w:r w:rsidRPr="00EA2019">
                    <w:rPr>
                      <w:rFonts w:cs="Arial"/>
                      <w:sz w:val="20"/>
                    </w:rPr>
                    <w:t>kg</w:t>
                  </w:r>
                  <w:r w:rsidRPr="00EA2019">
                    <w:rPr>
                      <w:rFonts w:cs="Arial"/>
                      <w:sz w:val="20"/>
                      <w:vertAlign w:val="superscript"/>
                    </w:rPr>
                    <w:t>-1.</w:t>
                  </w:r>
                  <w:r w:rsidRPr="00EA2019">
                    <w:rPr>
                      <w:rFonts w:cs="Arial"/>
                      <w:sz w:val="20"/>
                    </w:rPr>
                    <w:t>min</w:t>
                  </w:r>
                  <w:r w:rsidRPr="00EA2019">
                    <w:rPr>
                      <w:rFonts w:cs="Arial"/>
                      <w:sz w:val="20"/>
                      <w:vertAlign w:val="superscript"/>
                    </w:rPr>
                    <w:t>-1</w:t>
                  </w:r>
                  <w:r w:rsidRPr="00EA2019">
                    <w:rPr>
                      <w:rFonts w:cs="Arial"/>
                      <w:sz w:val="20"/>
                    </w:rPr>
                    <w:t>)</w:t>
                  </w:r>
                  <w:r w:rsidRPr="00EA2019">
                    <w:rPr>
                      <w:rFonts w:cs="Arial"/>
                      <w:sz w:val="20"/>
                    </w:rPr>
                    <w:tab/>
                  </w:r>
                </w:p>
              </w:tc>
              <w:tc>
                <w:tcPr>
                  <w:tcW w:w="1341"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7.5 ± 3.1</w:t>
                  </w:r>
                </w:p>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46.2 ± 6.9</w:t>
                  </w:r>
                </w:p>
              </w:tc>
              <w:tc>
                <w:tcPr>
                  <w:tcW w:w="1339" w:type="dxa"/>
                  <w:shd w:val="pct20" w:color="FFFF00" w:fill="FFFFFF"/>
                </w:tcPr>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8.3 ± 3.9</w:t>
                  </w:r>
                </w:p>
                <w:p w:rsidR="00C87938" w:rsidRPr="00EA2019" w:rsidRDefault="00C87938" w:rsidP="008D1B70">
                  <w:pPr>
                    <w:pStyle w:val="BodyText"/>
                    <w:framePr w:hSpace="180" w:wrap="around" w:vAnchor="text" w:hAnchor="margin" w:y="120"/>
                    <w:spacing w:after="240" w:line="240" w:lineRule="auto"/>
                    <w:rPr>
                      <w:rFonts w:cs="Arial"/>
                      <w:b w:val="0"/>
                      <w:sz w:val="20"/>
                      <w:lang w:val="en-US"/>
                    </w:rPr>
                  </w:pPr>
                  <w:r w:rsidRPr="00EA2019">
                    <w:rPr>
                      <w:rFonts w:cs="Arial"/>
                      <w:sz w:val="20"/>
                    </w:rPr>
                    <w:t xml:space="preserve">  46.1 ± 6.8</w:t>
                  </w:r>
                </w:p>
              </w:tc>
            </w:tr>
          </w:tbl>
          <w:p w:rsidR="00C87938" w:rsidRPr="00EA2019" w:rsidRDefault="00C87938" w:rsidP="00C87938">
            <w:pPr>
              <w:pStyle w:val="BodyText"/>
              <w:spacing w:after="240" w:line="240" w:lineRule="auto"/>
              <w:ind w:right="3780"/>
              <w:jc w:val="left"/>
              <w:rPr>
                <w:rFonts w:cs="Arial"/>
                <w:b w:val="0"/>
                <w:lang w:val="en-US"/>
              </w:rPr>
            </w:pPr>
          </w:p>
        </w:tc>
      </w:tr>
    </w:tbl>
    <w:p w:rsidR="00E1731F" w:rsidRPr="00EA2019" w:rsidRDefault="001A6106" w:rsidP="007F55C1">
      <w:pPr>
        <w:jc w:val="both"/>
        <w:rPr>
          <w:rFonts w:ascii="Arial" w:hAnsi="Arial" w:cs="Arial"/>
        </w:rPr>
      </w:pPr>
      <w:r w:rsidRPr="00EA2019">
        <w:rPr>
          <w:rFonts w:ascii="Arial" w:hAnsi="Arial" w:cs="Arial"/>
        </w:rPr>
        <w:t>34.2 ± 14.8 ms</w:t>
      </w:r>
      <w:r w:rsidRPr="00EA2019">
        <w:rPr>
          <w:rFonts w:ascii="Arial" w:hAnsi="Arial" w:cs="Arial"/>
          <w:vertAlign w:val="superscript"/>
        </w:rPr>
        <w:t>2</w:t>
      </w:r>
      <w:r w:rsidRPr="00EA2019">
        <w:rPr>
          <w:rFonts w:ascii="Arial" w:hAnsi="Arial" w:cs="Arial"/>
        </w:rPr>
        <w:t xml:space="preserve"> for C (p &lt; 0.01, Figure </w:t>
      </w:r>
      <w:r w:rsidR="007F55C1" w:rsidRPr="00EA2019">
        <w:rPr>
          <w:rFonts w:ascii="Arial" w:hAnsi="Arial" w:cs="Arial"/>
        </w:rPr>
        <w:t>2</w:t>
      </w:r>
      <w:r w:rsidRPr="00EA2019">
        <w:rPr>
          <w:rFonts w:ascii="Arial" w:hAnsi="Arial" w:cs="Arial"/>
        </w:rPr>
        <w:t xml:space="preserve">), </w:t>
      </w:r>
      <w:r w:rsidR="00F56E7C" w:rsidRPr="00EA2019">
        <w:rPr>
          <w:rFonts w:ascii="Arial" w:hAnsi="Arial" w:cs="Arial"/>
        </w:rPr>
        <w:t xml:space="preserve">and </w:t>
      </w:r>
      <w:r w:rsidRPr="00EA2019">
        <w:rPr>
          <w:rFonts w:ascii="Arial" w:hAnsi="Arial" w:cs="Arial"/>
        </w:rPr>
        <w:t>LF</w:t>
      </w:r>
      <w:proofErr w:type="gramStart"/>
      <w:r w:rsidRPr="00EA2019">
        <w:rPr>
          <w:rFonts w:ascii="Arial" w:hAnsi="Arial" w:cs="Arial"/>
        </w:rPr>
        <w:t>:HF</w:t>
      </w:r>
      <w:proofErr w:type="gramEnd"/>
      <w:r w:rsidRPr="00EA2019">
        <w:rPr>
          <w:rFonts w:ascii="Arial" w:hAnsi="Arial" w:cs="Arial"/>
        </w:rPr>
        <w:t xml:space="preserve"> = 1.1 ± 0.6 for B, and 2.4 ± 1.0 for C (p &lt; 0.01, Figure </w:t>
      </w:r>
      <w:r w:rsidR="007F55C1" w:rsidRPr="00EA2019">
        <w:rPr>
          <w:rFonts w:ascii="Arial" w:hAnsi="Arial" w:cs="Arial"/>
        </w:rPr>
        <w:t>2</w:t>
      </w:r>
      <w:r w:rsidR="00F56E7C" w:rsidRPr="00EA2019">
        <w:rPr>
          <w:rFonts w:ascii="Arial" w:hAnsi="Arial" w:cs="Arial"/>
        </w:rPr>
        <w:t>). According to the o</w:t>
      </w:r>
      <w:r w:rsidRPr="00EA2019">
        <w:rPr>
          <w:rFonts w:ascii="Arial" w:hAnsi="Arial" w:cs="Arial"/>
        </w:rPr>
        <w:t xml:space="preserve">ne-way ANOVA, the cardiovascular-autonomic measures were significantly different between the groups.  </w:t>
      </w:r>
      <w:r w:rsidR="00F56E7C" w:rsidRPr="00EA2019">
        <w:rPr>
          <w:rFonts w:ascii="Arial" w:hAnsi="Arial" w:cs="Arial"/>
        </w:rPr>
        <w:t>The 1-minute (</w:t>
      </w:r>
      <w:r w:rsidRPr="00EA2019">
        <w:rPr>
          <w:rFonts w:ascii="Arial" w:hAnsi="Arial" w:cs="Arial"/>
        </w:rPr>
        <w:t>HRR1</w:t>
      </w:r>
      <w:r w:rsidR="00F56E7C" w:rsidRPr="00EA2019">
        <w:rPr>
          <w:rFonts w:ascii="Arial" w:hAnsi="Arial" w:cs="Arial"/>
        </w:rPr>
        <w:t>), 2-minute (</w:t>
      </w:r>
      <w:r w:rsidRPr="00EA2019">
        <w:rPr>
          <w:rFonts w:ascii="Arial" w:hAnsi="Arial" w:cs="Arial"/>
        </w:rPr>
        <w:t>HRR2</w:t>
      </w:r>
      <w:r w:rsidR="00F56E7C" w:rsidRPr="00EA2019">
        <w:rPr>
          <w:rFonts w:ascii="Arial" w:hAnsi="Arial" w:cs="Arial"/>
        </w:rPr>
        <w:t xml:space="preserve">), </w:t>
      </w:r>
      <w:r w:rsidR="006B1EE9" w:rsidRPr="00EA2019">
        <w:rPr>
          <w:rFonts w:ascii="Arial" w:hAnsi="Arial" w:cs="Arial"/>
        </w:rPr>
        <w:t>a</w:t>
      </w:r>
      <w:r w:rsidR="00F56E7C" w:rsidRPr="00EA2019">
        <w:rPr>
          <w:rFonts w:ascii="Arial" w:hAnsi="Arial" w:cs="Arial"/>
        </w:rPr>
        <w:t>nd normalized high frequency power (</w:t>
      </w:r>
      <w:proofErr w:type="spellStart"/>
      <w:r w:rsidRPr="00EA2019">
        <w:rPr>
          <w:rFonts w:ascii="Arial" w:hAnsi="Arial" w:cs="Arial"/>
        </w:rPr>
        <w:t>HFnu</w:t>
      </w:r>
      <w:proofErr w:type="spellEnd"/>
      <w:r w:rsidR="00F56E7C" w:rsidRPr="00EA2019">
        <w:rPr>
          <w:rFonts w:ascii="Arial" w:hAnsi="Arial" w:cs="Arial"/>
        </w:rPr>
        <w:t>)</w:t>
      </w:r>
      <w:r w:rsidRPr="00EA2019">
        <w:rPr>
          <w:rFonts w:ascii="Arial" w:hAnsi="Arial" w:cs="Arial"/>
        </w:rPr>
        <w:t xml:space="preserve"> were significantly higher and </w:t>
      </w:r>
      <w:r w:rsidR="006B1EE9" w:rsidRPr="00EA2019">
        <w:rPr>
          <w:rFonts w:ascii="Arial" w:hAnsi="Arial" w:cs="Arial"/>
        </w:rPr>
        <w:t>the low frequency to high frequency power ratio (</w:t>
      </w:r>
      <w:r w:rsidRPr="00EA2019">
        <w:rPr>
          <w:rFonts w:ascii="Arial" w:hAnsi="Arial" w:cs="Arial"/>
        </w:rPr>
        <w:t>LF</w:t>
      </w:r>
      <w:proofErr w:type="gramStart"/>
      <w:r w:rsidRPr="00EA2019">
        <w:rPr>
          <w:rFonts w:ascii="Arial" w:hAnsi="Arial" w:cs="Arial"/>
        </w:rPr>
        <w:t>:HF</w:t>
      </w:r>
      <w:proofErr w:type="gramEnd"/>
      <w:r w:rsidR="006B1EE9" w:rsidRPr="00EA2019">
        <w:rPr>
          <w:rFonts w:ascii="Arial" w:hAnsi="Arial" w:cs="Arial"/>
        </w:rPr>
        <w:t>)</w:t>
      </w:r>
      <w:r w:rsidRPr="00EA2019">
        <w:rPr>
          <w:rFonts w:ascii="Arial" w:hAnsi="Arial" w:cs="Arial"/>
        </w:rPr>
        <w:t xml:space="preserve"> was significantly lower in B compared to C (p &lt; 0.05).  </w:t>
      </w:r>
    </w:p>
    <w:p w:rsidR="001A6106" w:rsidRPr="00EA2019" w:rsidRDefault="001A6106" w:rsidP="007F55C1">
      <w:pPr>
        <w:jc w:val="both"/>
        <w:rPr>
          <w:rFonts w:ascii="Arial" w:hAnsi="Arial" w:cs="Arial"/>
          <w:b/>
          <w:u w:val="single"/>
        </w:rPr>
      </w:pPr>
    </w:p>
    <w:p w:rsidR="00E1731F" w:rsidRPr="00EA2019" w:rsidRDefault="00C87938" w:rsidP="00C87938">
      <w:pPr>
        <w:pStyle w:val="BodyText"/>
        <w:spacing w:after="240" w:line="240" w:lineRule="auto"/>
        <w:jc w:val="left"/>
        <w:rPr>
          <w:rFonts w:cs="Arial"/>
        </w:rPr>
      </w:pPr>
      <w:r w:rsidRPr="00EA2019">
        <w:rPr>
          <w:rFonts w:cs="Arial"/>
          <w:b w:val="0"/>
          <w:lang w:val="en-US"/>
        </w:rPr>
        <w:br/>
      </w:r>
      <w:r w:rsidR="00E1731F" w:rsidRPr="00EA2019">
        <w:rPr>
          <w:rFonts w:cs="Arial"/>
        </w:rPr>
        <w:t>DISCUSSION</w:t>
      </w:r>
    </w:p>
    <w:p w:rsidR="001A6106" w:rsidRPr="00EA2019" w:rsidRDefault="001A6106" w:rsidP="007F55C1">
      <w:pPr>
        <w:jc w:val="both"/>
        <w:rPr>
          <w:rFonts w:ascii="Arial" w:hAnsi="Arial" w:cs="Arial"/>
        </w:rPr>
      </w:pPr>
      <w:r w:rsidRPr="00EA2019">
        <w:rPr>
          <w:rFonts w:ascii="Arial" w:hAnsi="Arial" w:cs="Arial"/>
        </w:rPr>
        <w:t>Heart rate recovery and HRV are two non-invasive methods that are commonly used to evaluate parasympathetic and sympathetic influence to the cardiovascular system.  The primary interest of both variables is their prognostic value of predicting premature cardiovascular disease and sudd</w:t>
      </w:r>
      <w:r w:rsidR="008D795C" w:rsidRPr="00EA2019">
        <w:rPr>
          <w:rFonts w:ascii="Arial" w:hAnsi="Arial" w:cs="Arial"/>
        </w:rPr>
        <w:t>en cardiovascular death (8</w:t>
      </w:r>
      <w:proofErr w:type="gramStart"/>
      <w:r w:rsidR="008D795C" w:rsidRPr="00EA2019">
        <w:rPr>
          <w:rFonts w:ascii="Arial" w:hAnsi="Arial" w:cs="Arial"/>
        </w:rPr>
        <w:t>,14,24</w:t>
      </w:r>
      <w:proofErr w:type="gramEnd"/>
      <w:r w:rsidRPr="00EA2019">
        <w:rPr>
          <w:rFonts w:ascii="Arial" w:hAnsi="Arial" w:cs="Arial"/>
        </w:rPr>
        <w:t>).  However, they are now being assessed in applied settings related to strength and conditioning and exercise physiology due to their ability to monitor exercise</w:t>
      </w:r>
      <w:r w:rsidR="008D795C" w:rsidRPr="00EA2019">
        <w:rPr>
          <w:rFonts w:ascii="Arial" w:hAnsi="Arial" w:cs="Arial"/>
        </w:rPr>
        <w:t xml:space="preserve"> training status (4</w:t>
      </w:r>
      <w:proofErr w:type="gramStart"/>
      <w:r w:rsidR="008D795C" w:rsidRPr="00EA2019">
        <w:rPr>
          <w:rFonts w:ascii="Arial" w:hAnsi="Arial" w:cs="Arial"/>
        </w:rPr>
        <w:t>,5,14,17,18</w:t>
      </w:r>
      <w:proofErr w:type="gramEnd"/>
      <w:r w:rsidRPr="00EA2019">
        <w:rPr>
          <w:rFonts w:ascii="Arial" w:hAnsi="Arial" w:cs="Arial"/>
        </w:rPr>
        <w:t>).  The purpose of this study was to compare HRR and HRV between collegiate male basketball players to p</w:t>
      </w:r>
      <w:r w:rsidR="006B1EE9" w:rsidRPr="00EA2019">
        <w:rPr>
          <w:rFonts w:ascii="Arial" w:hAnsi="Arial" w:cs="Arial"/>
        </w:rPr>
        <w:t>hysically active controls.  The</w:t>
      </w:r>
      <w:r w:rsidRPr="00EA2019">
        <w:rPr>
          <w:rFonts w:ascii="Arial" w:hAnsi="Arial" w:cs="Arial"/>
        </w:rPr>
        <w:t xml:space="preserve"> results </w:t>
      </w:r>
      <w:r w:rsidR="006B1EE9" w:rsidRPr="00EA2019">
        <w:rPr>
          <w:rFonts w:ascii="Arial" w:hAnsi="Arial" w:cs="Arial"/>
        </w:rPr>
        <w:t xml:space="preserve">indicate that the basketball players have </w:t>
      </w:r>
      <w:r w:rsidRPr="00EA2019">
        <w:rPr>
          <w:rFonts w:ascii="Arial" w:hAnsi="Arial" w:cs="Arial"/>
        </w:rPr>
        <w:t>a superior cardiovascular-autonomic profile.  Since HRV and HRR are non-invasive predictors of premature cardiovascular disease, the results support previous research showing lower cardiovascular disease risks in athletes compa</w:t>
      </w:r>
      <w:r w:rsidR="008D795C" w:rsidRPr="00EA2019">
        <w:rPr>
          <w:rFonts w:ascii="Arial" w:hAnsi="Arial" w:cs="Arial"/>
        </w:rPr>
        <w:t>red to non-athlet</w:t>
      </w:r>
      <w:r w:rsidR="006B1EE9" w:rsidRPr="00EA2019">
        <w:rPr>
          <w:rFonts w:ascii="Arial" w:hAnsi="Arial" w:cs="Arial"/>
        </w:rPr>
        <w:t>es</w:t>
      </w:r>
      <w:r w:rsidR="008D795C" w:rsidRPr="00EA2019">
        <w:rPr>
          <w:rFonts w:ascii="Arial" w:hAnsi="Arial" w:cs="Arial"/>
        </w:rPr>
        <w:t xml:space="preserve"> (2</w:t>
      </w:r>
      <w:proofErr w:type="gramStart"/>
      <w:r w:rsidR="008D795C" w:rsidRPr="00EA2019">
        <w:rPr>
          <w:rFonts w:ascii="Arial" w:hAnsi="Arial" w:cs="Arial"/>
        </w:rPr>
        <w:t>,23</w:t>
      </w:r>
      <w:proofErr w:type="gramEnd"/>
      <w:r w:rsidRPr="00EA2019">
        <w:rPr>
          <w:rFonts w:ascii="Arial" w:hAnsi="Arial" w:cs="Arial"/>
        </w:rPr>
        <w:t>).</w:t>
      </w:r>
    </w:p>
    <w:p w:rsidR="001A6106" w:rsidRPr="00EA2019" w:rsidRDefault="001A6106" w:rsidP="007F55C1">
      <w:pPr>
        <w:jc w:val="both"/>
        <w:rPr>
          <w:rFonts w:ascii="Arial" w:hAnsi="Arial" w:cs="Arial"/>
        </w:rPr>
      </w:pPr>
    </w:p>
    <w:p w:rsidR="00C87938" w:rsidRPr="00EA2019" w:rsidRDefault="00C87938" w:rsidP="007F55C1">
      <w:pPr>
        <w:jc w:val="both"/>
        <w:rPr>
          <w:rFonts w:ascii="Arial" w:hAnsi="Arial" w:cs="Arial"/>
        </w:rPr>
      </w:pPr>
    </w:p>
    <w:p w:rsidR="00C87938" w:rsidRPr="00EA2019" w:rsidRDefault="00F254AE" w:rsidP="00C87938">
      <w:pPr>
        <w:pStyle w:val="BodyText"/>
        <w:spacing w:after="240" w:line="240" w:lineRule="auto"/>
        <w:jc w:val="left"/>
        <w:rPr>
          <w:rFonts w:cs="Arial"/>
          <w:bCs/>
          <w:lang w:val="en-US"/>
        </w:rPr>
      </w:pPr>
      <w:r>
        <w:rPr>
          <w:rFonts w:cs="Arial"/>
          <w:bCs/>
          <w:noProof/>
          <w:lang w:val="en-US"/>
        </w:rPr>
        <w:pict>
          <v:shape id="_x0000_s1053" type="#_x0000_t202" style="position:absolute;margin-left:91.05pt;margin-top:6.65pt;width:15.85pt;height:13.45pt;z-index:251671552;mso-width-relative:margin;mso-height-relative:margin" filled="f" stroked="f">
            <v:textbox>
              <w:txbxContent>
                <w:p w:rsidR="00C87938" w:rsidRPr="00361352" w:rsidRDefault="00C87938" w:rsidP="00C87938">
                  <w:pPr>
                    <w:rPr>
                      <w:rFonts w:ascii="Arial" w:hAnsi="Arial" w:cs="Arial"/>
                      <w:sz w:val="20"/>
                      <w:szCs w:val="20"/>
                    </w:rPr>
                  </w:pPr>
                  <w:r w:rsidRPr="00361352">
                    <w:rPr>
                      <w:rFonts w:ascii="Arial" w:hAnsi="Arial" w:cs="Arial"/>
                      <w:sz w:val="20"/>
                      <w:szCs w:val="20"/>
                    </w:rPr>
                    <w:t>*</w:t>
                  </w:r>
                </w:p>
              </w:txbxContent>
            </v:textbox>
          </v:shape>
        </w:pict>
      </w:r>
      <w:r>
        <w:rPr>
          <w:rFonts w:cs="Arial"/>
          <w:bCs/>
          <w:noProof/>
          <w:lang w:val="en-US"/>
        </w:rPr>
        <w:pict>
          <v:shape id="_x0000_s1054" type="#_x0000_t202" style="position:absolute;margin-left:359.55pt;margin-top:6.65pt;width:15.85pt;height:13.45pt;z-index:251672576;mso-width-relative:margin;mso-height-relative:margin" filled="f" stroked="f">
            <v:textbox>
              <w:txbxContent>
                <w:p w:rsidR="00C87938" w:rsidRPr="00361352" w:rsidRDefault="00C87938" w:rsidP="00C87938">
                  <w:pPr>
                    <w:rPr>
                      <w:rFonts w:ascii="Arial" w:hAnsi="Arial" w:cs="Arial"/>
                      <w:sz w:val="20"/>
                      <w:szCs w:val="20"/>
                    </w:rPr>
                  </w:pPr>
                  <w:r w:rsidRPr="00361352">
                    <w:rPr>
                      <w:rFonts w:ascii="Arial" w:hAnsi="Arial" w:cs="Arial"/>
                      <w:sz w:val="20"/>
                      <w:szCs w:val="20"/>
                    </w:rPr>
                    <w:t>*</w:t>
                  </w:r>
                </w:p>
              </w:txbxContent>
            </v:textbox>
          </v:shape>
        </w:pict>
      </w:r>
      <w:r w:rsidR="00C87938" w:rsidRPr="00EA2019">
        <w:rPr>
          <w:rFonts w:cs="Arial"/>
          <w:bCs/>
          <w:noProof/>
          <w:lang w:val="en-US"/>
        </w:rPr>
        <w:drawing>
          <wp:inline distT="0" distB="0" distL="0" distR="0">
            <wp:extent cx="3383280"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87938" w:rsidRPr="00EA2019">
        <w:rPr>
          <w:rFonts w:cs="Arial"/>
          <w:bCs/>
          <w:noProof/>
          <w:lang w:val="en-US"/>
        </w:rPr>
        <w:drawing>
          <wp:inline distT="0" distB="0" distL="0" distR="0">
            <wp:extent cx="3383280" cy="22860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5C64" w:rsidRPr="00EA2019" w:rsidRDefault="00535C64" w:rsidP="00535C64">
      <w:pPr>
        <w:rPr>
          <w:rFonts w:ascii="Arial" w:hAnsi="Arial" w:cs="Arial"/>
          <w:bCs/>
        </w:rPr>
      </w:pPr>
      <w:proofErr w:type="gramStart"/>
      <w:r w:rsidRPr="00EA2019">
        <w:rPr>
          <w:rFonts w:ascii="Arial" w:hAnsi="Arial" w:cs="Arial"/>
          <w:bCs/>
        </w:rPr>
        <w:t>Figure 1.</w:t>
      </w:r>
      <w:proofErr w:type="gramEnd"/>
      <w:r w:rsidRPr="00EA2019">
        <w:rPr>
          <w:rFonts w:ascii="Arial" w:hAnsi="Arial" w:cs="Arial"/>
          <w:bCs/>
        </w:rPr>
        <w:t xml:space="preserve">  The heart rate recovery values between the basketball players (B) and control group (C).  HRR1 = 1-minute heart rate recovery; HRR2 = 2-minute heart rate recovery.  *HRR1 and HRR2 were significantly higher in B compared to C (p &lt; 0.05).</w:t>
      </w:r>
    </w:p>
    <w:p w:rsidR="00C87938" w:rsidRPr="00EA2019" w:rsidRDefault="00C87938" w:rsidP="007F55C1">
      <w:pPr>
        <w:jc w:val="both"/>
        <w:rPr>
          <w:rFonts w:ascii="Arial" w:hAnsi="Arial" w:cs="Arial"/>
        </w:rPr>
      </w:pPr>
    </w:p>
    <w:p w:rsidR="00535C64" w:rsidRPr="00EA2019" w:rsidRDefault="00535C64" w:rsidP="007F55C1">
      <w:pPr>
        <w:jc w:val="both"/>
        <w:rPr>
          <w:rFonts w:ascii="Arial" w:hAnsi="Arial" w:cs="Arial"/>
        </w:rPr>
      </w:pPr>
    </w:p>
    <w:p w:rsidR="00535C64" w:rsidRPr="00EA2019" w:rsidRDefault="00535C64" w:rsidP="007F55C1">
      <w:pPr>
        <w:jc w:val="both"/>
        <w:rPr>
          <w:rFonts w:ascii="Arial" w:hAnsi="Arial" w:cs="Arial"/>
        </w:rPr>
      </w:pPr>
    </w:p>
    <w:p w:rsidR="00535C64" w:rsidRPr="00EA2019" w:rsidRDefault="00535C64"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The findings of increased autonomic regulation in athletes have been previously reported.  In comparison to non-athletes, many studies have shown HRV and HRR to be higher and faster, respectfully, primarily in endurance</w:t>
      </w:r>
      <w:r w:rsidR="006B1EE9" w:rsidRPr="00EA2019">
        <w:rPr>
          <w:rFonts w:ascii="Arial" w:hAnsi="Arial" w:cs="Arial"/>
        </w:rPr>
        <w:t xml:space="preserve"> </w:t>
      </w:r>
      <w:r w:rsidRPr="00EA2019">
        <w:rPr>
          <w:rFonts w:ascii="Arial" w:hAnsi="Arial" w:cs="Arial"/>
        </w:rPr>
        <w:t>trained athletes (2</w:t>
      </w:r>
      <w:proofErr w:type="gramStart"/>
      <w:r w:rsidRPr="00EA2019">
        <w:rPr>
          <w:rFonts w:ascii="Arial" w:hAnsi="Arial" w:cs="Arial"/>
        </w:rPr>
        <w:t>,11,2</w:t>
      </w:r>
      <w:r w:rsidR="008D795C" w:rsidRPr="00EA2019">
        <w:rPr>
          <w:rFonts w:ascii="Arial" w:hAnsi="Arial" w:cs="Arial"/>
        </w:rPr>
        <w:t>3,25</w:t>
      </w:r>
      <w:proofErr w:type="gramEnd"/>
      <w:r w:rsidRPr="00EA2019">
        <w:rPr>
          <w:rFonts w:ascii="Arial" w:hAnsi="Arial" w:cs="Arial"/>
        </w:rPr>
        <w:t xml:space="preserve">).  For example, the results of an early cross-sectional study </w:t>
      </w:r>
      <w:r w:rsidR="006B1EE9" w:rsidRPr="00EA2019">
        <w:rPr>
          <w:rFonts w:ascii="Arial" w:hAnsi="Arial" w:cs="Arial"/>
        </w:rPr>
        <w:t xml:space="preserve">(11) </w:t>
      </w:r>
      <w:r w:rsidRPr="00EA2019">
        <w:rPr>
          <w:rFonts w:ascii="Arial" w:hAnsi="Arial" w:cs="Arial"/>
        </w:rPr>
        <w:t>found that 24-hour HRV was greater in endurance-trained men (VO</w:t>
      </w:r>
      <w:r w:rsidRPr="00EA2019">
        <w:rPr>
          <w:rFonts w:ascii="Arial" w:hAnsi="Arial" w:cs="Arial"/>
          <w:vertAlign w:val="subscript"/>
        </w:rPr>
        <w:t>2</w:t>
      </w:r>
      <w:r w:rsidR="006B1EE9" w:rsidRPr="00EA2019">
        <w:rPr>
          <w:rFonts w:ascii="Arial" w:hAnsi="Arial" w:cs="Arial"/>
          <w:vertAlign w:val="subscript"/>
        </w:rPr>
        <w:t xml:space="preserve"> </w:t>
      </w:r>
      <w:r w:rsidRPr="00EA2019">
        <w:rPr>
          <w:rFonts w:ascii="Arial" w:hAnsi="Arial" w:cs="Arial"/>
        </w:rPr>
        <w:t>max &gt; 55</w:t>
      </w:r>
      <w:r w:rsidR="006B1EE9" w:rsidRPr="00EA2019">
        <w:rPr>
          <w:rFonts w:cs="Arial"/>
        </w:rPr>
        <w:t xml:space="preserve"> </w:t>
      </w:r>
      <w:proofErr w:type="gramStart"/>
      <w:r w:rsidR="006B1EE9" w:rsidRPr="00EA2019">
        <w:rPr>
          <w:rFonts w:cs="Arial"/>
        </w:rPr>
        <w:t xml:space="preserve">ml </w:t>
      </w:r>
      <w:r w:rsidR="006B1EE9" w:rsidRPr="00EA2019">
        <w:rPr>
          <w:rFonts w:cs="Arial"/>
          <w:vertAlign w:val="superscript"/>
        </w:rPr>
        <w:t>.</w:t>
      </w:r>
      <w:proofErr w:type="gramEnd"/>
      <w:r w:rsidR="006B1EE9" w:rsidRPr="00EA2019">
        <w:rPr>
          <w:rFonts w:cs="Arial"/>
          <w:vertAlign w:val="superscript"/>
        </w:rPr>
        <w:t xml:space="preserve"> </w:t>
      </w:r>
      <w:r w:rsidR="006B1EE9" w:rsidRPr="00EA2019">
        <w:rPr>
          <w:rFonts w:cs="Arial"/>
        </w:rPr>
        <w:t>kg</w:t>
      </w:r>
      <w:r w:rsidR="006B1EE9" w:rsidRPr="00EA2019">
        <w:rPr>
          <w:rFonts w:cs="Arial"/>
          <w:vertAlign w:val="superscript"/>
        </w:rPr>
        <w:t xml:space="preserve">-1 . </w:t>
      </w:r>
      <w:r w:rsidR="006B1EE9" w:rsidRPr="00EA2019">
        <w:rPr>
          <w:rFonts w:cs="Arial"/>
        </w:rPr>
        <w:t>min</w:t>
      </w:r>
      <w:r w:rsidR="006B1EE9" w:rsidRPr="00EA2019">
        <w:rPr>
          <w:rFonts w:cs="Arial"/>
          <w:vertAlign w:val="superscript"/>
        </w:rPr>
        <w:t>-1</w:t>
      </w:r>
      <w:r w:rsidRPr="00EA2019">
        <w:rPr>
          <w:rFonts w:ascii="Arial" w:hAnsi="Arial" w:cs="Arial"/>
        </w:rPr>
        <w:t>) compared to untrained men (VO</w:t>
      </w:r>
      <w:r w:rsidRPr="00EA2019">
        <w:rPr>
          <w:rFonts w:ascii="Arial" w:hAnsi="Arial" w:cs="Arial"/>
          <w:vertAlign w:val="subscript"/>
        </w:rPr>
        <w:t>2</w:t>
      </w:r>
      <w:r w:rsidR="006B1EE9" w:rsidRPr="00EA2019">
        <w:rPr>
          <w:rFonts w:ascii="Arial" w:hAnsi="Arial" w:cs="Arial"/>
          <w:vertAlign w:val="subscript"/>
        </w:rPr>
        <w:t xml:space="preserve"> </w:t>
      </w:r>
      <w:r w:rsidRPr="00EA2019">
        <w:rPr>
          <w:rFonts w:ascii="Arial" w:hAnsi="Arial" w:cs="Arial"/>
        </w:rPr>
        <w:t>max</w:t>
      </w:r>
      <w:r w:rsidR="006B1EE9" w:rsidRPr="00EA2019">
        <w:rPr>
          <w:rFonts w:ascii="Arial" w:hAnsi="Arial" w:cs="Arial"/>
        </w:rPr>
        <w:t xml:space="preserve"> &lt; 40 </w:t>
      </w:r>
      <w:r w:rsidR="006B1EE9" w:rsidRPr="00EA2019">
        <w:rPr>
          <w:rFonts w:cs="Arial"/>
        </w:rPr>
        <w:t xml:space="preserve">ml </w:t>
      </w:r>
      <w:r w:rsidR="006B1EE9" w:rsidRPr="00EA2019">
        <w:rPr>
          <w:rFonts w:cs="Arial"/>
          <w:vertAlign w:val="superscript"/>
        </w:rPr>
        <w:t xml:space="preserve">. </w:t>
      </w:r>
      <w:r w:rsidR="006B1EE9" w:rsidRPr="00EA2019">
        <w:rPr>
          <w:rFonts w:cs="Arial"/>
        </w:rPr>
        <w:t>kg</w:t>
      </w:r>
      <w:r w:rsidR="006B1EE9" w:rsidRPr="00EA2019">
        <w:rPr>
          <w:rFonts w:cs="Arial"/>
          <w:vertAlign w:val="superscript"/>
        </w:rPr>
        <w:t xml:space="preserve">-1 . </w:t>
      </w:r>
      <w:r w:rsidR="006B1EE9" w:rsidRPr="00EA2019">
        <w:rPr>
          <w:rFonts w:cs="Arial"/>
        </w:rPr>
        <w:t>min</w:t>
      </w:r>
      <w:r w:rsidR="006B1EE9" w:rsidRPr="00EA2019">
        <w:rPr>
          <w:rFonts w:cs="Arial"/>
          <w:vertAlign w:val="superscript"/>
        </w:rPr>
        <w:t>-1</w:t>
      </w:r>
      <w:r w:rsidR="006B1EE9" w:rsidRPr="00EA2019">
        <w:rPr>
          <w:rFonts w:ascii="Arial" w:hAnsi="Arial" w:cs="Arial"/>
        </w:rPr>
        <w:t>)</w:t>
      </w:r>
      <w:r w:rsidRPr="00EA2019">
        <w:rPr>
          <w:rFonts w:ascii="Arial" w:hAnsi="Arial" w:cs="Arial"/>
        </w:rPr>
        <w:t>.  In another study, Shin et al. (23) compared ANS activity between long</w:t>
      </w:r>
      <w:r w:rsidR="006B1EE9" w:rsidRPr="00EA2019">
        <w:rPr>
          <w:rFonts w:ascii="Arial" w:hAnsi="Arial" w:cs="Arial"/>
        </w:rPr>
        <w:t xml:space="preserve"> distance athletes</w:t>
      </w:r>
      <w:r w:rsidRPr="00EA2019">
        <w:rPr>
          <w:rFonts w:ascii="Arial" w:hAnsi="Arial" w:cs="Arial"/>
        </w:rPr>
        <w:t xml:space="preserve"> and sedentary controls.  They found significantly higher HF power in the athletes (23).  </w:t>
      </w:r>
      <w:proofErr w:type="spellStart"/>
      <w:r w:rsidRPr="00EA2019">
        <w:rPr>
          <w:rFonts w:ascii="Arial" w:hAnsi="Arial" w:cs="Arial"/>
        </w:rPr>
        <w:t>Anaerobically</w:t>
      </w:r>
      <w:proofErr w:type="spellEnd"/>
      <w:r w:rsidRPr="00EA2019">
        <w:rPr>
          <w:rFonts w:ascii="Arial" w:hAnsi="Arial" w:cs="Arial"/>
        </w:rPr>
        <w:t xml:space="preserve"> trained athletes have also been shown to have superior HRV and HRR profiles compared to sedentary subjects.  In addition, evidence is available to suggest no significant differences in either HRR (20) or HRV (3</w:t>
      </w:r>
      <w:proofErr w:type="gramStart"/>
      <w:r w:rsidRPr="00EA2019">
        <w:rPr>
          <w:rFonts w:ascii="Arial" w:hAnsi="Arial" w:cs="Arial"/>
        </w:rPr>
        <w:t>,2</w:t>
      </w:r>
      <w:r w:rsidR="008D795C" w:rsidRPr="00EA2019">
        <w:rPr>
          <w:rFonts w:ascii="Arial" w:hAnsi="Arial" w:cs="Arial"/>
        </w:rPr>
        <w:t>5</w:t>
      </w:r>
      <w:proofErr w:type="gramEnd"/>
      <w:r w:rsidRPr="00EA2019">
        <w:rPr>
          <w:rFonts w:ascii="Arial" w:hAnsi="Arial" w:cs="Arial"/>
        </w:rPr>
        <w:t xml:space="preserve">) between endurance and strength trained athletes.  </w:t>
      </w:r>
    </w:p>
    <w:p w:rsidR="001A6106" w:rsidRPr="00EA2019" w:rsidRDefault="001A6106"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 xml:space="preserve">The athletes in </w:t>
      </w:r>
      <w:r w:rsidR="006B1EE9" w:rsidRPr="00EA2019">
        <w:rPr>
          <w:rFonts w:ascii="Arial" w:hAnsi="Arial" w:cs="Arial"/>
        </w:rPr>
        <w:t>t</w:t>
      </w:r>
      <w:r w:rsidRPr="00EA2019">
        <w:rPr>
          <w:rFonts w:ascii="Arial" w:hAnsi="Arial" w:cs="Arial"/>
        </w:rPr>
        <w:t xml:space="preserve">he </w:t>
      </w:r>
      <w:r w:rsidR="006B1EE9" w:rsidRPr="00EA2019">
        <w:rPr>
          <w:rFonts w:ascii="Arial" w:hAnsi="Arial" w:cs="Arial"/>
        </w:rPr>
        <w:t xml:space="preserve">abovementioned </w:t>
      </w:r>
      <w:r w:rsidRPr="00EA2019">
        <w:rPr>
          <w:rFonts w:ascii="Arial" w:hAnsi="Arial" w:cs="Arial"/>
        </w:rPr>
        <w:t>studies appear to also</w:t>
      </w:r>
      <w:r w:rsidR="006B1EE9" w:rsidRPr="00EA2019">
        <w:rPr>
          <w:rFonts w:ascii="Arial" w:hAnsi="Arial" w:cs="Arial"/>
        </w:rPr>
        <w:t xml:space="preserve"> have lower resting heart rates and</w:t>
      </w:r>
      <w:r w:rsidRPr="00EA2019">
        <w:rPr>
          <w:rFonts w:ascii="Arial" w:hAnsi="Arial" w:cs="Arial"/>
        </w:rPr>
        <w:t xml:space="preserve"> higher VO</w:t>
      </w:r>
      <w:r w:rsidRPr="00EA2019">
        <w:rPr>
          <w:rFonts w:ascii="Arial" w:hAnsi="Arial" w:cs="Arial"/>
          <w:vertAlign w:val="subscript"/>
        </w:rPr>
        <w:t>2</w:t>
      </w:r>
      <w:r w:rsidR="006B1EE9" w:rsidRPr="00EA2019">
        <w:rPr>
          <w:rFonts w:ascii="Arial" w:hAnsi="Arial" w:cs="Arial"/>
          <w:vertAlign w:val="subscript"/>
        </w:rPr>
        <w:t xml:space="preserve"> </w:t>
      </w:r>
      <w:r w:rsidRPr="00EA2019">
        <w:rPr>
          <w:rFonts w:ascii="Arial" w:hAnsi="Arial" w:cs="Arial"/>
        </w:rPr>
        <w:t xml:space="preserve">max values compared to their counterparts.  An interesting finding of the current investigation </w:t>
      </w:r>
      <w:r w:rsidR="00C71856" w:rsidRPr="00EA2019">
        <w:rPr>
          <w:rFonts w:ascii="Arial" w:hAnsi="Arial" w:cs="Arial"/>
        </w:rPr>
        <w:t>i</w:t>
      </w:r>
      <w:r w:rsidRPr="00EA2019">
        <w:rPr>
          <w:rFonts w:ascii="Arial" w:hAnsi="Arial" w:cs="Arial"/>
        </w:rPr>
        <w:t>s that there was no significant difference in VO</w:t>
      </w:r>
      <w:r w:rsidRPr="00EA2019">
        <w:rPr>
          <w:rFonts w:ascii="Arial" w:hAnsi="Arial" w:cs="Arial"/>
          <w:vertAlign w:val="subscript"/>
        </w:rPr>
        <w:t>2</w:t>
      </w:r>
      <w:r w:rsidR="006B1EE9" w:rsidRPr="00EA2019">
        <w:rPr>
          <w:rFonts w:ascii="Arial" w:hAnsi="Arial" w:cs="Arial"/>
          <w:vertAlign w:val="subscript"/>
        </w:rPr>
        <w:t xml:space="preserve"> </w:t>
      </w:r>
      <w:r w:rsidRPr="00EA2019">
        <w:rPr>
          <w:rFonts w:ascii="Arial" w:hAnsi="Arial" w:cs="Arial"/>
        </w:rPr>
        <w:t xml:space="preserve">max, or any other descriptive statistic that is independently related to ANS function, such as resting heart rate and body fat percentage.  However, the B group had significantly better values of cardiovascular-autonomic modulation (i.e., higher HRR1, HRR2, and </w:t>
      </w:r>
      <w:proofErr w:type="spellStart"/>
      <w:r w:rsidRPr="00EA2019">
        <w:rPr>
          <w:rFonts w:ascii="Arial" w:hAnsi="Arial" w:cs="Arial"/>
        </w:rPr>
        <w:t>HFn</w:t>
      </w:r>
      <w:r w:rsidR="006B1EE9" w:rsidRPr="00EA2019">
        <w:rPr>
          <w:rFonts w:ascii="Arial" w:hAnsi="Arial" w:cs="Arial"/>
        </w:rPr>
        <w:t>u</w:t>
      </w:r>
      <w:proofErr w:type="spellEnd"/>
      <w:r w:rsidR="006B1EE9" w:rsidRPr="00EA2019">
        <w:rPr>
          <w:rFonts w:ascii="Arial" w:hAnsi="Arial" w:cs="Arial"/>
        </w:rPr>
        <w:t>, and lower LF</w:t>
      </w:r>
      <w:proofErr w:type="gramStart"/>
      <w:r w:rsidR="006B1EE9" w:rsidRPr="00EA2019">
        <w:rPr>
          <w:rFonts w:ascii="Arial" w:hAnsi="Arial" w:cs="Arial"/>
        </w:rPr>
        <w:t>:HF</w:t>
      </w:r>
      <w:proofErr w:type="gramEnd"/>
      <w:r w:rsidR="006B1EE9" w:rsidRPr="00EA2019">
        <w:rPr>
          <w:rFonts w:ascii="Arial" w:hAnsi="Arial" w:cs="Arial"/>
        </w:rPr>
        <w:t>).  Due to these</w:t>
      </w:r>
      <w:r w:rsidRPr="00EA2019">
        <w:rPr>
          <w:rFonts w:ascii="Arial" w:hAnsi="Arial" w:cs="Arial"/>
        </w:rPr>
        <w:t xml:space="preserve"> finding</w:t>
      </w:r>
      <w:r w:rsidR="006B1EE9" w:rsidRPr="00EA2019">
        <w:rPr>
          <w:rFonts w:ascii="Arial" w:hAnsi="Arial" w:cs="Arial"/>
        </w:rPr>
        <w:t>s</w:t>
      </w:r>
      <w:r w:rsidRPr="00EA2019">
        <w:rPr>
          <w:rFonts w:ascii="Arial" w:hAnsi="Arial" w:cs="Arial"/>
        </w:rPr>
        <w:t>, perhaps</w:t>
      </w:r>
      <w:r w:rsidR="006B1EE9" w:rsidRPr="00EA2019">
        <w:rPr>
          <w:rFonts w:ascii="Arial" w:hAnsi="Arial" w:cs="Arial"/>
        </w:rPr>
        <w:t>,</w:t>
      </w:r>
      <w:r w:rsidRPr="00EA2019">
        <w:rPr>
          <w:rFonts w:ascii="Arial" w:hAnsi="Arial" w:cs="Arial"/>
        </w:rPr>
        <w:t xml:space="preserve"> there are other physical fitness factors related to basketball participation not accounted for in the </w:t>
      </w:r>
      <w:r w:rsidR="00C71856" w:rsidRPr="00EA2019">
        <w:rPr>
          <w:rFonts w:ascii="Arial" w:hAnsi="Arial" w:cs="Arial"/>
        </w:rPr>
        <w:t xml:space="preserve">present </w:t>
      </w:r>
      <w:r w:rsidRPr="00EA2019">
        <w:rPr>
          <w:rFonts w:ascii="Arial" w:hAnsi="Arial" w:cs="Arial"/>
        </w:rPr>
        <w:t>study that may lead to improved ANS control of the cardiovascular system.</w:t>
      </w:r>
    </w:p>
    <w:p w:rsidR="001A6106" w:rsidRPr="00EA2019" w:rsidRDefault="001A6106" w:rsidP="007F55C1">
      <w:pPr>
        <w:jc w:val="both"/>
        <w:rPr>
          <w:rFonts w:ascii="Arial" w:hAnsi="Arial" w:cs="Arial"/>
        </w:rPr>
      </w:pPr>
    </w:p>
    <w:p w:rsidR="00C87938" w:rsidRPr="00EA2019" w:rsidRDefault="00C87938" w:rsidP="007F55C1">
      <w:pPr>
        <w:jc w:val="both"/>
        <w:rPr>
          <w:rFonts w:ascii="Arial" w:hAnsi="Arial" w:cs="Arial"/>
        </w:rPr>
      </w:pPr>
    </w:p>
    <w:p w:rsidR="00C87938" w:rsidRPr="00EA2019" w:rsidRDefault="00C87938" w:rsidP="00C87938">
      <w:pPr>
        <w:pStyle w:val="BodyText"/>
        <w:spacing w:after="240" w:line="240" w:lineRule="auto"/>
        <w:jc w:val="left"/>
        <w:rPr>
          <w:rFonts w:cs="Arial"/>
          <w:bCs/>
          <w:lang w:val="en-US"/>
        </w:rPr>
      </w:pPr>
    </w:p>
    <w:p w:rsidR="00C87938" w:rsidRPr="00EA2019" w:rsidRDefault="00F254AE" w:rsidP="00C87938">
      <w:pPr>
        <w:pStyle w:val="BodyText"/>
        <w:spacing w:after="240" w:line="240" w:lineRule="auto"/>
        <w:jc w:val="left"/>
        <w:rPr>
          <w:rFonts w:cs="Arial"/>
          <w:bCs/>
          <w:lang w:val="en-US"/>
        </w:rPr>
      </w:pPr>
      <w:r>
        <w:rPr>
          <w:rFonts w:cs="Arial"/>
          <w:bCs/>
          <w:noProof/>
          <w:lang w:val="en-US"/>
        </w:rPr>
        <w:pict>
          <v:shape id="_x0000_s1056" type="#_x0000_t202" style="position:absolute;margin-left:361.05pt;margin-top:71.6pt;width:15.85pt;height:13.45pt;z-index:251675648;mso-width-relative:margin;mso-height-relative:margin" filled="f" stroked="f">
            <v:textbox>
              <w:txbxContent>
                <w:p w:rsidR="00C87938" w:rsidRPr="00361352" w:rsidRDefault="00C87938" w:rsidP="00C87938">
                  <w:pPr>
                    <w:rPr>
                      <w:rFonts w:ascii="Arial" w:hAnsi="Arial" w:cs="Arial"/>
                      <w:sz w:val="20"/>
                      <w:szCs w:val="20"/>
                    </w:rPr>
                  </w:pPr>
                  <w:r w:rsidRPr="00361352">
                    <w:rPr>
                      <w:rFonts w:ascii="Arial" w:hAnsi="Arial" w:cs="Arial"/>
                      <w:sz w:val="20"/>
                      <w:szCs w:val="20"/>
                    </w:rPr>
                    <w:t>*</w:t>
                  </w:r>
                </w:p>
              </w:txbxContent>
            </v:textbox>
          </v:shape>
        </w:pict>
      </w:r>
      <w:r>
        <w:rPr>
          <w:rFonts w:cs="Arial"/>
          <w:bCs/>
          <w:noProof/>
          <w:lang w:val="en-US" w:eastAsia="zh-TW"/>
        </w:rPr>
        <w:pict>
          <v:shape id="_x0000_s1055" type="#_x0000_t202" style="position:absolute;margin-left:92.55pt;margin-top:2.6pt;width:15.85pt;height:13.45pt;z-index:251674624;mso-width-relative:margin;mso-height-relative:margin" filled="f" stroked="f">
            <v:textbox>
              <w:txbxContent>
                <w:p w:rsidR="00C87938" w:rsidRPr="00361352" w:rsidRDefault="00C87938" w:rsidP="00C87938">
                  <w:pPr>
                    <w:rPr>
                      <w:rFonts w:ascii="Arial" w:hAnsi="Arial" w:cs="Arial"/>
                      <w:sz w:val="20"/>
                      <w:szCs w:val="20"/>
                    </w:rPr>
                  </w:pPr>
                  <w:r w:rsidRPr="00361352">
                    <w:rPr>
                      <w:rFonts w:ascii="Arial" w:hAnsi="Arial" w:cs="Arial"/>
                      <w:sz w:val="20"/>
                      <w:szCs w:val="20"/>
                    </w:rPr>
                    <w:t>*</w:t>
                  </w:r>
                </w:p>
              </w:txbxContent>
            </v:textbox>
          </v:shape>
        </w:pict>
      </w:r>
      <w:r w:rsidR="00C87938" w:rsidRPr="00EA2019">
        <w:rPr>
          <w:rFonts w:cs="Arial"/>
          <w:bCs/>
          <w:noProof/>
          <w:lang w:val="en-US"/>
        </w:rPr>
        <w:drawing>
          <wp:inline distT="0" distB="0" distL="0" distR="0">
            <wp:extent cx="3383280" cy="2286000"/>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87938" w:rsidRPr="00EA2019">
        <w:rPr>
          <w:rFonts w:cs="Arial"/>
          <w:bCs/>
          <w:noProof/>
          <w:lang w:val="en-US"/>
        </w:rPr>
        <w:drawing>
          <wp:inline distT="0" distB="0" distL="0" distR="0">
            <wp:extent cx="3383280" cy="2286000"/>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5C64" w:rsidRPr="00EA2019" w:rsidRDefault="00535C64" w:rsidP="00535C64">
      <w:pPr>
        <w:rPr>
          <w:rFonts w:ascii="Arial" w:hAnsi="Arial" w:cs="Arial"/>
          <w:bCs/>
        </w:rPr>
      </w:pPr>
      <w:proofErr w:type="gramStart"/>
      <w:r w:rsidRPr="00EA2019">
        <w:rPr>
          <w:rFonts w:ascii="Arial" w:hAnsi="Arial" w:cs="Arial"/>
          <w:bCs/>
        </w:rPr>
        <w:t>Figure 2.</w:t>
      </w:r>
      <w:proofErr w:type="gramEnd"/>
      <w:r w:rsidRPr="00EA2019">
        <w:rPr>
          <w:rFonts w:ascii="Arial" w:hAnsi="Arial" w:cs="Arial"/>
          <w:bCs/>
        </w:rPr>
        <w:t xml:space="preserve">  </w:t>
      </w:r>
      <w:proofErr w:type="gramStart"/>
      <w:r w:rsidRPr="00EA2019">
        <w:rPr>
          <w:rFonts w:ascii="Arial" w:hAnsi="Arial" w:cs="Arial"/>
          <w:bCs/>
        </w:rPr>
        <w:t>The heart rate variability (HRV) parameters between the basketball players (B) and control group (C).</w:t>
      </w:r>
      <w:proofErr w:type="gramEnd"/>
      <w:r w:rsidRPr="00EA2019">
        <w:rPr>
          <w:rFonts w:ascii="Arial" w:hAnsi="Arial" w:cs="Arial"/>
          <w:bCs/>
        </w:rPr>
        <w:t xml:space="preserve">  </w:t>
      </w:r>
      <w:proofErr w:type="spellStart"/>
      <w:r w:rsidRPr="00EA2019">
        <w:rPr>
          <w:rFonts w:ascii="Arial" w:hAnsi="Arial" w:cs="Arial"/>
          <w:bCs/>
        </w:rPr>
        <w:t>HFnu</w:t>
      </w:r>
      <w:proofErr w:type="spellEnd"/>
      <w:r w:rsidRPr="00EA2019">
        <w:rPr>
          <w:rFonts w:ascii="Arial" w:hAnsi="Arial" w:cs="Arial"/>
          <w:bCs/>
        </w:rPr>
        <w:t xml:space="preserve"> = high frequency power of HRV; LF</w:t>
      </w:r>
      <w:proofErr w:type="gramStart"/>
      <w:r w:rsidRPr="00EA2019">
        <w:rPr>
          <w:rFonts w:ascii="Arial" w:hAnsi="Arial" w:cs="Arial"/>
          <w:bCs/>
        </w:rPr>
        <w:t>:HF</w:t>
      </w:r>
      <w:proofErr w:type="gramEnd"/>
      <w:r w:rsidRPr="00EA2019">
        <w:rPr>
          <w:rFonts w:ascii="Arial" w:hAnsi="Arial" w:cs="Arial"/>
          <w:bCs/>
        </w:rPr>
        <w:t xml:space="preserve"> = high frequency power to low frequency power of HRV.  </w:t>
      </w:r>
      <w:proofErr w:type="spellStart"/>
      <w:r w:rsidRPr="00EA2019">
        <w:rPr>
          <w:rFonts w:ascii="Arial" w:hAnsi="Arial" w:cs="Arial"/>
          <w:bCs/>
        </w:rPr>
        <w:t>HFnu</w:t>
      </w:r>
      <w:proofErr w:type="spellEnd"/>
      <w:r w:rsidRPr="00EA2019">
        <w:rPr>
          <w:rFonts w:ascii="Arial" w:hAnsi="Arial" w:cs="Arial"/>
          <w:bCs/>
        </w:rPr>
        <w:t xml:space="preserve"> was significantly higher while LF</w:t>
      </w:r>
      <w:proofErr w:type="gramStart"/>
      <w:r w:rsidRPr="00EA2019">
        <w:rPr>
          <w:rFonts w:ascii="Arial" w:hAnsi="Arial" w:cs="Arial"/>
          <w:bCs/>
        </w:rPr>
        <w:t>:HF</w:t>
      </w:r>
      <w:proofErr w:type="gramEnd"/>
      <w:r w:rsidRPr="00EA2019">
        <w:rPr>
          <w:rFonts w:ascii="Arial" w:hAnsi="Arial" w:cs="Arial"/>
          <w:bCs/>
        </w:rPr>
        <w:t xml:space="preserve"> was significantly lower in B compared to C (p &lt; 0.05).</w:t>
      </w:r>
    </w:p>
    <w:p w:rsidR="00C87938" w:rsidRPr="00EA2019" w:rsidRDefault="00C87938" w:rsidP="007F55C1">
      <w:pPr>
        <w:jc w:val="both"/>
        <w:rPr>
          <w:rFonts w:ascii="Arial" w:hAnsi="Arial" w:cs="Arial"/>
        </w:rPr>
      </w:pPr>
    </w:p>
    <w:p w:rsidR="00535C64" w:rsidRPr="00EA2019" w:rsidRDefault="00535C64"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 xml:space="preserve">One possible explanation of </w:t>
      </w:r>
      <w:r w:rsidR="006B1EE9" w:rsidRPr="00EA2019">
        <w:rPr>
          <w:rFonts w:ascii="Arial" w:hAnsi="Arial" w:cs="Arial"/>
        </w:rPr>
        <w:t xml:space="preserve">the </w:t>
      </w:r>
      <w:r w:rsidRPr="00EA2019">
        <w:rPr>
          <w:rFonts w:ascii="Arial" w:hAnsi="Arial" w:cs="Arial"/>
        </w:rPr>
        <w:t xml:space="preserve">findings </w:t>
      </w:r>
      <w:r w:rsidR="006B1EE9" w:rsidRPr="00EA2019">
        <w:rPr>
          <w:rFonts w:ascii="Arial" w:hAnsi="Arial" w:cs="Arial"/>
        </w:rPr>
        <w:t xml:space="preserve">in the present study </w:t>
      </w:r>
      <w:r w:rsidR="00B07D2C" w:rsidRPr="00EA2019">
        <w:rPr>
          <w:rFonts w:ascii="Arial" w:hAnsi="Arial" w:cs="Arial"/>
        </w:rPr>
        <w:t>may</w:t>
      </w:r>
      <w:r w:rsidRPr="00EA2019">
        <w:rPr>
          <w:rFonts w:ascii="Arial" w:hAnsi="Arial" w:cs="Arial"/>
        </w:rPr>
        <w:t xml:space="preserve"> be due to the type of training that basketball players are typically exposed to.  The physiological requirements of basketball are met </w:t>
      </w:r>
      <w:r w:rsidR="006B1EE9" w:rsidRPr="00EA2019">
        <w:rPr>
          <w:rFonts w:ascii="Arial" w:hAnsi="Arial" w:cs="Arial"/>
        </w:rPr>
        <w:t>by</w:t>
      </w:r>
      <w:r w:rsidRPr="00EA2019">
        <w:rPr>
          <w:rFonts w:ascii="Arial" w:hAnsi="Arial" w:cs="Arial"/>
        </w:rPr>
        <w:t xml:space="preserve"> aerobic and anaerobic metabolic pathways (19).  However, the activities that comprise the crucial components of the game are short, interval bouts of movement, which are primarily anaerobic (12).  These activities</w:t>
      </w:r>
      <w:r w:rsidR="00B07D2C" w:rsidRPr="00EA2019">
        <w:rPr>
          <w:rFonts w:ascii="Arial" w:hAnsi="Arial" w:cs="Arial"/>
        </w:rPr>
        <w:t xml:space="preserve"> (</w:t>
      </w:r>
      <w:r w:rsidRPr="00EA2019">
        <w:rPr>
          <w:rFonts w:ascii="Arial" w:hAnsi="Arial" w:cs="Arial"/>
        </w:rPr>
        <w:t>such as explosive jumping</w:t>
      </w:r>
      <w:r w:rsidR="00B07D2C" w:rsidRPr="00EA2019">
        <w:rPr>
          <w:rFonts w:ascii="Arial" w:hAnsi="Arial" w:cs="Arial"/>
        </w:rPr>
        <w:t xml:space="preserve"> and</w:t>
      </w:r>
      <w:r w:rsidRPr="00EA2019">
        <w:rPr>
          <w:rFonts w:ascii="Arial" w:hAnsi="Arial" w:cs="Arial"/>
        </w:rPr>
        <w:t xml:space="preserve"> sprinting down the court</w:t>
      </w:r>
      <w:r w:rsidR="00B07D2C" w:rsidRPr="00EA2019">
        <w:rPr>
          <w:rFonts w:ascii="Arial" w:hAnsi="Arial" w:cs="Arial"/>
        </w:rPr>
        <w:t xml:space="preserve"> </w:t>
      </w:r>
      <w:r w:rsidRPr="00EA2019">
        <w:rPr>
          <w:rFonts w:ascii="Arial" w:hAnsi="Arial" w:cs="Arial"/>
        </w:rPr>
        <w:t>are followed by periods of lower intensity</w:t>
      </w:r>
      <w:r w:rsidR="00B07D2C" w:rsidRPr="00EA2019">
        <w:rPr>
          <w:rFonts w:ascii="Arial" w:hAnsi="Arial" w:cs="Arial"/>
        </w:rPr>
        <w:t xml:space="preserve"> and</w:t>
      </w:r>
      <w:r w:rsidRPr="00EA2019">
        <w:rPr>
          <w:rFonts w:ascii="Arial" w:hAnsi="Arial" w:cs="Arial"/>
        </w:rPr>
        <w:t xml:space="preserve"> recovery</w:t>
      </w:r>
      <w:r w:rsidR="00B07D2C" w:rsidRPr="00EA2019">
        <w:rPr>
          <w:rFonts w:ascii="Arial" w:hAnsi="Arial" w:cs="Arial"/>
        </w:rPr>
        <w:t>)</w:t>
      </w:r>
      <w:r w:rsidRPr="00EA2019">
        <w:rPr>
          <w:rFonts w:ascii="Arial" w:hAnsi="Arial" w:cs="Arial"/>
        </w:rPr>
        <w:t xml:space="preserve"> mak</w:t>
      </w:r>
      <w:r w:rsidR="00B07D2C" w:rsidRPr="00EA2019">
        <w:rPr>
          <w:rFonts w:ascii="Arial" w:hAnsi="Arial" w:cs="Arial"/>
        </w:rPr>
        <w:t>e</w:t>
      </w:r>
      <w:r w:rsidRPr="00EA2019">
        <w:rPr>
          <w:rFonts w:ascii="Arial" w:hAnsi="Arial" w:cs="Arial"/>
        </w:rPr>
        <w:t xml:space="preserve"> basketball participation similar to high intens</w:t>
      </w:r>
      <w:r w:rsidR="00B07D2C" w:rsidRPr="00EA2019">
        <w:rPr>
          <w:rFonts w:ascii="Arial" w:hAnsi="Arial" w:cs="Arial"/>
        </w:rPr>
        <w:t>ity</w:t>
      </w:r>
      <w:r w:rsidRPr="00EA2019">
        <w:rPr>
          <w:rFonts w:ascii="Arial" w:hAnsi="Arial" w:cs="Arial"/>
        </w:rPr>
        <w:t xml:space="preserve"> interval training.  At the onset of physical exertion, there is a shift in</w:t>
      </w:r>
      <w:r w:rsidR="00B07D2C" w:rsidRPr="00EA2019">
        <w:rPr>
          <w:rFonts w:ascii="Arial" w:hAnsi="Arial" w:cs="Arial"/>
        </w:rPr>
        <w:t xml:space="preserve"> the ANS toward sympathetic </w:t>
      </w:r>
      <w:r w:rsidRPr="00EA2019">
        <w:rPr>
          <w:rFonts w:ascii="Arial" w:hAnsi="Arial" w:cs="Arial"/>
        </w:rPr>
        <w:t xml:space="preserve">dominance.  Immediately at the cessation of an intense bout of activity, or a drastic decrease in intensity, heart rate returns toward resting levels due to a prompt return of </w:t>
      </w:r>
      <w:proofErr w:type="spellStart"/>
      <w:r w:rsidRPr="00EA2019">
        <w:rPr>
          <w:rFonts w:ascii="Arial" w:hAnsi="Arial" w:cs="Arial"/>
        </w:rPr>
        <w:t>vagal</w:t>
      </w:r>
      <w:proofErr w:type="spellEnd"/>
      <w:r w:rsidRPr="00EA2019">
        <w:rPr>
          <w:rFonts w:ascii="Arial" w:hAnsi="Arial" w:cs="Arial"/>
        </w:rPr>
        <w:t xml:space="preserve"> tone.  When repeated bouts of exertion are interspersed with periods of moderate</w:t>
      </w:r>
      <w:r w:rsidR="00B07D2C" w:rsidRPr="00EA2019">
        <w:rPr>
          <w:rFonts w:ascii="Arial" w:hAnsi="Arial" w:cs="Arial"/>
        </w:rPr>
        <w:t xml:space="preserve">ly </w:t>
      </w:r>
      <w:r w:rsidRPr="00EA2019">
        <w:rPr>
          <w:rFonts w:ascii="Arial" w:hAnsi="Arial" w:cs="Arial"/>
        </w:rPr>
        <w:t xml:space="preserve">intense activity over an extended period, such as during a basketball game or practice, the ANS must continually make adjustments to control the heart’s activity.  Thus, </w:t>
      </w:r>
      <w:r w:rsidR="00B07D2C" w:rsidRPr="00EA2019">
        <w:rPr>
          <w:rFonts w:ascii="Arial" w:hAnsi="Arial" w:cs="Arial"/>
        </w:rPr>
        <w:t xml:space="preserve">it seems reasonable that </w:t>
      </w:r>
      <w:r w:rsidRPr="00EA2019">
        <w:rPr>
          <w:rFonts w:ascii="Arial" w:hAnsi="Arial" w:cs="Arial"/>
        </w:rPr>
        <w:t xml:space="preserve">the type of repetitive activity that is pivotal to basketball performance, </w:t>
      </w:r>
      <w:r w:rsidR="00B07D2C" w:rsidRPr="00EA2019">
        <w:rPr>
          <w:rFonts w:ascii="Arial" w:hAnsi="Arial" w:cs="Arial"/>
        </w:rPr>
        <w:t>(</w:t>
      </w:r>
      <w:r w:rsidRPr="00EA2019">
        <w:rPr>
          <w:rFonts w:ascii="Arial" w:hAnsi="Arial" w:cs="Arial"/>
        </w:rPr>
        <w:t>i.e., intense intermittent anaerobic bouts</w:t>
      </w:r>
      <w:r w:rsidR="00B07D2C" w:rsidRPr="00EA2019">
        <w:rPr>
          <w:rFonts w:ascii="Arial" w:hAnsi="Arial" w:cs="Arial"/>
        </w:rPr>
        <w:t>)</w:t>
      </w:r>
      <w:r w:rsidRPr="00EA2019">
        <w:rPr>
          <w:rFonts w:ascii="Arial" w:hAnsi="Arial" w:cs="Arial"/>
        </w:rPr>
        <w:t>, lead</w:t>
      </w:r>
      <w:r w:rsidR="00B07D2C" w:rsidRPr="00EA2019">
        <w:rPr>
          <w:rFonts w:ascii="Arial" w:hAnsi="Arial" w:cs="Arial"/>
        </w:rPr>
        <w:t>s</w:t>
      </w:r>
      <w:r w:rsidRPr="00EA2019">
        <w:rPr>
          <w:rFonts w:ascii="Arial" w:hAnsi="Arial" w:cs="Arial"/>
        </w:rPr>
        <w:t xml:space="preserve"> to significant improvements in cardiovascular-autonomic modulation.  </w:t>
      </w:r>
    </w:p>
    <w:p w:rsidR="001A6106" w:rsidRPr="00EA2019" w:rsidRDefault="001A6106"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The cross-sectional nature of the current study limits the ability to extrapolate the findings to hypothetical results from long-term training protocols.  However, other investigators have shown improvements in ANS function following interval-based training.  For instance, post-exercise parasympathetic reactivation was shown to be improved in adolescents following a 9</w:t>
      </w:r>
      <w:r w:rsidR="005E76D6" w:rsidRPr="00EA2019">
        <w:rPr>
          <w:rFonts w:ascii="Arial" w:hAnsi="Arial" w:cs="Arial"/>
        </w:rPr>
        <w:t>-</w:t>
      </w:r>
      <w:r w:rsidRPr="00EA2019">
        <w:rPr>
          <w:rFonts w:ascii="Arial" w:hAnsi="Arial" w:cs="Arial"/>
        </w:rPr>
        <w:t xml:space="preserve">week high intensity interval training protocol that consisted of 15- to 20-second running intervals at 95% of maximal speed, followed by equal time periods of rest (6).  In the same study, repeated sprints ability was significantly correlated with HRR (6).  Due to these findings, along with the current study, </w:t>
      </w:r>
      <w:r w:rsidR="005E76D6" w:rsidRPr="00EA2019">
        <w:rPr>
          <w:rFonts w:ascii="Arial" w:hAnsi="Arial" w:cs="Arial"/>
        </w:rPr>
        <w:t xml:space="preserve">it appears that </w:t>
      </w:r>
      <w:r w:rsidRPr="00EA2019">
        <w:rPr>
          <w:rFonts w:ascii="Arial" w:hAnsi="Arial" w:cs="Arial"/>
        </w:rPr>
        <w:t>interval</w:t>
      </w:r>
      <w:r w:rsidR="005E76D6" w:rsidRPr="00EA2019">
        <w:rPr>
          <w:rFonts w:ascii="Arial" w:hAnsi="Arial" w:cs="Arial"/>
        </w:rPr>
        <w:t xml:space="preserve"> </w:t>
      </w:r>
      <w:r w:rsidRPr="00EA2019">
        <w:rPr>
          <w:rFonts w:ascii="Arial" w:hAnsi="Arial" w:cs="Arial"/>
        </w:rPr>
        <w:t>training leads to improvements within the interaction between the autonomic and cardiovascular systems that may be superior to continuous, traditional endurance</w:t>
      </w:r>
      <w:r w:rsidR="005E76D6" w:rsidRPr="00EA2019">
        <w:rPr>
          <w:rFonts w:ascii="Arial" w:hAnsi="Arial" w:cs="Arial"/>
        </w:rPr>
        <w:t xml:space="preserve"> </w:t>
      </w:r>
      <w:r w:rsidRPr="00EA2019">
        <w:rPr>
          <w:rFonts w:ascii="Arial" w:hAnsi="Arial" w:cs="Arial"/>
        </w:rPr>
        <w:t>training.  Obviously, further research is needed to fully address this theory.</w:t>
      </w:r>
    </w:p>
    <w:p w:rsidR="001A6106" w:rsidRPr="00EA2019" w:rsidRDefault="001A6106" w:rsidP="007F55C1">
      <w:pPr>
        <w:jc w:val="both"/>
        <w:rPr>
          <w:rFonts w:ascii="Arial" w:hAnsi="Arial" w:cs="Arial"/>
        </w:rPr>
      </w:pPr>
    </w:p>
    <w:p w:rsidR="001A6106" w:rsidRPr="00EA2019" w:rsidRDefault="001A6106" w:rsidP="007F55C1">
      <w:pPr>
        <w:jc w:val="both"/>
        <w:rPr>
          <w:rFonts w:ascii="Arial" w:hAnsi="Arial" w:cs="Arial"/>
        </w:rPr>
      </w:pPr>
      <w:r w:rsidRPr="00EA2019">
        <w:rPr>
          <w:rFonts w:ascii="Arial" w:hAnsi="Arial" w:cs="Arial"/>
        </w:rPr>
        <w:t xml:space="preserve">Moreover, previous investigators have shown overall physical activity to impact HRR and HRV.  For instance, </w:t>
      </w:r>
      <w:proofErr w:type="spellStart"/>
      <w:r w:rsidRPr="00EA2019">
        <w:rPr>
          <w:rFonts w:ascii="Arial" w:hAnsi="Arial" w:cs="Arial"/>
        </w:rPr>
        <w:t>Buchheit</w:t>
      </w:r>
      <w:proofErr w:type="spellEnd"/>
      <w:r w:rsidRPr="00EA2019">
        <w:rPr>
          <w:rFonts w:ascii="Arial" w:hAnsi="Arial" w:cs="Arial"/>
        </w:rPr>
        <w:t xml:space="preserve"> and </w:t>
      </w:r>
      <w:proofErr w:type="spellStart"/>
      <w:r w:rsidRPr="00EA2019">
        <w:rPr>
          <w:rFonts w:ascii="Arial" w:hAnsi="Arial" w:cs="Arial"/>
        </w:rPr>
        <w:t>Gindre</w:t>
      </w:r>
      <w:proofErr w:type="spellEnd"/>
      <w:r w:rsidRPr="00EA2019">
        <w:rPr>
          <w:rFonts w:ascii="Arial" w:hAnsi="Arial" w:cs="Arial"/>
        </w:rPr>
        <w:t xml:space="preserve"> (7) found </w:t>
      </w:r>
      <w:r w:rsidR="005E76D6" w:rsidRPr="00EA2019">
        <w:rPr>
          <w:rFonts w:ascii="Arial" w:hAnsi="Arial" w:cs="Arial"/>
        </w:rPr>
        <w:t>that training load was</w:t>
      </w:r>
      <w:r w:rsidRPr="00EA2019">
        <w:rPr>
          <w:rFonts w:ascii="Arial" w:hAnsi="Arial" w:cs="Arial"/>
        </w:rPr>
        <w:t xml:space="preserve"> significantly related </w:t>
      </w:r>
      <w:r w:rsidR="005E76D6" w:rsidRPr="00EA2019">
        <w:rPr>
          <w:rFonts w:ascii="Arial" w:hAnsi="Arial" w:cs="Arial"/>
        </w:rPr>
        <w:t xml:space="preserve">to </w:t>
      </w:r>
      <w:r w:rsidRPr="00EA2019">
        <w:rPr>
          <w:rFonts w:ascii="Arial" w:hAnsi="Arial" w:cs="Arial"/>
        </w:rPr>
        <w:t xml:space="preserve">cardiovascular autonomic control in middle-aged individuals.  Thus, </w:t>
      </w:r>
      <w:r w:rsidR="00DE48B0" w:rsidRPr="00EA2019">
        <w:rPr>
          <w:rFonts w:ascii="Arial" w:hAnsi="Arial" w:cs="Arial"/>
        </w:rPr>
        <w:t xml:space="preserve">once again, it is reasonable that </w:t>
      </w:r>
      <w:r w:rsidRPr="00EA2019">
        <w:rPr>
          <w:rFonts w:ascii="Arial" w:hAnsi="Arial" w:cs="Arial"/>
        </w:rPr>
        <w:t xml:space="preserve">the findings of the study could also be related to a greater training load found in the athletes.  Participation in competitive collegiate basketball typically involves conditioning and practice on multiple days of the week throughout the year (15).  In addition, it should be noted that the basketball players in the </w:t>
      </w:r>
      <w:r w:rsidR="00DE48B0" w:rsidRPr="00EA2019">
        <w:rPr>
          <w:rFonts w:ascii="Arial" w:hAnsi="Arial" w:cs="Arial"/>
        </w:rPr>
        <w:t xml:space="preserve">present </w:t>
      </w:r>
      <w:r w:rsidRPr="00EA2019">
        <w:rPr>
          <w:rFonts w:ascii="Arial" w:hAnsi="Arial" w:cs="Arial"/>
        </w:rPr>
        <w:t xml:space="preserve">study had mean aerobic fitness values that were within approximately the 50th percentile for college-age subjects (1).  </w:t>
      </w:r>
      <w:r w:rsidR="00DE48B0" w:rsidRPr="00EA2019">
        <w:rPr>
          <w:rFonts w:ascii="Arial" w:hAnsi="Arial" w:cs="Arial"/>
        </w:rPr>
        <w:t>Still, more</w:t>
      </w:r>
      <w:r w:rsidRPr="00EA2019">
        <w:rPr>
          <w:rFonts w:ascii="Arial" w:hAnsi="Arial" w:cs="Arial"/>
        </w:rPr>
        <w:t xml:space="preserve"> research is warranted </w:t>
      </w:r>
      <w:r w:rsidR="00DE48B0" w:rsidRPr="00EA2019">
        <w:rPr>
          <w:rFonts w:ascii="Arial" w:hAnsi="Arial" w:cs="Arial"/>
        </w:rPr>
        <w:t xml:space="preserve">for the </w:t>
      </w:r>
      <w:r w:rsidRPr="00EA2019">
        <w:rPr>
          <w:rFonts w:ascii="Arial" w:hAnsi="Arial" w:cs="Arial"/>
        </w:rPr>
        <w:t>compar</w:t>
      </w:r>
      <w:r w:rsidR="00DE48B0" w:rsidRPr="00EA2019">
        <w:rPr>
          <w:rFonts w:ascii="Arial" w:hAnsi="Arial" w:cs="Arial"/>
        </w:rPr>
        <w:t>ison</w:t>
      </w:r>
      <w:r w:rsidRPr="00EA2019">
        <w:rPr>
          <w:rFonts w:ascii="Arial" w:hAnsi="Arial" w:cs="Arial"/>
        </w:rPr>
        <w:t xml:space="preserve"> basketball players to athletic groups who are primarily aerobic and/or primarily anaerobic.</w:t>
      </w:r>
    </w:p>
    <w:p w:rsidR="001A6106" w:rsidRPr="00EA2019" w:rsidRDefault="001A6106" w:rsidP="007F55C1">
      <w:pPr>
        <w:jc w:val="both"/>
        <w:rPr>
          <w:rFonts w:ascii="Arial" w:hAnsi="Arial" w:cs="Arial"/>
          <w:b/>
        </w:rPr>
      </w:pPr>
    </w:p>
    <w:p w:rsidR="001A6106" w:rsidRDefault="001A6106" w:rsidP="007F55C1">
      <w:pPr>
        <w:jc w:val="both"/>
        <w:rPr>
          <w:rFonts w:ascii="Arial" w:hAnsi="Arial" w:cs="Arial"/>
          <w:b/>
        </w:rPr>
      </w:pPr>
      <w:r w:rsidRPr="00EA2019">
        <w:rPr>
          <w:rFonts w:ascii="Arial" w:hAnsi="Arial" w:cs="Arial"/>
          <w:b/>
        </w:rPr>
        <w:t>CONCLUSIONS</w:t>
      </w:r>
    </w:p>
    <w:p w:rsidR="007A2F16" w:rsidRPr="00EA2019" w:rsidRDefault="007A2F16" w:rsidP="007F55C1">
      <w:pPr>
        <w:jc w:val="both"/>
        <w:rPr>
          <w:rFonts w:ascii="Arial" w:hAnsi="Arial" w:cs="Arial"/>
          <w:b/>
        </w:rPr>
      </w:pPr>
    </w:p>
    <w:p w:rsidR="001A6106" w:rsidRPr="00EA2019" w:rsidRDefault="001A6106" w:rsidP="007F55C1">
      <w:pPr>
        <w:jc w:val="both"/>
        <w:rPr>
          <w:rFonts w:ascii="Arial" w:hAnsi="Arial" w:cs="Arial"/>
        </w:rPr>
      </w:pPr>
      <w:r w:rsidRPr="00EA2019">
        <w:rPr>
          <w:rFonts w:ascii="Arial" w:hAnsi="Arial" w:cs="Arial"/>
        </w:rPr>
        <w:t xml:space="preserve">Heart rate variability and HRR are two non-invasive assessments of autonomic nervous control of the cardiovascular system.  Recently, both techniques have become popular </w:t>
      </w:r>
      <w:r w:rsidR="00DE48B0" w:rsidRPr="00EA2019">
        <w:rPr>
          <w:rFonts w:ascii="Arial" w:hAnsi="Arial" w:cs="Arial"/>
        </w:rPr>
        <w:t xml:space="preserve">in the assessment of </w:t>
      </w:r>
      <w:r w:rsidRPr="00EA2019">
        <w:rPr>
          <w:rFonts w:ascii="Arial" w:hAnsi="Arial" w:cs="Arial"/>
        </w:rPr>
        <w:t>cardiovascular changes that occur with physical training in field settings.  Evaluating cardiovascular autonomic function of the heart via HRV and HRR provide</w:t>
      </w:r>
      <w:r w:rsidR="00DE48B0" w:rsidRPr="00EA2019">
        <w:rPr>
          <w:rFonts w:ascii="Arial" w:hAnsi="Arial" w:cs="Arial"/>
        </w:rPr>
        <w:t xml:space="preserve">s the </w:t>
      </w:r>
      <w:r w:rsidRPr="00EA2019">
        <w:rPr>
          <w:rFonts w:ascii="Arial" w:hAnsi="Arial" w:cs="Arial"/>
        </w:rPr>
        <w:t xml:space="preserve">practitioner </w:t>
      </w:r>
      <w:r w:rsidR="00DE48B0" w:rsidRPr="00EA2019">
        <w:rPr>
          <w:rFonts w:ascii="Arial" w:hAnsi="Arial" w:cs="Arial"/>
        </w:rPr>
        <w:t>with</w:t>
      </w:r>
      <w:r w:rsidRPr="00EA2019">
        <w:rPr>
          <w:rFonts w:ascii="Arial" w:hAnsi="Arial" w:cs="Arial"/>
        </w:rPr>
        <w:t xml:space="preserve"> inform</w:t>
      </w:r>
      <w:r w:rsidR="00DE48B0" w:rsidRPr="00EA2019">
        <w:rPr>
          <w:rFonts w:ascii="Arial" w:hAnsi="Arial" w:cs="Arial"/>
        </w:rPr>
        <w:t xml:space="preserve">ation concerning how well </w:t>
      </w:r>
      <w:r w:rsidRPr="00EA2019">
        <w:rPr>
          <w:rFonts w:ascii="Arial" w:hAnsi="Arial" w:cs="Arial"/>
        </w:rPr>
        <w:t xml:space="preserve">athletes adapt to various conditioning programs. While exercise has been shown to improve both variables, the specific type of training that best enhances ANS influence is not fully known.  </w:t>
      </w:r>
    </w:p>
    <w:p w:rsidR="001A6106" w:rsidRPr="00EA2019" w:rsidRDefault="001A6106" w:rsidP="007F55C1">
      <w:pPr>
        <w:pStyle w:val="BodyText22"/>
        <w:spacing w:after="0" w:line="240" w:lineRule="auto"/>
        <w:ind w:firstLine="0"/>
        <w:rPr>
          <w:rFonts w:cs="Arial"/>
          <w:sz w:val="24"/>
          <w:szCs w:val="24"/>
        </w:rPr>
      </w:pPr>
    </w:p>
    <w:p w:rsidR="00E1731F" w:rsidRPr="00EA2019" w:rsidRDefault="001A6106" w:rsidP="007F55C1">
      <w:pPr>
        <w:pStyle w:val="BodyText22"/>
        <w:spacing w:after="0" w:line="240" w:lineRule="auto"/>
        <w:ind w:firstLine="0"/>
        <w:rPr>
          <w:rFonts w:cs="Arial"/>
          <w:sz w:val="24"/>
          <w:lang w:val="en-US"/>
        </w:rPr>
      </w:pPr>
      <w:r w:rsidRPr="00EA2019">
        <w:rPr>
          <w:rFonts w:cs="Arial"/>
          <w:sz w:val="24"/>
          <w:szCs w:val="24"/>
        </w:rPr>
        <w:t>The findings of this investigation suggest HRV and</w:t>
      </w:r>
      <w:r w:rsidR="00DE48B0" w:rsidRPr="00EA2019">
        <w:rPr>
          <w:rFonts w:cs="Arial"/>
          <w:sz w:val="24"/>
          <w:szCs w:val="24"/>
        </w:rPr>
        <w:t xml:space="preserve"> HRR are superior in college</w:t>
      </w:r>
      <w:r w:rsidRPr="00EA2019">
        <w:rPr>
          <w:rFonts w:cs="Arial"/>
          <w:sz w:val="24"/>
          <w:szCs w:val="24"/>
        </w:rPr>
        <w:t xml:space="preserve"> basketball players compared to healthy men who were matched for aerobic fitness, age, body fat percentage, and BMI.  Basketball players typically have lower cardiovascular disease risks compared to the general population.  Therefore, a potential mechanism responsible for this benefit could be due to better ANS control of the heart. At any rate, participation in basketball, especially at the competitive collegiate level, could possibly improve cardiovascular autonomic modulation.</w:t>
      </w:r>
    </w:p>
    <w:p w:rsidR="00E1731F" w:rsidRPr="00EA2019" w:rsidRDefault="00E1731F">
      <w:pPr>
        <w:pStyle w:val="BodyText22"/>
        <w:spacing w:after="0" w:line="240" w:lineRule="auto"/>
        <w:ind w:firstLine="0"/>
        <w:rPr>
          <w:rFonts w:cs="Arial"/>
          <w:sz w:val="24"/>
          <w:lang w:val="en-US"/>
        </w:rPr>
      </w:pPr>
    </w:p>
    <w:p w:rsidR="007F55C1" w:rsidRPr="00EA2019" w:rsidRDefault="007F55C1">
      <w:pPr>
        <w:pStyle w:val="BodyText22"/>
        <w:spacing w:after="0" w:line="240" w:lineRule="auto"/>
        <w:ind w:firstLine="0"/>
        <w:rPr>
          <w:rFonts w:cs="Arial"/>
          <w:sz w:val="24"/>
          <w:lang w:val="en-US"/>
        </w:rPr>
      </w:pPr>
    </w:p>
    <w:p w:rsidR="00EA2019" w:rsidRDefault="00EA2019">
      <w:pPr>
        <w:pStyle w:val="BodyText22"/>
        <w:spacing w:after="0" w:line="240" w:lineRule="auto"/>
        <w:ind w:firstLine="0"/>
        <w:rPr>
          <w:rFonts w:cs="Arial"/>
          <w:sz w:val="24"/>
          <w:lang w:val="en-US"/>
        </w:rPr>
      </w:pPr>
    </w:p>
    <w:p w:rsidR="007A2F16" w:rsidRDefault="007A2F16">
      <w:pPr>
        <w:pStyle w:val="BodyText22"/>
        <w:spacing w:after="0" w:line="240" w:lineRule="auto"/>
        <w:ind w:firstLine="0"/>
        <w:rPr>
          <w:rFonts w:cs="Arial"/>
          <w:sz w:val="24"/>
          <w:lang w:val="en-US"/>
        </w:rPr>
      </w:pPr>
    </w:p>
    <w:p w:rsidR="007A2F16" w:rsidRPr="00EA2019" w:rsidRDefault="007A2F16">
      <w:pPr>
        <w:pStyle w:val="BodyText22"/>
        <w:spacing w:after="0" w:line="240" w:lineRule="auto"/>
        <w:ind w:firstLine="0"/>
        <w:rPr>
          <w:rFonts w:cs="Arial"/>
          <w:sz w:val="24"/>
          <w:lang w:val="en-US"/>
        </w:rPr>
      </w:pPr>
    </w:p>
    <w:p w:rsidR="00E1731F" w:rsidRPr="00EA2019" w:rsidRDefault="00F254AE">
      <w:pPr>
        <w:jc w:val="both"/>
        <w:rPr>
          <w:rFonts w:ascii="Arial" w:hAnsi="Arial" w:cs="Arial"/>
          <w:b/>
          <w:u w:val="single"/>
        </w:rPr>
      </w:pPr>
      <w:r w:rsidRPr="00F254AE">
        <w:rPr>
          <w:rFonts w:ascii="Arial" w:hAnsi="Arial" w:cs="Arial"/>
          <w:noProof/>
        </w:rPr>
        <w:pict>
          <v:line id="_x0000_s1043" style="position:absolute;left:0;text-align:left;z-index:251661312" from="1.05pt,9.7pt" to="523.05pt,9.7pt" o:allowincell="f" strokecolor="maroon"/>
        </w:pict>
      </w:r>
    </w:p>
    <w:p w:rsidR="00E1731F" w:rsidRPr="00EA2019" w:rsidRDefault="00E1731F">
      <w:pPr>
        <w:pStyle w:val="BodyText"/>
        <w:spacing w:after="0" w:line="240" w:lineRule="auto"/>
        <w:jc w:val="left"/>
        <w:rPr>
          <w:rFonts w:cs="Arial"/>
          <w:b w:val="0"/>
          <w:lang w:val="en-US"/>
        </w:rPr>
      </w:pPr>
      <w:r w:rsidRPr="00EA2019">
        <w:rPr>
          <w:rFonts w:cs="Arial"/>
          <w:lang w:val="en-US"/>
        </w:rPr>
        <w:t xml:space="preserve">Address for correspondence: </w:t>
      </w:r>
      <w:proofErr w:type="spellStart"/>
      <w:r w:rsidR="00EB3BED" w:rsidRPr="00EA2019">
        <w:rPr>
          <w:rFonts w:cs="Arial"/>
          <w:b w:val="0"/>
          <w:lang w:val="en-US"/>
        </w:rPr>
        <w:t>Esco</w:t>
      </w:r>
      <w:proofErr w:type="spellEnd"/>
      <w:r w:rsidR="00EB3BED" w:rsidRPr="00EA2019">
        <w:rPr>
          <w:rFonts w:cs="Arial"/>
          <w:b w:val="0"/>
          <w:lang w:val="en-US"/>
        </w:rPr>
        <w:t xml:space="preserve"> MR</w:t>
      </w:r>
      <w:r w:rsidRPr="00EA2019">
        <w:rPr>
          <w:rFonts w:cs="Arial"/>
          <w:b w:val="0"/>
          <w:lang w:val="en-US"/>
        </w:rPr>
        <w:t>, Ph</w:t>
      </w:r>
      <w:r w:rsidR="00DE48B0" w:rsidRPr="00EA2019">
        <w:rPr>
          <w:rFonts w:cs="Arial"/>
          <w:b w:val="0"/>
          <w:lang w:val="en-US"/>
        </w:rPr>
        <w:t>.</w:t>
      </w:r>
      <w:r w:rsidRPr="00EA2019">
        <w:rPr>
          <w:rFonts w:cs="Arial"/>
          <w:b w:val="0"/>
          <w:lang w:val="en-US"/>
        </w:rPr>
        <w:t xml:space="preserve">D., </w:t>
      </w:r>
      <w:r w:rsidR="00EB3BED" w:rsidRPr="00EA2019">
        <w:rPr>
          <w:rFonts w:cs="Arial"/>
          <w:b w:val="0"/>
          <w:lang w:val="en-US"/>
        </w:rPr>
        <w:t xml:space="preserve">Auburn University Montgomery, Department of Physical Education and Exercise Science/Human Performance Laboratory, P.O. Box 244023, Montgomery, AL, USA, 36124-4023. </w:t>
      </w:r>
      <w:proofErr w:type="gramStart"/>
      <w:r w:rsidR="00EB3BED" w:rsidRPr="00EA2019">
        <w:rPr>
          <w:rFonts w:cs="Arial"/>
          <w:b w:val="0"/>
          <w:lang w:val="en-US"/>
        </w:rPr>
        <w:t>(334) 244-3161, (334) 244-3198; mesco@aum.edu.</w:t>
      </w:r>
      <w:proofErr w:type="gramEnd"/>
      <w:r w:rsidR="00EB3BED" w:rsidRPr="00EA2019">
        <w:rPr>
          <w:rFonts w:cs="Arial"/>
          <w:b w:val="0"/>
          <w:lang w:val="en-US"/>
        </w:rPr>
        <w:t xml:space="preserve"> </w:t>
      </w:r>
    </w:p>
    <w:p w:rsidR="00E1731F" w:rsidRPr="00EA2019" w:rsidRDefault="00F254AE">
      <w:pPr>
        <w:jc w:val="both"/>
        <w:rPr>
          <w:rFonts w:ascii="Arial" w:hAnsi="Arial" w:cs="Arial"/>
          <w:b/>
        </w:rPr>
      </w:pPr>
      <w:r w:rsidRPr="00F254AE">
        <w:rPr>
          <w:rFonts w:ascii="Arial" w:hAnsi="Arial" w:cs="Arial"/>
          <w:noProof/>
        </w:rPr>
        <w:pict>
          <v:line id="_x0000_s1044" style="position:absolute;left:0;text-align:left;z-index:251662336" from="1.05pt,6.8pt" to="523.05pt,6.8pt" o:allowincell="f" strokecolor="maroon"/>
        </w:pict>
      </w:r>
    </w:p>
    <w:p w:rsidR="00DE48B0" w:rsidRPr="00EA2019" w:rsidRDefault="00DE48B0">
      <w:pPr>
        <w:jc w:val="both"/>
        <w:rPr>
          <w:rFonts w:ascii="Arial" w:hAnsi="Arial" w:cs="Arial"/>
          <w:b/>
        </w:rPr>
      </w:pPr>
    </w:p>
    <w:p w:rsidR="00E1731F" w:rsidRPr="00EA2019" w:rsidRDefault="00E1731F">
      <w:pPr>
        <w:jc w:val="both"/>
        <w:rPr>
          <w:rFonts w:ascii="Arial" w:hAnsi="Arial" w:cs="Arial"/>
          <w:b/>
        </w:rPr>
      </w:pPr>
      <w:r w:rsidRPr="00EA2019">
        <w:rPr>
          <w:rFonts w:ascii="Arial" w:hAnsi="Arial" w:cs="Arial"/>
          <w:b/>
        </w:rPr>
        <w:t>REFERENCES</w:t>
      </w:r>
    </w:p>
    <w:p w:rsidR="003F3894" w:rsidRPr="00EA2019" w:rsidRDefault="003F3894">
      <w:pPr>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American College of Sport’s Medicine. </w:t>
      </w:r>
      <w:r w:rsidRPr="00EA2019">
        <w:rPr>
          <w:rFonts w:ascii="Arial" w:hAnsi="Arial" w:cs="Arial"/>
          <w:b/>
          <w:i/>
        </w:rPr>
        <w:t xml:space="preserve">ACSM’s Guidelines for Exercise Testing and Prescription, </w:t>
      </w:r>
      <w:r w:rsidRPr="00EA2019">
        <w:rPr>
          <w:rFonts w:ascii="Arial" w:hAnsi="Arial" w:cs="Arial"/>
          <w:i/>
        </w:rPr>
        <w:t>8th ed.</w:t>
      </w:r>
      <w:r w:rsidRPr="00EA2019">
        <w:rPr>
          <w:rFonts w:ascii="Arial" w:hAnsi="Arial" w:cs="Arial"/>
          <w:b/>
          <w:i/>
        </w:rPr>
        <w:t xml:space="preserve"> </w:t>
      </w:r>
      <w:r w:rsidRPr="00EA2019">
        <w:rPr>
          <w:rFonts w:ascii="Arial" w:hAnsi="Arial" w:cs="Arial"/>
        </w:rPr>
        <w:t xml:space="preserve">Philadelphia, PA: </w:t>
      </w:r>
      <w:proofErr w:type="spellStart"/>
      <w:r w:rsidRPr="00EA2019">
        <w:rPr>
          <w:rFonts w:ascii="Arial" w:hAnsi="Arial" w:cs="Arial"/>
        </w:rPr>
        <w:t>Wolters</w:t>
      </w:r>
      <w:proofErr w:type="spellEnd"/>
      <w:r w:rsidRPr="00EA2019">
        <w:rPr>
          <w:rFonts w:ascii="Arial" w:hAnsi="Arial" w:cs="Arial"/>
        </w:rPr>
        <w:t xml:space="preserve"> </w:t>
      </w:r>
      <w:proofErr w:type="spellStart"/>
      <w:r w:rsidRPr="00EA2019">
        <w:rPr>
          <w:rFonts w:ascii="Arial" w:hAnsi="Arial" w:cs="Arial"/>
        </w:rPr>
        <w:t>Kluwer</w:t>
      </w:r>
      <w:proofErr w:type="spellEnd"/>
      <w:r w:rsidRPr="00EA2019">
        <w:rPr>
          <w:rFonts w:ascii="Arial" w:hAnsi="Arial" w:cs="Arial"/>
        </w:rPr>
        <w:t>, 2010.</w:t>
      </w:r>
    </w:p>
    <w:p w:rsidR="00EA2019" w:rsidRDefault="00EA2019" w:rsidP="00EA2019">
      <w:pPr>
        <w:pStyle w:val="ListParagraph"/>
        <w:jc w:val="both"/>
        <w:rPr>
          <w:rFonts w:ascii="Arial" w:hAnsi="Arial" w:cs="Arial"/>
        </w:rPr>
      </w:pPr>
    </w:p>
    <w:p w:rsidR="00EA2019" w:rsidRDefault="00DE48B0" w:rsidP="00EA2019">
      <w:pPr>
        <w:pStyle w:val="ListParagraph"/>
        <w:numPr>
          <w:ilvl w:val="0"/>
          <w:numId w:val="2"/>
        </w:numPr>
        <w:jc w:val="both"/>
        <w:rPr>
          <w:rFonts w:ascii="Arial" w:hAnsi="Arial" w:cs="Arial"/>
        </w:rPr>
      </w:pPr>
      <w:proofErr w:type="spellStart"/>
      <w:r w:rsidRPr="00EA2019">
        <w:rPr>
          <w:rFonts w:ascii="Arial" w:hAnsi="Arial" w:cs="Arial"/>
        </w:rPr>
        <w:t>Aubert</w:t>
      </w:r>
      <w:proofErr w:type="spellEnd"/>
      <w:r w:rsidRPr="00EA2019">
        <w:rPr>
          <w:rFonts w:ascii="Arial" w:hAnsi="Arial" w:cs="Arial"/>
        </w:rPr>
        <w:t xml:space="preserve"> AE, </w:t>
      </w:r>
      <w:proofErr w:type="spellStart"/>
      <w:r w:rsidRPr="00EA2019">
        <w:rPr>
          <w:rFonts w:ascii="Arial" w:hAnsi="Arial" w:cs="Arial"/>
        </w:rPr>
        <w:t>Seps</w:t>
      </w:r>
      <w:proofErr w:type="spellEnd"/>
      <w:r w:rsidRPr="00EA2019">
        <w:rPr>
          <w:rFonts w:ascii="Arial" w:hAnsi="Arial" w:cs="Arial"/>
        </w:rPr>
        <w:t xml:space="preserve"> B, </w:t>
      </w:r>
      <w:proofErr w:type="spellStart"/>
      <w:r w:rsidR="003F3894" w:rsidRPr="00EA2019">
        <w:rPr>
          <w:rFonts w:ascii="Arial" w:hAnsi="Arial" w:cs="Arial"/>
        </w:rPr>
        <w:t>Beckers</w:t>
      </w:r>
      <w:proofErr w:type="spellEnd"/>
      <w:r w:rsidR="003F3894" w:rsidRPr="00EA2019">
        <w:rPr>
          <w:rFonts w:ascii="Arial" w:hAnsi="Arial" w:cs="Arial"/>
        </w:rPr>
        <w:t xml:space="preserve"> F. Heart rate variability in athletes. </w:t>
      </w:r>
      <w:r w:rsidR="003F3894" w:rsidRPr="00EA2019">
        <w:rPr>
          <w:rFonts w:ascii="Arial" w:hAnsi="Arial" w:cs="Arial"/>
          <w:b/>
          <w:i/>
        </w:rPr>
        <w:t>Sports Med</w:t>
      </w:r>
      <w:r w:rsidR="003F3894" w:rsidRPr="00EA2019">
        <w:rPr>
          <w:rFonts w:ascii="Arial" w:hAnsi="Arial" w:cs="Arial"/>
        </w:rPr>
        <w:t xml:space="preserve"> 2003</w:t>
      </w:r>
      <w:proofErr w:type="gramStart"/>
      <w:r w:rsidR="003F3894" w:rsidRPr="00EA2019">
        <w:rPr>
          <w:rFonts w:ascii="Arial" w:hAnsi="Arial" w:cs="Arial"/>
        </w:rPr>
        <w:t>;33:889</w:t>
      </w:r>
      <w:proofErr w:type="gramEnd"/>
      <w:r w:rsidR="003F3894" w:rsidRPr="00EA2019">
        <w:rPr>
          <w:rFonts w:ascii="Arial" w:hAnsi="Arial" w:cs="Arial"/>
        </w:rPr>
        <w:t>-919.</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Berkoff</w:t>
      </w:r>
      <w:proofErr w:type="spellEnd"/>
      <w:r w:rsidRPr="00EA2019">
        <w:rPr>
          <w:rFonts w:ascii="Arial" w:hAnsi="Arial" w:cs="Arial"/>
        </w:rPr>
        <w:t xml:space="preserve"> DJ, Cairns CB, Sanchez LD, Moorman CT. Heart rate variability in elite American track-and-field athletes. </w:t>
      </w:r>
      <w:r w:rsidRPr="00EA2019">
        <w:rPr>
          <w:rFonts w:ascii="Arial" w:hAnsi="Arial" w:cs="Arial"/>
          <w:b/>
          <w:i/>
        </w:rPr>
        <w:t xml:space="preserve">J Strength </w:t>
      </w:r>
      <w:proofErr w:type="spellStart"/>
      <w:r w:rsidRPr="00EA2019">
        <w:rPr>
          <w:rFonts w:ascii="Arial" w:hAnsi="Arial" w:cs="Arial"/>
          <w:b/>
          <w:i/>
        </w:rPr>
        <w:t>Cond</w:t>
      </w:r>
      <w:proofErr w:type="spellEnd"/>
      <w:r w:rsidRPr="00EA2019">
        <w:rPr>
          <w:rFonts w:ascii="Arial" w:hAnsi="Arial" w:cs="Arial"/>
          <w:b/>
          <w:i/>
        </w:rPr>
        <w:t xml:space="preserve"> Res</w:t>
      </w:r>
      <w:r w:rsidRPr="00EA2019">
        <w:rPr>
          <w:rFonts w:ascii="Arial" w:hAnsi="Arial" w:cs="Arial"/>
        </w:rPr>
        <w:t xml:space="preserve"> 2007</w:t>
      </w:r>
      <w:proofErr w:type="gramStart"/>
      <w:r w:rsidRPr="00EA2019">
        <w:rPr>
          <w:rFonts w:ascii="Arial" w:hAnsi="Arial" w:cs="Arial"/>
        </w:rPr>
        <w:t>;21:227</w:t>
      </w:r>
      <w:proofErr w:type="gramEnd"/>
      <w:r w:rsidRPr="00EA2019">
        <w:rPr>
          <w:rFonts w:ascii="Arial" w:hAnsi="Arial" w:cs="Arial"/>
        </w:rPr>
        <w:t>-231.</w:t>
      </w:r>
    </w:p>
    <w:p w:rsidR="00EA2019" w:rsidRPr="00EA2019" w:rsidRDefault="00EA2019" w:rsidP="00EA2019">
      <w:pPr>
        <w:pStyle w:val="ListParagraph"/>
        <w:jc w:val="both"/>
        <w:rPr>
          <w:rFonts w:ascii="Arial" w:hAnsi="Arial" w:cs="Arial"/>
        </w:rPr>
      </w:pPr>
    </w:p>
    <w:p w:rsidR="00EA2019" w:rsidRDefault="00DE48B0" w:rsidP="00EA2019">
      <w:pPr>
        <w:pStyle w:val="ListParagraph"/>
        <w:numPr>
          <w:ilvl w:val="0"/>
          <w:numId w:val="2"/>
        </w:numPr>
        <w:jc w:val="both"/>
        <w:rPr>
          <w:rFonts w:ascii="Arial" w:hAnsi="Arial" w:cs="Arial"/>
        </w:rPr>
      </w:pPr>
      <w:proofErr w:type="spellStart"/>
      <w:r w:rsidRPr="00EA2019">
        <w:rPr>
          <w:rFonts w:ascii="Arial" w:hAnsi="Arial" w:cs="Arial"/>
        </w:rPr>
        <w:t>Borresen</w:t>
      </w:r>
      <w:proofErr w:type="spellEnd"/>
      <w:r w:rsidRPr="00EA2019">
        <w:rPr>
          <w:rFonts w:ascii="Arial" w:hAnsi="Arial" w:cs="Arial"/>
        </w:rPr>
        <w:t xml:space="preserve"> J, </w:t>
      </w:r>
      <w:proofErr w:type="spellStart"/>
      <w:r w:rsidR="003F3894" w:rsidRPr="00EA2019">
        <w:rPr>
          <w:rFonts w:ascii="Arial" w:hAnsi="Arial" w:cs="Arial"/>
        </w:rPr>
        <w:t>Lampert</w:t>
      </w:r>
      <w:proofErr w:type="spellEnd"/>
      <w:r w:rsidR="003F3894" w:rsidRPr="00EA2019">
        <w:rPr>
          <w:rFonts w:ascii="Arial" w:hAnsi="Arial" w:cs="Arial"/>
        </w:rPr>
        <w:t xml:space="preserve"> MI. Autonomic control of heart rate during and after exercise: measurements and implications for monitoring training status. </w:t>
      </w:r>
      <w:r w:rsidR="003F3894" w:rsidRPr="00EA2019">
        <w:rPr>
          <w:rFonts w:ascii="Arial" w:hAnsi="Arial" w:cs="Arial"/>
          <w:b/>
          <w:i/>
        </w:rPr>
        <w:t>Sports Med</w:t>
      </w:r>
      <w:r w:rsidR="003F3894" w:rsidRPr="00EA2019">
        <w:rPr>
          <w:rFonts w:ascii="Arial" w:hAnsi="Arial" w:cs="Arial"/>
        </w:rPr>
        <w:t xml:space="preserve"> 2008</w:t>
      </w:r>
      <w:proofErr w:type="gramStart"/>
      <w:r w:rsidR="003F3894" w:rsidRPr="00EA2019">
        <w:rPr>
          <w:rFonts w:ascii="Arial" w:hAnsi="Arial" w:cs="Arial"/>
        </w:rPr>
        <w:t>;38:633</w:t>
      </w:r>
      <w:proofErr w:type="gramEnd"/>
      <w:r w:rsidR="003F3894" w:rsidRPr="00EA2019">
        <w:rPr>
          <w:rFonts w:ascii="Arial" w:hAnsi="Arial" w:cs="Arial"/>
        </w:rPr>
        <w:t>-646.</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Buchheit</w:t>
      </w:r>
      <w:proofErr w:type="spellEnd"/>
      <w:r w:rsidRPr="00EA2019">
        <w:rPr>
          <w:rFonts w:ascii="Arial" w:hAnsi="Arial" w:cs="Arial"/>
        </w:rPr>
        <w:t xml:space="preserve"> M, </w:t>
      </w:r>
      <w:proofErr w:type="spellStart"/>
      <w:r w:rsidRPr="00EA2019">
        <w:rPr>
          <w:rFonts w:ascii="Arial" w:hAnsi="Arial" w:cs="Arial"/>
        </w:rPr>
        <w:t>Chivot</w:t>
      </w:r>
      <w:proofErr w:type="spellEnd"/>
      <w:r w:rsidRPr="00EA2019">
        <w:rPr>
          <w:rFonts w:ascii="Arial" w:hAnsi="Arial" w:cs="Arial"/>
        </w:rPr>
        <w:t xml:space="preserve"> A, </w:t>
      </w:r>
      <w:proofErr w:type="spellStart"/>
      <w:r w:rsidRPr="00EA2019">
        <w:rPr>
          <w:rFonts w:ascii="Arial" w:hAnsi="Arial" w:cs="Arial"/>
        </w:rPr>
        <w:t>Parouty</w:t>
      </w:r>
      <w:proofErr w:type="spellEnd"/>
      <w:r w:rsidRPr="00EA2019">
        <w:rPr>
          <w:rFonts w:ascii="Arial" w:hAnsi="Arial" w:cs="Arial"/>
        </w:rPr>
        <w:t xml:space="preserve"> J, Mercier </w:t>
      </w:r>
      <w:r w:rsidR="00DE48B0" w:rsidRPr="00EA2019">
        <w:rPr>
          <w:rFonts w:ascii="Arial" w:hAnsi="Arial" w:cs="Arial"/>
        </w:rPr>
        <w:t xml:space="preserve">D, Al Haddad H, </w:t>
      </w:r>
      <w:proofErr w:type="spellStart"/>
      <w:r w:rsidR="00DE48B0" w:rsidRPr="00EA2019">
        <w:rPr>
          <w:rFonts w:ascii="Arial" w:hAnsi="Arial" w:cs="Arial"/>
        </w:rPr>
        <w:t>Laursen</w:t>
      </w:r>
      <w:proofErr w:type="spellEnd"/>
      <w:r w:rsidR="00DE48B0" w:rsidRPr="00EA2019">
        <w:rPr>
          <w:rFonts w:ascii="Arial" w:hAnsi="Arial" w:cs="Arial"/>
        </w:rPr>
        <w:t xml:space="preserve"> PB, </w:t>
      </w:r>
      <w:proofErr w:type="spellStart"/>
      <w:r w:rsidRPr="00EA2019">
        <w:rPr>
          <w:rFonts w:ascii="Arial" w:hAnsi="Arial" w:cs="Arial"/>
        </w:rPr>
        <w:t>Ahmaidi</w:t>
      </w:r>
      <w:proofErr w:type="spellEnd"/>
      <w:r w:rsidRPr="00EA2019">
        <w:rPr>
          <w:rFonts w:ascii="Arial" w:hAnsi="Arial" w:cs="Arial"/>
        </w:rPr>
        <w:t xml:space="preserve"> S. Monitoring endurance running performance using cardiac parasympathetic function.</w:t>
      </w:r>
      <w:r w:rsidRPr="00EA2019">
        <w:rPr>
          <w:rFonts w:ascii="Arial" w:hAnsi="Arial" w:cs="Arial"/>
          <w:i/>
        </w:rPr>
        <w:t xml:space="preserve"> </w:t>
      </w:r>
      <w:proofErr w:type="spellStart"/>
      <w:r w:rsidRPr="00EA2019">
        <w:rPr>
          <w:rFonts w:ascii="Arial" w:hAnsi="Arial" w:cs="Arial"/>
          <w:b/>
          <w:i/>
        </w:rPr>
        <w:t>Eur</w:t>
      </w:r>
      <w:proofErr w:type="spellEnd"/>
      <w:r w:rsidRPr="00EA2019">
        <w:rPr>
          <w:rFonts w:ascii="Arial" w:hAnsi="Arial" w:cs="Arial"/>
          <w:b/>
          <w:i/>
        </w:rPr>
        <w:t xml:space="preserve"> J </w:t>
      </w:r>
      <w:proofErr w:type="spellStart"/>
      <w:r w:rsidRPr="00EA2019">
        <w:rPr>
          <w:rFonts w:ascii="Arial" w:hAnsi="Arial" w:cs="Arial"/>
          <w:b/>
          <w:i/>
        </w:rPr>
        <w:t>Appl</w:t>
      </w:r>
      <w:proofErr w:type="spellEnd"/>
      <w:r w:rsidRPr="00EA2019">
        <w:rPr>
          <w:rFonts w:ascii="Arial" w:hAnsi="Arial" w:cs="Arial"/>
          <w:b/>
          <w:i/>
        </w:rPr>
        <w:t xml:space="preserve"> </w:t>
      </w:r>
      <w:proofErr w:type="spellStart"/>
      <w:r w:rsidRPr="00EA2019">
        <w:rPr>
          <w:rFonts w:ascii="Arial" w:hAnsi="Arial" w:cs="Arial"/>
          <w:b/>
          <w:i/>
        </w:rPr>
        <w:t>Physiol</w:t>
      </w:r>
      <w:proofErr w:type="spellEnd"/>
      <w:r w:rsidRPr="00EA2019">
        <w:rPr>
          <w:rFonts w:ascii="Arial" w:hAnsi="Arial" w:cs="Arial"/>
          <w:b/>
        </w:rPr>
        <w:t xml:space="preserve"> </w:t>
      </w:r>
      <w:r w:rsidRPr="00EA2019">
        <w:rPr>
          <w:rFonts w:ascii="Arial" w:hAnsi="Arial" w:cs="Arial"/>
        </w:rPr>
        <w:t>2010</w:t>
      </w:r>
      <w:proofErr w:type="gramStart"/>
      <w:r w:rsidRPr="00EA2019">
        <w:rPr>
          <w:rFonts w:ascii="Arial" w:hAnsi="Arial" w:cs="Arial"/>
        </w:rPr>
        <w:t>;108:1153</w:t>
      </w:r>
      <w:proofErr w:type="gramEnd"/>
      <w:r w:rsidRPr="00EA2019">
        <w:rPr>
          <w:rFonts w:ascii="Arial" w:hAnsi="Arial" w:cs="Arial"/>
        </w:rPr>
        <w:t>-1167.</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Buchheit</w:t>
      </w:r>
      <w:proofErr w:type="spellEnd"/>
      <w:r w:rsidRPr="00EA2019">
        <w:rPr>
          <w:rFonts w:ascii="Arial" w:hAnsi="Arial" w:cs="Arial"/>
        </w:rPr>
        <w:t xml:space="preserve"> M, Millet GP, </w:t>
      </w:r>
      <w:proofErr w:type="spellStart"/>
      <w:r w:rsidRPr="00EA2019">
        <w:rPr>
          <w:rFonts w:ascii="Arial" w:hAnsi="Arial" w:cs="Arial"/>
        </w:rPr>
        <w:t>Paris</w:t>
      </w:r>
      <w:r w:rsidR="00DE48B0" w:rsidRPr="00EA2019">
        <w:rPr>
          <w:rFonts w:ascii="Arial" w:hAnsi="Arial" w:cs="Arial"/>
        </w:rPr>
        <w:t>y</w:t>
      </w:r>
      <w:proofErr w:type="spellEnd"/>
      <w:r w:rsidR="00DE48B0" w:rsidRPr="00EA2019">
        <w:rPr>
          <w:rFonts w:ascii="Arial" w:hAnsi="Arial" w:cs="Arial"/>
        </w:rPr>
        <w:t xml:space="preserve"> A, </w:t>
      </w:r>
      <w:proofErr w:type="spellStart"/>
      <w:r w:rsidR="00DE48B0" w:rsidRPr="00EA2019">
        <w:rPr>
          <w:rFonts w:ascii="Arial" w:hAnsi="Arial" w:cs="Arial"/>
        </w:rPr>
        <w:t>Pouchez</w:t>
      </w:r>
      <w:proofErr w:type="spellEnd"/>
      <w:r w:rsidR="00DE48B0" w:rsidRPr="00EA2019">
        <w:rPr>
          <w:rFonts w:ascii="Arial" w:hAnsi="Arial" w:cs="Arial"/>
        </w:rPr>
        <w:t xml:space="preserve"> S, </w:t>
      </w:r>
      <w:proofErr w:type="spellStart"/>
      <w:r w:rsidR="00DE48B0" w:rsidRPr="00EA2019">
        <w:rPr>
          <w:rFonts w:ascii="Arial" w:hAnsi="Arial" w:cs="Arial"/>
        </w:rPr>
        <w:t>Laursen</w:t>
      </w:r>
      <w:proofErr w:type="spellEnd"/>
      <w:r w:rsidR="00DE48B0" w:rsidRPr="00EA2019">
        <w:rPr>
          <w:rFonts w:ascii="Arial" w:hAnsi="Arial" w:cs="Arial"/>
        </w:rPr>
        <w:t xml:space="preserve"> PB, </w:t>
      </w:r>
      <w:proofErr w:type="spellStart"/>
      <w:r w:rsidRPr="00EA2019">
        <w:rPr>
          <w:rFonts w:ascii="Arial" w:hAnsi="Arial" w:cs="Arial"/>
        </w:rPr>
        <w:t>Ahmaidi</w:t>
      </w:r>
      <w:proofErr w:type="spellEnd"/>
      <w:r w:rsidRPr="00EA2019">
        <w:rPr>
          <w:rFonts w:ascii="Arial" w:hAnsi="Arial" w:cs="Arial"/>
        </w:rPr>
        <w:t xml:space="preserve"> S. </w:t>
      </w:r>
      <w:proofErr w:type="spellStart"/>
      <w:r w:rsidRPr="00EA2019">
        <w:rPr>
          <w:rFonts w:ascii="Arial" w:hAnsi="Arial" w:cs="Arial"/>
        </w:rPr>
        <w:t>Supramaximal</w:t>
      </w:r>
      <w:proofErr w:type="spellEnd"/>
      <w:r w:rsidRPr="00EA2019">
        <w:rPr>
          <w:rFonts w:ascii="Arial" w:hAnsi="Arial" w:cs="Arial"/>
        </w:rPr>
        <w:t xml:space="preserve"> training and </w:t>
      </w:r>
      <w:proofErr w:type="spellStart"/>
      <w:r w:rsidRPr="00EA2019">
        <w:rPr>
          <w:rFonts w:ascii="Arial" w:hAnsi="Arial" w:cs="Arial"/>
        </w:rPr>
        <w:t>postexercise</w:t>
      </w:r>
      <w:proofErr w:type="spellEnd"/>
      <w:r w:rsidRPr="00EA2019">
        <w:rPr>
          <w:rFonts w:ascii="Arial" w:hAnsi="Arial" w:cs="Arial"/>
        </w:rPr>
        <w:t xml:space="preserve"> parasympathetic reactivation in adolescents.</w:t>
      </w:r>
      <w:r w:rsidRPr="00EA2019">
        <w:rPr>
          <w:rFonts w:ascii="Arial" w:hAnsi="Arial" w:cs="Arial"/>
          <w:b/>
        </w:rPr>
        <w:t xml:space="preserve"> </w:t>
      </w:r>
      <w:r w:rsidRPr="00EA2019">
        <w:rPr>
          <w:rFonts w:ascii="Arial" w:hAnsi="Arial" w:cs="Arial"/>
          <w:b/>
          <w:i/>
        </w:rPr>
        <w:t xml:space="preserve">Med </w:t>
      </w:r>
      <w:proofErr w:type="spellStart"/>
      <w:r w:rsidRPr="00EA2019">
        <w:rPr>
          <w:rFonts w:ascii="Arial" w:hAnsi="Arial" w:cs="Arial"/>
          <w:b/>
          <w:i/>
        </w:rPr>
        <w:t>Sci</w:t>
      </w:r>
      <w:proofErr w:type="spellEnd"/>
      <w:r w:rsidRPr="00EA2019">
        <w:rPr>
          <w:rFonts w:ascii="Arial" w:hAnsi="Arial" w:cs="Arial"/>
          <w:b/>
          <w:i/>
        </w:rPr>
        <w:t xml:space="preserve"> Sports </w:t>
      </w:r>
      <w:proofErr w:type="spellStart"/>
      <w:r w:rsidRPr="00EA2019">
        <w:rPr>
          <w:rFonts w:ascii="Arial" w:hAnsi="Arial" w:cs="Arial"/>
          <w:b/>
          <w:i/>
        </w:rPr>
        <w:t>Exerc</w:t>
      </w:r>
      <w:proofErr w:type="spellEnd"/>
      <w:r w:rsidRPr="00EA2019">
        <w:rPr>
          <w:rFonts w:ascii="Arial" w:hAnsi="Arial" w:cs="Arial"/>
        </w:rPr>
        <w:t xml:space="preserve"> 2008</w:t>
      </w:r>
      <w:proofErr w:type="gramStart"/>
      <w:r w:rsidRPr="00EA2019">
        <w:rPr>
          <w:rFonts w:ascii="Arial" w:hAnsi="Arial" w:cs="Arial"/>
        </w:rPr>
        <w:t>;40:362</w:t>
      </w:r>
      <w:proofErr w:type="gramEnd"/>
      <w:r w:rsidRPr="00EA2019">
        <w:rPr>
          <w:rFonts w:ascii="Arial" w:hAnsi="Arial" w:cs="Arial"/>
        </w:rPr>
        <w:t>-371.</w:t>
      </w:r>
    </w:p>
    <w:p w:rsidR="00EA2019" w:rsidRPr="00EA2019" w:rsidRDefault="00EA2019" w:rsidP="00EA2019">
      <w:pPr>
        <w:pStyle w:val="ListParagraph"/>
        <w:jc w:val="both"/>
        <w:rPr>
          <w:rFonts w:ascii="Arial" w:hAnsi="Arial" w:cs="Arial"/>
        </w:rPr>
      </w:pPr>
    </w:p>
    <w:p w:rsidR="00EA2019" w:rsidRDefault="00DE48B0" w:rsidP="00EA2019">
      <w:pPr>
        <w:pStyle w:val="ListParagraph"/>
        <w:numPr>
          <w:ilvl w:val="0"/>
          <w:numId w:val="2"/>
        </w:numPr>
        <w:jc w:val="both"/>
        <w:rPr>
          <w:rFonts w:ascii="Arial" w:hAnsi="Arial" w:cs="Arial"/>
        </w:rPr>
      </w:pPr>
      <w:proofErr w:type="spellStart"/>
      <w:r w:rsidRPr="00EA2019">
        <w:rPr>
          <w:rFonts w:ascii="Arial" w:hAnsi="Arial" w:cs="Arial"/>
        </w:rPr>
        <w:t>Buchheit</w:t>
      </w:r>
      <w:proofErr w:type="spellEnd"/>
      <w:r w:rsidRPr="00EA2019">
        <w:rPr>
          <w:rFonts w:ascii="Arial" w:hAnsi="Arial" w:cs="Arial"/>
        </w:rPr>
        <w:t xml:space="preserve"> M, </w:t>
      </w:r>
      <w:proofErr w:type="spellStart"/>
      <w:r w:rsidR="003F3894" w:rsidRPr="00EA2019">
        <w:rPr>
          <w:rFonts w:ascii="Arial" w:hAnsi="Arial" w:cs="Arial"/>
        </w:rPr>
        <w:t>Gindre</w:t>
      </w:r>
      <w:proofErr w:type="spellEnd"/>
      <w:r w:rsidR="003F3894" w:rsidRPr="00EA2019">
        <w:rPr>
          <w:rFonts w:ascii="Arial" w:hAnsi="Arial" w:cs="Arial"/>
        </w:rPr>
        <w:t xml:space="preserve"> C. Cardiac parasympathetic regulation: respective associations with </w:t>
      </w:r>
      <w:proofErr w:type="spellStart"/>
      <w:r w:rsidR="003F3894" w:rsidRPr="00EA2019">
        <w:rPr>
          <w:rFonts w:ascii="Arial" w:hAnsi="Arial" w:cs="Arial"/>
        </w:rPr>
        <w:t>cardiorespiratory</w:t>
      </w:r>
      <w:proofErr w:type="spellEnd"/>
      <w:r w:rsidR="003F3894" w:rsidRPr="00EA2019">
        <w:rPr>
          <w:rFonts w:ascii="Arial" w:hAnsi="Arial" w:cs="Arial"/>
        </w:rPr>
        <w:t xml:space="preserve"> fitness and training load. </w:t>
      </w:r>
      <w:r w:rsidR="003F3894" w:rsidRPr="00EA2019">
        <w:rPr>
          <w:rFonts w:ascii="Arial" w:hAnsi="Arial" w:cs="Arial"/>
          <w:b/>
          <w:i/>
        </w:rPr>
        <w:t xml:space="preserve">Am J </w:t>
      </w:r>
      <w:proofErr w:type="spellStart"/>
      <w:r w:rsidR="003F3894" w:rsidRPr="00EA2019">
        <w:rPr>
          <w:rFonts w:ascii="Arial" w:hAnsi="Arial" w:cs="Arial"/>
          <w:b/>
          <w:i/>
        </w:rPr>
        <w:t>Physiol</w:t>
      </w:r>
      <w:proofErr w:type="spellEnd"/>
      <w:r w:rsidR="003F3894" w:rsidRPr="00EA2019">
        <w:rPr>
          <w:rFonts w:ascii="Arial" w:hAnsi="Arial" w:cs="Arial"/>
          <w:b/>
          <w:i/>
        </w:rPr>
        <w:t xml:space="preserve"> Heart Circ </w:t>
      </w:r>
      <w:proofErr w:type="spellStart"/>
      <w:r w:rsidR="003F3894" w:rsidRPr="00EA2019">
        <w:rPr>
          <w:rFonts w:ascii="Arial" w:hAnsi="Arial" w:cs="Arial"/>
          <w:b/>
          <w:i/>
        </w:rPr>
        <w:t>Physiol</w:t>
      </w:r>
      <w:proofErr w:type="spellEnd"/>
      <w:r w:rsidR="003F3894" w:rsidRPr="00EA2019">
        <w:rPr>
          <w:rFonts w:ascii="Arial" w:hAnsi="Arial" w:cs="Arial"/>
        </w:rPr>
        <w:t xml:space="preserve"> 2006</w:t>
      </w:r>
      <w:proofErr w:type="gramStart"/>
      <w:r w:rsidR="003F3894" w:rsidRPr="00EA2019">
        <w:rPr>
          <w:rFonts w:ascii="Arial" w:hAnsi="Arial" w:cs="Arial"/>
        </w:rPr>
        <w:t>;29:H451</w:t>
      </w:r>
      <w:proofErr w:type="gramEnd"/>
      <w:r w:rsidR="003F3894" w:rsidRPr="00EA2019">
        <w:rPr>
          <w:rFonts w:ascii="Arial" w:hAnsi="Arial" w:cs="Arial"/>
        </w:rPr>
        <w:t>-H458.</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Cole CR, Blackstone</w:t>
      </w:r>
      <w:r w:rsidR="00DE48B0" w:rsidRPr="00EA2019">
        <w:rPr>
          <w:rFonts w:ascii="Arial" w:hAnsi="Arial" w:cs="Arial"/>
        </w:rPr>
        <w:t xml:space="preserve"> EH, </w:t>
      </w:r>
      <w:proofErr w:type="spellStart"/>
      <w:r w:rsidR="00DE48B0" w:rsidRPr="00EA2019">
        <w:rPr>
          <w:rFonts w:ascii="Arial" w:hAnsi="Arial" w:cs="Arial"/>
        </w:rPr>
        <w:t>Pashkow</w:t>
      </w:r>
      <w:proofErr w:type="spellEnd"/>
      <w:r w:rsidR="00DE48B0" w:rsidRPr="00EA2019">
        <w:rPr>
          <w:rFonts w:ascii="Arial" w:hAnsi="Arial" w:cs="Arial"/>
        </w:rPr>
        <w:t xml:space="preserve"> FJ, </w:t>
      </w:r>
      <w:proofErr w:type="spellStart"/>
      <w:r w:rsidR="00DE48B0" w:rsidRPr="00EA2019">
        <w:rPr>
          <w:rFonts w:ascii="Arial" w:hAnsi="Arial" w:cs="Arial"/>
        </w:rPr>
        <w:t>Snader</w:t>
      </w:r>
      <w:proofErr w:type="spellEnd"/>
      <w:r w:rsidR="00DE48B0" w:rsidRPr="00EA2019">
        <w:rPr>
          <w:rFonts w:ascii="Arial" w:hAnsi="Arial" w:cs="Arial"/>
        </w:rPr>
        <w:t xml:space="preserve"> CE, </w:t>
      </w:r>
      <w:r w:rsidRPr="00EA2019">
        <w:rPr>
          <w:rFonts w:ascii="Arial" w:hAnsi="Arial" w:cs="Arial"/>
        </w:rPr>
        <w:t xml:space="preserve">Lauer MS.  Heart-rate recovery immediately after exercise as a predictor of mortality. </w:t>
      </w:r>
      <w:r w:rsidRPr="00EA2019">
        <w:rPr>
          <w:rFonts w:ascii="Arial" w:hAnsi="Arial" w:cs="Arial"/>
          <w:b/>
          <w:i/>
        </w:rPr>
        <w:t xml:space="preserve">N </w:t>
      </w:r>
      <w:proofErr w:type="spellStart"/>
      <w:r w:rsidRPr="00EA2019">
        <w:rPr>
          <w:rFonts w:ascii="Arial" w:hAnsi="Arial" w:cs="Arial"/>
          <w:b/>
          <w:i/>
        </w:rPr>
        <w:t>Engl</w:t>
      </w:r>
      <w:proofErr w:type="spellEnd"/>
      <w:r w:rsidRPr="00EA2019">
        <w:rPr>
          <w:rFonts w:ascii="Arial" w:hAnsi="Arial" w:cs="Arial"/>
          <w:b/>
          <w:i/>
        </w:rPr>
        <w:t xml:space="preserve"> J Med</w:t>
      </w:r>
      <w:r w:rsidRPr="00EA2019">
        <w:rPr>
          <w:rFonts w:ascii="Arial" w:hAnsi="Arial" w:cs="Arial"/>
        </w:rPr>
        <w:t xml:space="preserve"> 1999</w:t>
      </w:r>
      <w:proofErr w:type="gramStart"/>
      <w:r w:rsidRPr="00EA2019">
        <w:rPr>
          <w:rFonts w:ascii="Arial" w:hAnsi="Arial" w:cs="Arial"/>
        </w:rPr>
        <w:t>;341:1351</w:t>
      </w:r>
      <w:proofErr w:type="gramEnd"/>
      <w:r w:rsidRPr="00EA2019">
        <w:rPr>
          <w:rFonts w:ascii="Arial" w:hAnsi="Arial" w:cs="Arial"/>
        </w:rPr>
        <w:t>-1357.</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Goldberger JJ, </w:t>
      </w:r>
      <w:proofErr w:type="spellStart"/>
      <w:r w:rsidRPr="00EA2019">
        <w:rPr>
          <w:rFonts w:ascii="Arial" w:hAnsi="Arial" w:cs="Arial"/>
        </w:rPr>
        <w:t>Kiet</w:t>
      </w:r>
      <w:proofErr w:type="spellEnd"/>
      <w:r w:rsidRPr="00EA2019">
        <w:rPr>
          <w:rFonts w:ascii="Arial" w:hAnsi="Arial" w:cs="Arial"/>
        </w:rPr>
        <w:t xml:space="preserve"> Le F, </w:t>
      </w:r>
      <w:proofErr w:type="spellStart"/>
      <w:r w:rsidRPr="00EA2019">
        <w:rPr>
          <w:rFonts w:ascii="Arial" w:hAnsi="Arial" w:cs="Arial"/>
        </w:rPr>
        <w:t>Lahi</w:t>
      </w:r>
      <w:r w:rsidR="00DE48B0" w:rsidRPr="00EA2019">
        <w:rPr>
          <w:rFonts w:ascii="Arial" w:hAnsi="Arial" w:cs="Arial"/>
        </w:rPr>
        <w:t>ri</w:t>
      </w:r>
      <w:proofErr w:type="spellEnd"/>
      <w:r w:rsidR="00DE48B0" w:rsidRPr="00EA2019">
        <w:rPr>
          <w:rFonts w:ascii="Arial" w:hAnsi="Arial" w:cs="Arial"/>
        </w:rPr>
        <w:t xml:space="preserve"> M, </w:t>
      </w:r>
      <w:proofErr w:type="spellStart"/>
      <w:r w:rsidR="00DE48B0" w:rsidRPr="00EA2019">
        <w:rPr>
          <w:rFonts w:ascii="Arial" w:hAnsi="Arial" w:cs="Arial"/>
        </w:rPr>
        <w:t>Kannankeril</w:t>
      </w:r>
      <w:proofErr w:type="spellEnd"/>
      <w:r w:rsidR="00DE48B0" w:rsidRPr="00EA2019">
        <w:rPr>
          <w:rFonts w:ascii="Arial" w:hAnsi="Arial" w:cs="Arial"/>
        </w:rPr>
        <w:t xml:space="preserve"> PJ, Ng J, </w:t>
      </w:r>
      <w:proofErr w:type="spellStart"/>
      <w:r w:rsidRPr="00EA2019">
        <w:rPr>
          <w:rFonts w:ascii="Arial" w:hAnsi="Arial" w:cs="Arial"/>
        </w:rPr>
        <w:t>Kadish</w:t>
      </w:r>
      <w:proofErr w:type="spellEnd"/>
      <w:r w:rsidRPr="00EA2019">
        <w:rPr>
          <w:rFonts w:ascii="Arial" w:hAnsi="Arial" w:cs="Arial"/>
        </w:rPr>
        <w:t xml:space="preserve"> AH. Assessment of parasympathetic reactivation after exercise. </w:t>
      </w:r>
      <w:r w:rsidRPr="00EA2019">
        <w:rPr>
          <w:rFonts w:ascii="Arial" w:hAnsi="Arial" w:cs="Arial"/>
          <w:b/>
          <w:i/>
        </w:rPr>
        <w:t xml:space="preserve">Am J </w:t>
      </w:r>
      <w:proofErr w:type="spellStart"/>
      <w:r w:rsidRPr="00EA2019">
        <w:rPr>
          <w:rFonts w:ascii="Arial" w:hAnsi="Arial" w:cs="Arial"/>
          <w:b/>
          <w:i/>
        </w:rPr>
        <w:t>Physiol</w:t>
      </w:r>
      <w:proofErr w:type="spellEnd"/>
      <w:r w:rsidRPr="00EA2019">
        <w:rPr>
          <w:rFonts w:ascii="Arial" w:hAnsi="Arial" w:cs="Arial"/>
          <w:b/>
          <w:i/>
        </w:rPr>
        <w:t xml:space="preserve"> Heart Circ </w:t>
      </w:r>
      <w:proofErr w:type="spellStart"/>
      <w:r w:rsidRPr="00EA2019">
        <w:rPr>
          <w:rFonts w:ascii="Arial" w:hAnsi="Arial" w:cs="Arial"/>
          <w:b/>
          <w:i/>
        </w:rPr>
        <w:t>Physiol</w:t>
      </w:r>
      <w:proofErr w:type="spellEnd"/>
      <w:r w:rsidRPr="00EA2019">
        <w:rPr>
          <w:rFonts w:ascii="Arial" w:hAnsi="Arial" w:cs="Arial"/>
        </w:rPr>
        <w:t xml:space="preserve"> 2006</w:t>
      </w:r>
      <w:proofErr w:type="gramStart"/>
      <w:r w:rsidRPr="00EA2019">
        <w:rPr>
          <w:rFonts w:ascii="Arial" w:hAnsi="Arial" w:cs="Arial"/>
        </w:rPr>
        <w:t>;290:H2446</w:t>
      </w:r>
      <w:proofErr w:type="gramEnd"/>
      <w:r w:rsidRPr="00EA2019">
        <w:rPr>
          <w:rFonts w:ascii="Arial" w:hAnsi="Arial" w:cs="Arial"/>
        </w:rPr>
        <w:t>-H2452.</w:t>
      </w:r>
    </w:p>
    <w:p w:rsidR="00EA2019" w:rsidRPr="00EA2019" w:rsidRDefault="00EA2019" w:rsidP="00EA2019">
      <w:pPr>
        <w:pStyle w:val="ListParagraph"/>
        <w:jc w:val="both"/>
        <w:rPr>
          <w:rFonts w:ascii="Arial" w:hAnsi="Arial" w:cs="Arial"/>
        </w:rPr>
      </w:pPr>
    </w:p>
    <w:p w:rsidR="00EA2019" w:rsidRDefault="00DE48B0" w:rsidP="00EA2019">
      <w:pPr>
        <w:pStyle w:val="ListParagraph"/>
        <w:numPr>
          <w:ilvl w:val="0"/>
          <w:numId w:val="2"/>
        </w:numPr>
        <w:jc w:val="both"/>
        <w:rPr>
          <w:rFonts w:ascii="Arial" w:hAnsi="Arial" w:cs="Arial"/>
        </w:rPr>
      </w:pPr>
      <w:r w:rsidRPr="00EA2019">
        <w:rPr>
          <w:rFonts w:ascii="Arial" w:hAnsi="Arial" w:cs="Arial"/>
        </w:rPr>
        <w:t xml:space="preserve">Goldsmith RL, </w:t>
      </w:r>
      <w:proofErr w:type="spellStart"/>
      <w:r w:rsidRPr="00EA2019">
        <w:rPr>
          <w:rFonts w:ascii="Arial" w:hAnsi="Arial" w:cs="Arial"/>
        </w:rPr>
        <w:t>Bloomfeld</w:t>
      </w:r>
      <w:proofErr w:type="spellEnd"/>
      <w:r w:rsidRPr="00EA2019">
        <w:rPr>
          <w:rFonts w:ascii="Arial" w:hAnsi="Arial" w:cs="Arial"/>
        </w:rPr>
        <w:t xml:space="preserve"> DM, </w:t>
      </w:r>
      <w:proofErr w:type="spellStart"/>
      <w:r w:rsidR="003F3894" w:rsidRPr="00EA2019">
        <w:rPr>
          <w:rFonts w:ascii="Arial" w:hAnsi="Arial" w:cs="Arial"/>
        </w:rPr>
        <w:t>Rosenwinkel</w:t>
      </w:r>
      <w:proofErr w:type="spellEnd"/>
      <w:r w:rsidR="003F3894" w:rsidRPr="00EA2019">
        <w:rPr>
          <w:rFonts w:ascii="Arial" w:hAnsi="Arial" w:cs="Arial"/>
        </w:rPr>
        <w:t xml:space="preserve"> ET. Exercise and autonomic function.  </w:t>
      </w:r>
      <w:proofErr w:type="spellStart"/>
      <w:r w:rsidR="003F3894" w:rsidRPr="00EA2019">
        <w:rPr>
          <w:rFonts w:ascii="Arial" w:hAnsi="Arial" w:cs="Arial"/>
          <w:b/>
          <w:i/>
        </w:rPr>
        <w:t>Coron</w:t>
      </w:r>
      <w:proofErr w:type="spellEnd"/>
      <w:r w:rsidR="003F3894" w:rsidRPr="00EA2019">
        <w:rPr>
          <w:rFonts w:ascii="Arial" w:hAnsi="Arial" w:cs="Arial"/>
          <w:b/>
          <w:i/>
        </w:rPr>
        <w:t xml:space="preserve"> Art </w:t>
      </w:r>
      <w:proofErr w:type="spellStart"/>
      <w:r w:rsidR="003F3894" w:rsidRPr="00EA2019">
        <w:rPr>
          <w:rFonts w:ascii="Arial" w:hAnsi="Arial" w:cs="Arial"/>
          <w:b/>
          <w:i/>
        </w:rPr>
        <w:t>Dis</w:t>
      </w:r>
      <w:proofErr w:type="spellEnd"/>
      <w:r w:rsidR="003F3894" w:rsidRPr="00EA2019">
        <w:rPr>
          <w:rFonts w:ascii="Arial" w:hAnsi="Arial" w:cs="Arial"/>
        </w:rPr>
        <w:t xml:space="preserve"> 2000</w:t>
      </w:r>
      <w:proofErr w:type="gramStart"/>
      <w:r w:rsidR="003F3894" w:rsidRPr="00EA2019">
        <w:rPr>
          <w:rFonts w:ascii="Arial" w:hAnsi="Arial" w:cs="Arial"/>
        </w:rPr>
        <w:t>;11:129</w:t>
      </w:r>
      <w:proofErr w:type="gramEnd"/>
      <w:r w:rsidR="003F3894" w:rsidRPr="00EA2019">
        <w:rPr>
          <w:rFonts w:ascii="Arial" w:hAnsi="Arial" w:cs="Arial"/>
        </w:rPr>
        <w:t>-135.</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Goldsmith </w:t>
      </w:r>
      <w:r w:rsidR="00DE48B0" w:rsidRPr="00EA2019">
        <w:rPr>
          <w:rFonts w:ascii="Arial" w:hAnsi="Arial" w:cs="Arial"/>
        </w:rPr>
        <w:t xml:space="preserve">RL, Bigger JT, Steinman RC, </w:t>
      </w:r>
      <w:r w:rsidRPr="00EA2019">
        <w:rPr>
          <w:rFonts w:ascii="Arial" w:hAnsi="Arial" w:cs="Arial"/>
        </w:rPr>
        <w:t xml:space="preserve">Fleiss JL. Comparison of 24-hour parasympathetic activity in endurance-trained and untrained young men. </w:t>
      </w:r>
      <w:r w:rsidRPr="00EA2019">
        <w:rPr>
          <w:rFonts w:ascii="Arial" w:hAnsi="Arial" w:cs="Arial"/>
          <w:b/>
          <w:i/>
        </w:rPr>
        <w:t xml:space="preserve">J Am </w:t>
      </w:r>
      <w:proofErr w:type="spellStart"/>
      <w:r w:rsidRPr="00EA2019">
        <w:rPr>
          <w:rFonts w:ascii="Arial" w:hAnsi="Arial" w:cs="Arial"/>
          <w:b/>
          <w:i/>
        </w:rPr>
        <w:t>Coll</w:t>
      </w:r>
      <w:proofErr w:type="spellEnd"/>
      <w:r w:rsidRPr="00EA2019">
        <w:rPr>
          <w:rFonts w:ascii="Arial" w:hAnsi="Arial" w:cs="Arial"/>
          <w:b/>
          <w:i/>
        </w:rPr>
        <w:t xml:space="preserve"> </w:t>
      </w:r>
      <w:proofErr w:type="spellStart"/>
      <w:r w:rsidRPr="00EA2019">
        <w:rPr>
          <w:rFonts w:ascii="Arial" w:hAnsi="Arial" w:cs="Arial"/>
          <w:b/>
          <w:i/>
        </w:rPr>
        <w:t>Cardiol</w:t>
      </w:r>
      <w:proofErr w:type="spellEnd"/>
      <w:r w:rsidRPr="00EA2019">
        <w:rPr>
          <w:rFonts w:ascii="Arial" w:hAnsi="Arial" w:cs="Arial"/>
          <w:b/>
        </w:rPr>
        <w:t xml:space="preserve"> </w:t>
      </w:r>
      <w:r w:rsidRPr="00EA2019">
        <w:rPr>
          <w:rFonts w:ascii="Arial" w:hAnsi="Arial" w:cs="Arial"/>
        </w:rPr>
        <w:t>1992</w:t>
      </w:r>
      <w:proofErr w:type="gramStart"/>
      <w:r w:rsidRPr="00EA2019">
        <w:rPr>
          <w:rFonts w:ascii="Arial" w:hAnsi="Arial" w:cs="Arial"/>
        </w:rPr>
        <w:t>;20:552</w:t>
      </w:r>
      <w:proofErr w:type="gramEnd"/>
      <w:r w:rsidRPr="00EA2019">
        <w:rPr>
          <w:rFonts w:ascii="Arial" w:hAnsi="Arial" w:cs="Arial"/>
        </w:rPr>
        <w:t>-558.</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Hoffman </w:t>
      </w:r>
      <w:r w:rsidR="00DE48B0" w:rsidRPr="00EA2019">
        <w:rPr>
          <w:rFonts w:ascii="Arial" w:hAnsi="Arial" w:cs="Arial"/>
        </w:rPr>
        <w:t xml:space="preserve">JR, Epstein S, </w:t>
      </w:r>
      <w:proofErr w:type="spellStart"/>
      <w:r w:rsidR="00DE48B0" w:rsidRPr="00EA2019">
        <w:rPr>
          <w:rFonts w:ascii="Arial" w:hAnsi="Arial" w:cs="Arial"/>
        </w:rPr>
        <w:t>Einbinder</w:t>
      </w:r>
      <w:proofErr w:type="spellEnd"/>
      <w:r w:rsidR="00DE48B0" w:rsidRPr="00EA2019">
        <w:rPr>
          <w:rFonts w:ascii="Arial" w:hAnsi="Arial" w:cs="Arial"/>
        </w:rPr>
        <w:t xml:space="preserve"> M, </w:t>
      </w:r>
      <w:r w:rsidRPr="00EA2019">
        <w:rPr>
          <w:rFonts w:ascii="Arial" w:hAnsi="Arial" w:cs="Arial"/>
        </w:rPr>
        <w:t>Weinstein Y. The influence of aerobic capacity on anaerobic performance and recovery indices in basketball players.</w:t>
      </w:r>
      <w:r w:rsidRPr="00EA2019">
        <w:rPr>
          <w:rFonts w:ascii="Arial" w:hAnsi="Arial" w:cs="Arial"/>
          <w:b/>
          <w:i/>
        </w:rPr>
        <w:t xml:space="preserve"> J Strength </w:t>
      </w:r>
      <w:proofErr w:type="spellStart"/>
      <w:r w:rsidRPr="00EA2019">
        <w:rPr>
          <w:rFonts w:ascii="Arial" w:hAnsi="Arial" w:cs="Arial"/>
          <w:b/>
          <w:i/>
        </w:rPr>
        <w:t>Cond</w:t>
      </w:r>
      <w:proofErr w:type="spellEnd"/>
      <w:r w:rsidRPr="00EA2019">
        <w:rPr>
          <w:rFonts w:ascii="Arial" w:hAnsi="Arial" w:cs="Arial"/>
          <w:b/>
          <w:i/>
        </w:rPr>
        <w:t xml:space="preserve"> Res</w:t>
      </w:r>
      <w:r w:rsidRPr="00EA2019">
        <w:rPr>
          <w:rFonts w:ascii="Arial" w:hAnsi="Arial" w:cs="Arial"/>
          <w:b/>
        </w:rPr>
        <w:t xml:space="preserve"> </w:t>
      </w:r>
      <w:r w:rsidRPr="00EA2019">
        <w:rPr>
          <w:rFonts w:ascii="Arial" w:hAnsi="Arial" w:cs="Arial"/>
        </w:rPr>
        <w:t>1999</w:t>
      </w:r>
      <w:proofErr w:type="gramStart"/>
      <w:r w:rsidRPr="00EA2019">
        <w:rPr>
          <w:rFonts w:ascii="Arial" w:hAnsi="Arial" w:cs="Arial"/>
        </w:rPr>
        <w:t>;13:407</w:t>
      </w:r>
      <w:proofErr w:type="gramEnd"/>
      <w:r w:rsidRPr="00EA2019">
        <w:rPr>
          <w:rFonts w:ascii="Arial" w:hAnsi="Arial" w:cs="Arial"/>
        </w:rPr>
        <w:t>-411.</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Hynynen</w:t>
      </w:r>
      <w:proofErr w:type="spellEnd"/>
      <w:r w:rsidRPr="00EA2019">
        <w:rPr>
          <w:rFonts w:ascii="Arial" w:hAnsi="Arial" w:cs="Arial"/>
        </w:rPr>
        <w:t xml:space="preserve"> </w:t>
      </w:r>
      <w:r w:rsidR="00DE48B0" w:rsidRPr="00EA2019">
        <w:rPr>
          <w:rFonts w:ascii="Arial" w:hAnsi="Arial" w:cs="Arial"/>
        </w:rPr>
        <w:t xml:space="preserve">E, </w:t>
      </w:r>
      <w:proofErr w:type="spellStart"/>
      <w:r w:rsidR="00DE48B0" w:rsidRPr="00EA2019">
        <w:rPr>
          <w:rFonts w:ascii="Arial" w:hAnsi="Arial" w:cs="Arial"/>
        </w:rPr>
        <w:t>Uusitalo</w:t>
      </w:r>
      <w:proofErr w:type="spellEnd"/>
      <w:r w:rsidR="00DE48B0" w:rsidRPr="00EA2019">
        <w:rPr>
          <w:rFonts w:ascii="Arial" w:hAnsi="Arial" w:cs="Arial"/>
        </w:rPr>
        <w:t xml:space="preserve"> A, </w:t>
      </w:r>
      <w:proofErr w:type="spellStart"/>
      <w:r w:rsidR="00DE48B0" w:rsidRPr="00EA2019">
        <w:rPr>
          <w:rFonts w:ascii="Arial" w:hAnsi="Arial" w:cs="Arial"/>
        </w:rPr>
        <w:t>Konttinen</w:t>
      </w:r>
      <w:proofErr w:type="spellEnd"/>
      <w:r w:rsidR="00DE48B0" w:rsidRPr="00EA2019">
        <w:rPr>
          <w:rFonts w:ascii="Arial" w:hAnsi="Arial" w:cs="Arial"/>
        </w:rPr>
        <w:t xml:space="preserve"> N, </w:t>
      </w:r>
      <w:proofErr w:type="spellStart"/>
      <w:r w:rsidRPr="00EA2019">
        <w:rPr>
          <w:rFonts w:ascii="Arial" w:hAnsi="Arial" w:cs="Arial"/>
        </w:rPr>
        <w:t>Rusko</w:t>
      </w:r>
      <w:proofErr w:type="spellEnd"/>
      <w:r w:rsidRPr="00EA2019">
        <w:rPr>
          <w:rFonts w:ascii="Arial" w:hAnsi="Arial" w:cs="Arial"/>
        </w:rPr>
        <w:t xml:space="preserve"> H. Cardiac autonomic responses to standing up and cognitive task in </w:t>
      </w:r>
      <w:proofErr w:type="spellStart"/>
      <w:r w:rsidRPr="00EA2019">
        <w:rPr>
          <w:rFonts w:ascii="Arial" w:hAnsi="Arial" w:cs="Arial"/>
        </w:rPr>
        <w:t>overtrained</w:t>
      </w:r>
      <w:proofErr w:type="spellEnd"/>
      <w:r w:rsidRPr="00EA2019">
        <w:rPr>
          <w:rFonts w:ascii="Arial" w:hAnsi="Arial" w:cs="Arial"/>
        </w:rPr>
        <w:t xml:space="preserve"> athletes. </w:t>
      </w:r>
      <w:proofErr w:type="spellStart"/>
      <w:r w:rsidRPr="00EA2019">
        <w:rPr>
          <w:rFonts w:ascii="Arial" w:hAnsi="Arial" w:cs="Arial"/>
          <w:b/>
          <w:i/>
        </w:rPr>
        <w:t>Int</w:t>
      </w:r>
      <w:proofErr w:type="spellEnd"/>
      <w:r w:rsidRPr="00EA2019">
        <w:rPr>
          <w:rFonts w:ascii="Arial" w:hAnsi="Arial" w:cs="Arial"/>
          <w:b/>
          <w:i/>
        </w:rPr>
        <w:t xml:space="preserve"> J Sports Med</w:t>
      </w:r>
      <w:r w:rsidRPr="00EA2019">
        <w:rPr>
          <w:rFonts w:ascii="Arial" w:hAnsi="Arial" w:cs="Arial"/>
          <w:i/>
        </w:rPr>
        <w:t xml:space="preserve"> </w:t>
      </w:r>
      <w:r w:rsidRPr="00EA2019">
        <w:rPr>
          <w:rFonts w:ascii="Arial" w:hAnsi="Arial" w:cs="Arial"/>
        </w:rPr>
        <w:t>2008</w:t>
      </w:r>
      <w:proofErr w:type="gramStart"/>
      <w:r w:rsidRPr="00EA2019">
        <w:rPr>
          <w:rFonts w:ascii="Arial" w:hAnsi="Arial" w:cs="Arial"/>
        </w:rPr>
        <w:t>;29:552</w:t>
      </w:r>
      <w:proofErr w:type="gramEnd"/>
      <w:r w:rsidRPr="00EA2019">
        <w:rPr>
          <w:rFonts w:ascii="Arial" w:hAnsi="Arial" w:cs="Arial"/>
        </w:rPr>
        <w:t>-558.</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Imai K, Sato H, Hori M, </w:t>
      </w:r>
      <w:proofErr w:type="spellStart"/>
      <w:r w:rsidRPr="00EA2019">
        <w:rPr>
          <w:rFonts w:ascii="Arial" w:hAnsi="Arial" w:cs="Arial"/>
        </w:rPr>
        <w:t>Kusuoka</w:t>
      </w:r>
      <w:proofErr w:type="spellEnd"/>
      <w:r w:rsidRPr="00EA2019">
        <w:rPr>
          <w:rFonts w:ascii="Arial" w:hAnsi="Arial" w:cs="Arial"/>
        </w:rPr>
        <w:t xml:space="preserve"> H, Ozaki H, Yokoyama H, </w:t>
      </w:r>
      <w:r w:rsidR="00DE48B0" w:rsidRPr="00EA2019">
        <w:rPr>
          <w:rFonts w:ascii="Arial" w:hAnsi="Arial" w:cs="Arial"/>
        </w:rPr>
        <w:t xml:space="preserve">Takeda H, Inoue M, </w:t>
      </w:r>
      <w:proofErr w:type="spellStart"/>
      <w:r w:rsidRPr="00EA2019">
        <w:rPr>
          <w:rFonts w:ascii="Arial" w:hAnsi="Arial" w:cs="Arial"/>
        </w:rPr>
        <w:t>Kamada</w:t>
      </w:r>
      <w:proofErr w:type="spellEnd"/>
      <w:r w:rsidRPr="00EA2019">
        <w:rPr>
          <w:rFonts w:ascii="Arial" w:hAnsi="Arial" w:cs="Arial"/>
        </w:rPr>
        <w:t xml:space="preserve"> T.  </w:t>
      </w:r>
      <w:proofErr w:type="spellStart"/>
      <w:r w:rsidRPr="00EA2019">
        <w:rPr>
          <w:rFonts w:ascii="Arial" w:hAnsi="Arial" w:cs="Arial"/>
        </w:rPr>
        <w:t>Vagally</w:t>
      </w:r>
      <w:proofErr w:type="spellEnd"/>
      <w:r w:rsidRPr="00EA2019">
        <w:rPr>
          <w:rFonts w:ascii="Arial" w:hAnsi="Arial" w:cs="Arial"/>
        </w:rPr>
        <w:t xml:space="preserve"> mediated heart rate recovery after exercise is accelerated in athletes but blunted in patients with chronic heart failure.  </w:t>
      </w:r>
      <w:r w:rsidRPr="00EA2019">
        <w:rPr>
          <w:rFonts w:ascii="Arial" w:hAnsi="Arial" w:cs="Arial"/>
          <w:b/>
          <w:i/>
        </w:rPr>
        <w:t xml:space="preserve">J Am </w:t>
      </w:r>
      <w:proofErr w:type="spellStart"/>
      <w:r w:rsidRPr="00EA2019">
        <w:rPr>
          <w:rFonts w:ascii="Arial" w:hAnsi="Arial" w:cs="Arial"/>
          <w:b/>
          <w:i/>
        </w:rPr>
        <w:t>Coll</w:t>
      </w:r>
      <w:proofErr w:type="spellEnd"/>
      <w:r w:rsidRPr="00EA2019">
        <w:rPr>
          <w:rFonts w:ascii="Arial" w:hAnsi="Arial" w:cs="Arial"/>
          <w:b/>
          <w:i/>
        </w:rPr>
        <w:t xml:space="preserve"> </w:t>
      </w:r>
      <w:proofErr w:type="spellStart"/>
      <w:r w:rsidRPr="00EA2019">
        <w:rPr>
          <w:rFonts w:ascii="Arial" w:hAnsi="Arial" w:cs="Arial"/>
          <w:b/>
          <w:i/>
        </w:rPr>
        <w:t>Cardiol</w:t>
      </w:r>
      <w:proofErr w:type="spellEnd"/>
      <w:r w:rsidR="00EA2019">
        <w:rPr>
          <w:rFonts w:ascii="Arial" w:hAnsi="Arial" w:cs="Arial"/>
        </w:rPr>
        <w:t xml:space="preserve"> 1994;24:1529-1535</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Javorek</w:t>
      </w:r>
      <w:proofErr w:type="spellEnd"/>
      <w:r w:rsidRPr="00EA2019">
        <w:rPr>
          <w:rFonts w:ascii="Arial" w:hAnsi="Arial" w:cs="Arial"/>
        </w:rPr>
        <w:t xml:space="preserve"> IS. Yearly plan of preparation for basketball and volleyball conditioning. </w:t>
      </w:r>
      <w:r w:rsidRPr="00EA2019">
        <w:rPr>
          <w:rFonts w:ascii="Arial" w:hAnsi="Arial" w:cs="Arial"/>
          <w:b/>
          <w:i/>
        </w:rPr>
        <w:t xml:space="preserve">Strength </w:t>
      </w:r>
      <w:proofErr w:type="spellStart"/>
      <w:r w:rsidRPr="00EA2019">
        <w:rPr>
          <w:rFonts w:ascii="Arial" w:hAnsi="Arial" w:cs="Arial"/>
          <w:b/>
          <w:i/>
        </w:rPr>
        <w:t>Cond</w:t>
      </w:r>
      <w:proofErr w:type="spellEnd"/>
      <w:r w:rsidRPr="00EA2019">
        <w:rPr>
          <w:rFonts w:ascii="Arial" w:hAnsi="Arial" w:cs="Arial"/>
          <w:b/>
        </w:rPr>
        <w:t xml:space="preserve"> </w:t>
      </w:r>
      <w:r w:rsidRPr="00EA2019">
        <w:rPr>
          <w:rFonts w:ascii="Arial" w:hAnsi="Arial" w:cs="Arial"/>
        </w:rPr>
        <w:t>1995</w:t>
      </w:r>
      <w:proofErr w:type="gramStart"/>
      <w:r w:rsidRPr="00EA2019">
        <w:rPr>
          <w:rFonts w:ascii="Arial" w:hAnsi="Arial" w:cs="Arial"/>
        </w:rPr>
        <w:t>;17:68</w:t>
      </w:r>
      <w:proofErr w:type="gramEnd"/>
      <w:r w:rsidRPr="00EA2019">
        <w:rPr>
          <w:rFonts w:ascii="Arial" w:hAnsi="Arial" w:cs="Arial"/>
        </w:rPr>
        <w:t>-72.</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Kiviniemi</w:t>
      </w:r>
      <w:proofErr w:type="spellEnd"/>
      <w:r w:rsidRPr="00EA2019">
        <w:rPr>
          <w:rFonts w:ascii="Arial" w:hAnsi="Arial" w:cs="Arial"/>
        </w:rPr>
        <w:t xml:space="preserve"> AM, </w:t>
      </w:r>
      <w:proofErr w:type="spellStart"/>
      <w:r w:rsidRPr="00EA2019">
        <w:rPr>
          <w:rFonts w:ascii="Arial" w:hAnsi="Arial" w:cs="Arial"/>
        </w:rPr>
        <w:t>Hautala</w:t>
      </w:r>
      <w:proofErr w:type="spellEnd"/>
      <w:r w:rsidRPr="00EA2019">
        <w:rPr>
          <w:rFonts w:ascii="Arial" w:hAnsi="Arial" w:cs="Arial"/>
        </w:rPr>
        <w:t xml:space="preserve"> AJ, </w:t>
      </w:r>
      <w:proofErr w:type="spellStart"/>
      <w:r w:rsidRPr="00EA2019">
        <w:rPr>
          <w:rFonts w:ascii="Arial" w:hAnsi="Arial" w:cs="Arial"/>
        </w:rPr>
        <w:t>Kinnunen</w:t>
      </w:r>
      <w:proofErr w:type="spellEnd"/>
      <w:r w:rsidRPr="00EA2019">
        <w:rPr>
          <w:rFonts w:ascii="Arial" w:hAnsi="Arial" w:cs="Arial"/>
        </w:rPr>
        <w:t xml:space="preserve"> H, </w:t>
      </w:r>
      <w:proofErr w:type="spellStart"/>
      <w:r w:rsidRPr="00EA2019">
        <w:rPr>
          <w:rFonts w:ascii="Arial" w:hAnsi="Arial" w:cs="Arial"/>
        </w:rPr>
        <w:t>Nissilã</w:t>
      </w:r>
      <w:proofErr w:type="spellEnd"/>
      <w:r w:rsidRPr="00EA2019">
        <w:rPr>
          <w:rFonts w:ascii="Arial" w:hAnsi="Arial" w:cs="Arial"/>
        </w:rPr>
        <w:t xml:space="preserve"> J,</w:t>
      </w:r>
      <w:r w:rsidR="00DE48B0" w:rsidRPr="00EA2019">
        <w:rPr>
          <w:rFonts w:ascii="Arial" w:hAnsi="Arial" w:cs="Arial"/>
        </w:rPr>
        <w:t xml:space="preserve"> Virtanen P, </w:t>
      </w:r>
      <w:proofErr w:type="spellStart"/>
      <w:r w:rsidR="00DE48B0" w:rsidRPr="00EA2019">
        <w:rPr>
          <w:rFonts w:ascii="Arial" w:hAnsi="Arial" w:cs="Arial"/>
        </w:rPr>
        <w:t>Karjalainen</w:t>
      </w:r>
      <w:proofErr w:type="spellEnd"/>
      <w:r w:rsidR="00DE48B0" w:rsidRPr="00EA2019">
        <w:rPr>
          <w:rFonts w:ascii="Arial" w:hAnsi="Arial" w:cs="Arial"/>
        </w:rPr>
        <w:t xml:space="preserve"> J, </w:t>
      </w:r>
      <w:proofErr w:type="spellStart"/>
      <w:r w:rsidRPr="00EA2019">
        <w:rPr>
          <w:rFonts w:ascii="Arial" w:hAnsi="Arial" w:cs="Arial"/>
        </w:rPr>
        <w:t>Tulppo</w:t>
      </w:r>
      <w:proofErr w:type="spellEnd"/>
      <w:r w:rsidRPr="00EA2019">
        <w:rPr>
          <w:rFonts w:ascii="Arial" w:hAnsi="Arial" w:cs="Arial"/>
        </w:rPr>
        <w:t xml:space="preserve"> MP. Daily exercise prescription based on HR variability among men and women. </w:t>
      </w:r>
      <w:r w:rsidRPr="00EA2019">
        <w:rPr>
          <w:rFonts w:ascii="Arial" w:hAnsi="Arial" w:cs="Arial"/>
          <w:b/>
          <w:i/>
        </w:rPr>
        <w:t xml:space="preserve">Med </w:t>
      </w:r>
      <w:proofErr w:type="spellStart"/>
      <w:r w:rsidRPr="00EA2019">
        <w:rPr>
          <w:rFonts w:ascii="Arial" w:hAnsi="Arial" w:cs="Arial"/>
          <w:b/>
          <w:i/>
        </w:rPr>
        <w:t>Sci</w:t>
      </w:r>
      <w:proofErr w:type="spellEnd"/>
      <w:r w:rsidRPr="00EA2019">
        <w:rPr>
          <w:rFonts w:ascii="Arial" w:hAnsi="Arial" w:cs="Arial"/>
          <w:b/>
          <w:i/>
        </w:rPr>
        <w:t xml:space="preserve"> Sports </w:t>
      </w:r>
      <w:proofErr w:type="spellStart"/>
      <w:r w:rsidRPr="00EA2019">
        <w:rPr>
          <w:rFonts w:ascii="Arial" w:hAnsi="Arial" w:cs="Arial"/>
          <w:b/>
          <w:i/>
        </w:rPr>
        <w:t>Exerc</w:t>
      </w:r>
      <w:proofErr w:type="spellEnd"/>
      <w:r w:rsidRPr="00EA2019">
        <w:rPr>
          <w:rFonts w:ascii="Arial" w:hAnsi="Arial" w:cs="Arial"/>
          <w:b/>
          <w:i/>
        </w:rPr>
        <w:t xml:space="preserve"> </w:t>
      </w:r>
      <w:r w:rsidRPr="00EA2019">
        <w:rPr>
          <w:rFonts w:ascii="Arial" w:hAnsi="Arial" w:cs="Arial"/>
        </w:rPr>
        <w:t>2010</w:t>
      </w:r>
      <w:proofErr w:type="gramStart"/>
      <w:r w:rsidRPr="00EA2019">
        <w:rPr>
          <w:rFonts w:ascii="Arial" w:hAnsi="Arial" w:cs="Arial"/>
        </w:rPr>
        <w:t>;42:1355</w:t>
      </w:r>
      <w:proofErr w:type="gramEnd"/>
      <w:r w:rsidRPr="00EA2019">
        <w:rPr>
          <w:rFonts w:ascii="Arial" w:hAnsi="Arial" w:cs="Arial"/>
        </w:rPr>
        <w:t>-1363.</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Kiviniemi</w:t>
      </w:r>
      <w:proofErr w:type="spellEnd"/>
      <w:r w:rsidRPr="00EA2019">
        <w:rPr>
          <w:rFonts w:ascii="Arial" w:hAnsi="Arial" w:cs="Arial"/>
        </w:rPr>
        <w:t xml:space="preserve"> </w:t>
      </w:r>
      <w:r w:rsidR="00DE48B0" w:rsidRPr="00EA2019">
        <w:rPr>
          <w:rFonts w:ascii="Arial" w:hAnsi="Arial" w:cs="Arial"/>
        </w:rPr>
        <w:t xml:space="preserve">AM, </w:t>
      </w:r>
      <w:proofErr w:type="spellStart"/>
      <w:r w:rsidR="00DE48B0" w:rsidRPr="00EA2019">
        <w:rPr>
          <w:rFonts w:ascii="Arial" w:hAnsi="Arial" w:cs="Arial"/>
        </w:rPr>
        <w:t>Hautala</w:t>
      </w:r>
      <w:proofErr w:type="spellEnd"/>
      <w:r w:rsidR="00DE48B0" w:rsidRPr="00EA2019">
        <w:rPr>
          <w:rFonts w:ascii="Arial" w:hAnsi="Arial" w:cs="Arial"/>
        </w:rPr>
        <w:t xml:space="preserve"> AJ, </w:t>
      </w:r>
      <w:proofErr w:type="spellStart"/>
      <w:r w:rsidR="00DE48B0" w:rsidRPr="00EA2019">
        <w:rPr>
          <w:rFonts w:ascii="Arial" w:hAnsi="Arial" w:cs="Arial"/>
        </w:rPr>
        <w:t>Kinnunen</w:t>
      </w:r>
      <w:proofErr w:type="spellEnd"/>
      <w:r w:rsidR="00DE48B0" w:rsidRPr="00EA2019">
        <w:rPr>
          <w:rFonts w:ascii="Arial" w:hAnsi="Arial" w:cs="Arial"/>
        </w:rPr>
        <w:t xml:space="preserve"> H, </w:t>
      </w:r>
      <w:proofErr w:type="spellStart"/>
      <w:r w:rsidRPr="00EA2019">
        <w:rPr>
          <w:rFonts w:ascii="Arial" w:hAnsi="Arial" w:cs="Arial"/>
        </w:rPr>
        <w:t>Tulppo</w:t>
      </w:r>
      <w:proofErr w:type="spellEnd"/>
      <w:r w:rsidRPr="00EA2019">
        <w:rPr>
          <w:rFonts w:ascii="Arial" w:hAnsi="Arial" w:cs="Arial"/>
        </w:rPr>
        <w:t xml:space="preserve"> MP. Endurance training guided individually by daily heart rate variability measurements. </w:t>
      </w:r>
      <w:proofErr w:type="spellStart"/>
      <w:r w:rsidRPr="00EA2019">
        <w:rPr>
          <w:rFonts w:ascii="Arial" w:hAnsi="Arial" w:cs="Arial"/>
          <w:b/>
          <w:i/>
        </w:rPr>
        <w:t>Eur</w:t>
      </w:r>
      <w:proofErr w:type="spellEnd"/>
      <w:r w:rsidRPr="00EA2019">
        <w:rPr>
          <w:rFonts w:ascii="Arial" w:hAnsi="Arial" w:cs="Arial"/>
          <w:b/>
          <w:i/>
        </w:rPr>
        <w:t xml:space="preserve"> J </w:t>
      </w:r>
      <w:proofErr w:type="spellStart"/>
      <w:r w:rsidRPr="00EA2019">
        <w:rPr>
          <w:rFonts w:ascii="Arial" w:hAnsi="Arial" w:cs="Arial"/>
          <w:b/>
          <w:i/>
        </w:rPr>
        <w:t>Appl</w:t>
      </w:r>
      <w:proofErr w:type="spellEnd"/>
      <w:r w:rsidRPr="00EA2019">
        <w:rPr>
          <w:rFonts w:ascii="Arial" w:hAnsi="Arial" w:cs="Arial"/>
          <w:b/>
          <w:i/>
        </w:rPr>
        <w:t xml:space="preserve"> </w:t>
      </w:r>
      <w:proofErr w:type="spellStart"/>
      <w:r w:rsidRPr="00EA2019">
        <w:rPr>
          <w:rFonts w:ascii="Arial" w:hAnsi="Arial" w:cs="Arial"/>
          <w:b/>
          <w:i/>
        </w:rPr>
        <w:t>Physiol</w:t>
      </w:r>
      <w:proofErr w:type="spellEnd"/>
      <w:r w:rsidRPr="00EA2019">
        <w:rPr>
          <w:rFonts w:ascii="Arial" w:hAnsi="Arial" w:cs="Arial"/>
        </w:rPr>
        <w:t xml:space="preserve"> 2007</w:t>
      </w:r>
      <w:proofErr w:type="gramStart"/>
      <w:r w:rsidRPr="00EA2019">
        <w:rPr>
          <w:rFonts w:ascii="Arial" w:hAnsi="Arial" w:cs="Arial"/>
        </w:rPr>
        <w:t>;101:743</w:t>
      </w:r>
      <w:proofErr w:type="gramEnd"/>
      <w:r w:rsidRPr="00EA2019">
        <w:rPr>
          <w:rFonts w:ascii="Arial" w:hAnsi="Arial" w:cs="Arial"/>
        </w:rPr>
        <w:t>-751.</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Kiviniemi</w:t>
      </w:r>
      <w:proofErr w:type="spellEnd"/>
      <w:r w:rsidRPr="00EA2019">
        <w:rPr>
          <w:rFonts w:ascii="Arial" w:hAnsi="Arial" w:cs="Arial"/>
        </w:rPr>
        <w:t xml:space="preserve"> AM, </w:t>
      </w:r>
      <w:proofErr w:type="spellStart"/>
      <w:r w:rsidRPr="00EA2019">
        <w:rPr>
          <w:rFonts w:ascii="Arial" w:hAnsi="Arial" w:cs="Arial"/>
        </w:rPr>
        <w:t>Tulppo</w:t>
      </w:r>
      <w:proofErr w:type="spellEnd"/>
      <w:r w:rsidRPr="00EA2019">
        <w:rPr>
          <w:rFonts w:ascii="Arial" w:hAnsi="Arial" w:cs="Arial"/>
        </w:rPr>
        <w:t xml:space="preserve"> MP, </w:t>
      </w:r>
      <w:proofErr w:type="spellStart"/>
      <w:r w:rsidRPr="00EA2019">
        <w:rPr>
          <w:rFonts w:ascii="Arial" w:hAnsi="Arial" w:cs="Arial"/>
        </w:rPr>
        <w:t>Wichterle</w:t>
      </w:r>
      <w:proofErr w:type="spellEnd"/>
      <w:r w:rsidRPr="00EA2019">
        <w:rPr>
          <w:rFonts w:ascii="Arial" w:hAnsi="Arial" w:cs="Arial"/>
        </w:rPr>
        <w:t xml:space="preserve"> D, </w:t>
      </w:r>
      <w:proofErr w:type="spellStart"/>
      <w:r w:rsidRPr="00EA2019">
        <w:rPr>
          <w:rFonts w:ascii="Arial" w:hAnsi="Arial" w:cs="Arial"/>
        </w:rPr>
        <w:t>Hautala</w:t>
      </w:r>
      <w:proofErr w:type="spellEnd"/>
      <w:r w:rsidRPr="00EA2019">
        <w:rPr>
          <w:rFonts w:ascii="Arial" w:hAnsi="Arial" w:cs="Arial"/>
        </w:rPr>
        <w:t xml:space="preserve"> AJ, </w:t>
      </w:r>
      <w:proofErr w:type="spellStart"/>
      <w:r w:rsidRPr="00EA2019">
        <w:rPr>
          <w:rFonts w:ascii="Arial" w:hAnsi="Arial" w:cs="Arial"/>
        </w:rPr>
        <w:t>Tiinanen</w:t>
      </w:r>
      <w:proofErr w:type="spellEnd"/>
      <w:r w:rsidRPr="00EA2019">
        <w:rPr>
          <w:rFonts w:ascii="Arial" w:hAnsi="Arial" w:cs="Arial"/>
        </w:rPr>
        <w:t xml:space="preserve"> S, </w:t>
      </w:r>
      <w:proofErr w:type="spellStart"/>
      <w:r w:rsidRPr="00EA2019">
        <w:rPr>
          <w:rFonts w:ascii="Arial" w:hAnsi="Arial" w:cs="Arial"/>
        </w:rPr>
        <w:t>Seppanen</w:t>
      </w:r>
      <w:proofErr w:type="spellEnd"/>
      <w:r w:rsidRPr="00EA2019">
        <w:rPr>
          <w:rFonts w:ascii="Arial" w:hAnsi="Arial" w:cs="Arial"/>
        </w:rPr>
        <w:t xml:space="preserve"> T, </w:t>
      </w:r>
      <w:proofErr w:type="spellStart"/>
      <w:r w:rsidRPr="00EA2019">
        <w:rPr>
          <w:rFonts w:ascii="Arial" w:hAnsi="Arial" w:cs="Arial"/>
        </w:rPr>
        <w:t>Makikallio</w:t>
      </w:r>
      <w:proofErr w:type="spellEnd"/>
      <w:r w:rsidRPr="00EA2019">
        <w:rPr>
          <w:rFonts w:ascii="Arial" w:hAnsi="Arial" w:cs="Arial"/>
        </w:rPr>
        <w:t xml:space="preserve"> TH, </w:t>
      </w:r>
      <w:proofErr w:type="spellStart"/>
      <w:r w:rsidRPr="00EA2019">
        <w:rPr>
          <w:rFonts w:ascii="Arial" w:hAnsi="Arial" w:cs="Arial"/>
        </w:rPr>
        <w:t>Huikuri</w:t>
      </w:r>
      <w:proofErr w:type="spellEnd"/>
      <w:r w:rsidRPr="00EA2019">
        <w:rPr>
          <w:rFonts w:ascii="Arial" w:hAnsi="Arial" w:cs="Arial"/>
        </w:rPr>
        <w:t xml:space="preserve"> HV.  Novel spectral indexes of heart rate variability as predictors of sudden and non-sudden cardiac death after an acute myocardial infarction.  </w:t>
      </w:r>
      <w:r w:rsidRPr="00EA2019">
        <w:rPr>
          <w:rFonts w:ascii="Arial" w:hAnsi="Arial" w:cs="Arial"/>
          <w:b/>
          <w:i/>
        </w:rPr>
        <w:t>Ann Med</w:t>
      </w:r>
      <w:r w:rsidRPr="00EA2019">
        <w:rPr>
          <w:rFonts w:ascii="Arial" w:hAnsi="Arial" w:cs="Arial"/>
        </w:rPr>
        <w:t xml:space="preserve"> 2007</w:t>
      </w:r>
      <w:proofErr w:type="gramStart"/>
      <w:r w:rsidRPr="00EA2019">
        <w:rPr>
          <w:rFonts w:ascii="Arial" w:hAnsi="Arial" w:cs="Arial"/>
        </w:rPr>
        <w:t>;39:54</w:t>
      </w:r>
      <w:proofErr w:type="gramEnd"/>
      <w:r w:rsidRPr="00EA2019">
        <w:rPr>
          <w:rFonts w:ascii="Arial" w:hAnsi="Arial" w:cs="Arial"/>
        </w:rPr>
        <w:t>-62.</w:t>
      </w:r>
    </w:p>
    <w:p w:rsidR="00EA2019" w:rsidRPr="00EA2019" w:rsidRDefault="00EA2019" w:rsidP="00EA2019">
      <w:pPr>
        <w:pStyle w:val="ListParagraph"/>
        <w:jc w:val="both"/>
        <w:rPr>
          <w:rFonts w:ascii="Arial" w:hAnsi="Arial" w:cs="Arial"/>
        </w:rPr>
      </w:pPr>
    </w:p>
    <w:p w:rsidR="00EA2019" w:rsidRDefault="00DE48B0" w:rsidP="00EA2019">
      <w:pPr>
        <w:pStyle w:val="ListParagraph"/>
        <w:numPr>
          <w:ilvl w:val="0"/>
          <w:numId w:val="2"/>
        </w:numPr>
        <w:jc w:val="both"/>
        <w:rPr>
          <w:rFonts w:ascii="Arial" w:hAnsi="Arial" w:cs="Arial"/>
        </w:rPr>
      </w:pPr>
      <w:proofErr w:type="spellStart"/>
      <w:r w:rsidRPr="00EA2019">
        <w:rPr>
          <w:rFonts w:ascii="Arial" w:hAnsi="Arial" w:cs="Arial"/>
        </w:rPr>
        <w:t>Ostojic</w:t>
      </w:r>
      <w:proofErr w:type="spellEnd"/>
      <w:r w:rsidRPr="00EA2019">
        <w:rPr>
          <w:rFonts w:ascii="Arial" w:hAnsi="Arial" w:cs="Arial"/>
        </w:rPr>
        <w:t xml:space="preserve"> SM, </w:t>
      </w:r>
      <w:proofErr w:type="spellStart"/>
      <w:r w:rsidRPr="00EA2019">
        <w:rPr>
          <w:rFonts w:ascii="Arial" w:hAnsi="Arial" w:cs="Arial"/>
        </w:rPr>
        <w:t>Mazic</w:t>
      </w:r>
      <w:proofErr w:type="spellEnd"/>
      <w:r w:rsidRPr="00EA2019">
        <w:rPr>
          <w:rFonts w:ascii="Arial" w:hAnsi="Arial" w:cs="Arial"/>
        </w:rPr>
        <w:t xml:space="preserve"> S, </w:t>
      </w:r>
      <w:proofErr w:type="spellStart"/>
      <w:r w:rsidR="003F3894" w:rsidRPr="00EA2019">
        <w:rPr>
          <w:rFonts w:ascii="Arial" w:hAnsi="Arial" w:cs="Arial"/>
        </w:rPr>
        <w:t>Dikic</w:t>
      </w:r>
      <w:proofErr w:type="spellEnd"/>
      <w:r w:rsidR="003F3894" w:rsidRPr="00EA2019">
        <w:rPr>
          <w:rFonts w:ascii="Arial" w:hAnsi="Arial" w:cs="Arial"/>
        </w:rPr>
        <w:t xml:space="preserve"> N. Profiling in basketball: Physical and physiological </w:t>
      </w:r>
      <w:proofErr w:type="spellStart"/>
      <w:r w:rsidR="003F3894" w:rsidRPr="00EA2019">
        <w:rPr>
          <w:rFonts w:ascii="Arial" w:hAnsi="Arial" w:cs="Arial"/>
        </w:rPr>
        <w:t>characterstics</w:t>
      </w:r>
      <w:proofErr w:type="spellEnd"/>
      <w:r w:rsidR="003F3894" w:rsidRPr="00EA2019">
        <w:rPr>
          <w:rFonts w:ascii="Arial" w:hAnsi="Arial" w:cs="Arial"/>
        </w:rPr>
        <w:t xml:space="preserve"> of elite players. </w:t>
      </w:r>
      <w:r w:rsidR="003F3894" w:rsidRPr="00EA2019">
        <w:rPr>
          <w:rFonts w:ascii="Arial" w:hAnsi="Arial" w:cs="Arial"/>
          <w:b/>
          <w:i/>
        </w:rPr>
        <w:t xml:space="preserve">J Strength </w:t>
      </w:r>
      <w:proofErr w:type="spellStart"/>
      <w:r w:rsidR="003F3894" w:rsidRPr="00EA2019">
        <w:rPr>
          <w:rFonts w:ascii="Arial" w:hAnsi="Arial" w:cs="Arial"/>
          <w:b/>
          <w:i/>
        </w:rPr>
        <w:t>Cond</w:t>
      </w:r>
      <w:proofErr w:type="spellEnd"/>
      <w:r w:rsidR="003F3894" w:rsidRPr="00EA2019">
        <w:rPr>
          <w:rFonts w:ascii="Arial" w:hAnsi="Arial" w:cs="Arial"/>
          <w:b/>
          <w:i/>
        </w:rPr>
        <w:t xml:space="preserve"> Res</w:t>
      </w:r>
      <w:r w:rsidR="003F3894" w:rsidRPr="00EA2019">
        <w:rPr>
          <w:rFonts w:ascii="Arial" w:hAnsi="Arial" w:cs="Arial"/>
        </w:rPr>
        <w:t xml:space="preserve"> 2006</w:t>
      </w:r>
      <w:proofErr w:type="gramStart"/>
      <w:r w:rsidR="003F3894" w:rsidRPr="00EA2019">
        <w:rPr>
          <w:rFonts w:ascii="Arial" w:hAnsi="Arial" w:cs="Arial"/>
        </w:rPr>
        <w:t>;20:740</w:t>
      </w:r>
      <w:proofErr w:type="gramEnd"/>
      <w:r w:rsidR="003F3894" w:rsidRPr="00EA2019">
        <w:rPr>
          <w:rFonts w:ascii="Arial" w:hAnsi="Arial" w:cs="Arial"/>
        </w:rPr>
        <w:t>-744.</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Otsuki</w:t>
      </w:r>
      <w:proofErr w:type="spellEnd"/>
      <w:r w:rsidRPr="00EA2019">
        <w:rPr>
          <w:rFonts w:ascii="Arial" w:hAnsi="Arial" w:cs="Arial"/>
        </w:rPr>
        <w:t xml:space="preserve"> T, Maeda S, </w:t>
      </w:r>
      <w:proofErr w:type="spellStart"/>
      <w:r w:rsidRPr="00EA2019">
        <w:rPr>
          <w:rFonts w:ascii="Arial" w:hAnsi="Arial" w:cs="Arial"/>
        </w:rPr>
        <w:t>Iemitsu</w:t>
      </w:r>
      <w:proofErr w:type="spellEnd"/>
      <w:r w:rsidRPr="00EA2019">
        <w:rPr>
          <w:rFonts w:ascii="Arial" w:hAnsi="Arial" w:cs="Arial"/>
        </w:rPr>
        <w:t xml:space="preserve"> M, Saito Y, </w:t>
      </w:r>
      <w:proofErr w:type="spellStart"/>
      <w:r w:rsidRPr="00EA2019">
        <w:rPr>
          <w:rFonts w:ascii="Arial" w:hAnsi="Arial" w:cs="Arial"/>
        </w:rPr>
        <w:t>Tanimur</w:t>
      </w:r>
      <w:r w:rsidR="00DE48B0" w:rsidRPr="00EA2019">
        <w:rPr>
          <w:rFonts w:ascii="Arial" w:hAnsi="Arial" w:cs="Arial"/>
        </w:rPr>
        <w:t>a</w:t>
      </w:r>
      <w:proofErr w:type="spellEnd"/>
      <w:r w:rsidR="00DE48B0" w:rsidRPr="00EA2019">
        <w:rPr>
          <w:rFonts w:ascii="Arial" w:hAnsi="Arial" w:cs="Arial"/>
        </w:rPr>
        <w:t xml:space="preserve"> Y, Sugawara J, </w:t>
      </w:r>
      <w:proofErr w:type="spellStart"/>
      <w:r w:rsidR="00DE48B0" w:rsidRPr="00EA2019">
        <w:rPr>
          <w:rFonts w:ascii="Arial" w:hAnsi="Arial" w:cs="Arial"/>
        </w:rPr>
        <w:t>Ajisaka</w:t>
      </w:r>
      <w:proofErr w:type="spellEnd"/>
      <w:r w:rsidR="00DE48B0" w:rsidRPr="00EA2019">
        <w:rPr>
          <w:rFonts w:ascii="Arial" w:hAnsi="Arial" w:cs="Arial"/>
        </w:rPr>
        <w:t xml:space="preserve"> R, </w:t>
      </w:r>
      <w:proofErr w:type="spellStart"/>
      <w:r w:rsidRPr="00EA2019">
        <w:rPr>
          <w:rFonts w:ascii="Arial" w:hAnsi="Arial" w:cs="Arial"/>
        </w:rPr>
        <w:t>Miyauchi</w:t>
      </w:r>
      <w:proofErr w:type="spellEnd"/>
      <w:r w:rsidRPr="00EA2019">
        <w:rPr>
          <w:rFonts w:ascii="Arial" w:hAnsi="Arial" w:cs="Arial"/>
        </w:rPr>
        <w:t xml:space="preserve"> T. </w:t>
      </w:r>
      <w:proofErr w:type="spellStart"/>
      <w:r w:rsidRPr="00EA2019">
        <w:rPr>
          <w:rFonts w:ascii="Arial" w:hAnsi="Arial" w:cs="Arial"/>
        </w:rPr>
        <w:t>Postexercise</w:t>
      </w:r>
      <w:proofErr w:type="spellEnd"/>
      <w:r w:rsidRPr="00EA2019">
        <w:rPr>
          <w:rFonts w:ascii="Arial" w:hAnsi="Arial" w:cs="Arial"/>
        </w:rPr>
        <w:t xml:space="preserve"> heart rate recovery accelerates in strength-trained athletes. </w:t>
      </w:r>
      <w:r w:rsidRPr="00EA2019">
        <w:rPr>
          <w:rFonts w:ascii="Arial" w:hAnsi="Arial" w:cs="Arial"/>
          <w:b/>
          <w:i/>
        </w:rPr>
        <w:t xml:space="preserve">Med </w:t>
      </w:r>
      <w:proofErr w:type="spellStart"/>
      <w:r w:rsidRPr="00EA2019">
        <w:rPr>
          <w:rFonts w:ascii="Arial" w:hAnsi="Arial" w:cs="Arial"/>
          <w:b/>
          <w:i/>
        </w:rPr>
        <w:t>Sci</w:t>
      </w:r>
      <w:proofErr w:type="spellEnd"/>
      <w:r w:rsidRPr="00EA2019">
        <w:rPr>
          <w:rFonts w:ascii="Arial" w:hAnsi="Arial" w:cs="Arial"/>
          <w:b/>
          <w:i/>
        </w:rPr>
        <w:t xml:space="preserve"> Sports </w:t>
      </w:r>
      <w:proofErr w:type="spellStart"/>
      <w:r w:rsidRPr="00EA2019">
        <w:rPr>
          <w:rFonts w:ascii="Arial" w:hAnsi="Arial" w:cs="Arial"/>
          <w:b/>
          <w:i/>
        </w:rPr>
        <w:t>Exerc</w:t>
      </w:r>
      <w:proofErr w:type="spellEnd"/>
      <w:r w:rsidRPr="00EA2019">
        <w:rPr>
          <w:rFonts w:ascii="Arial" w:hAnsi="Arial" w:cs="Arial"/>
          <w:b/>
          <w:i/>
        </w:rPr>
        <w:t xml:space="preserve"> </w:t>
      </w:r>
      <w:r w:rsidRPr="00EA2019">
        <w:rPr>
          <w:rFonts w:ascii="Arial" w:hAnsi="Arial" w:cs="Arial"/>
        </w:rPr>
        <w:t>2007</w:t>
      </w:r>
      <w:proofErr w:type="gramStart"/>
      <w:r w:rsidRPr="00EA2019">
        <w:rPr>
          <w:rFonts w:ascii="Arial" w:hAnsi="Arial" w:cs="Arial"/>
        </w:rPr>
        <w:t>;39:365</w:t>
      </w:r>
      <w:proofErr w:type="gramEnd"/>
      <w:r w:rsidRPr="00EA2019">
        <w:rPr>
          <w:rFonts w:ascii="Arial" w:hAnsi="Arial" w:cs="Arial"/>
        </w:rPr>
        <w:t>-370.</w:t>
      </w:r>
    </w:p>
    <w:p w:rsidR="00EA2019" w:rsidRDefault="00EA2019" w:rsidP="00EA2019">
      <w:pPr>
        <w:pStyle w:val="ListParagraph"/>
        <w:jc w:val="both"/>
      </w:pPr>
    </w:p>
    <w:p w:rsidR="00EA2019" w:rsidRDefault="00F254AE" w:rsidP="00EA2019">
      <w:pPr>
        <w:pStyle w:val="ListParagraph"/>
        <w:numPr>
          <w:ilvl w:val="0"/>
          <w:numId w:val="2"/>
        </w:numPr>
        <w:jc w:val="both"/>
        <w:rPr>
          <w:rFonts w:ascii="Arial" w:hAnsi="Arial" w:cs="Arial"/>
        </w:rPr>
      </w:pPr>
      <w:hyperlink r:id="rId13" w:history="1">
        <w:proofErr w:type="spellStart"/>
        <w:r w:rsidR="003F3894" w:rsidRPr="00EA2019">
          <w:rPr>
            <w:rFonts w:ascii="Arial" w:hAnsi="Arial" w:cs="Arial"/>
            <w:bCs/>
          </w:rPr>
          <w:t>Ponikowski</w:t>
        </w:r>
        <w:proofErr w:type="spellEnd"/>
        <w:r w:rsidR="003F3894" w:rsidRPr="00EA2019">
          <w:rPr>
            <w:rFonts w:ascii="Arial" w:hAnsi="Arial" w:cs="Arial"/>
            <w:bCs/>
          </w:rPr>
          <w:t xml:space="preserve"> P</w:t>
        </w:r>
      </w:hyperlink>
      <w:r w:rsidR="003F3894" w:rsidRPr="00EA2019">
        <w:rPr>
          <w:rFonts w:ascii="Arial" w:hAnsi="Arial" w:cs="Arial"/>
        </w:rPr>
        <w:t xml:space="preserve">, </w:t>
      </w:r>
      <w:hyperlink r:id="rId14" w:history="1">
        <w:r w:rsidR="003F3894" w:rsidRPr="00EA2019">
          <w:rPr>
            <w:rFonts w:ascii="Arial" w:hAnsi="Arial" w:cs="Arial"/>
            <w:bCs/>
          </w:rPr>
          <w:t>Anker SD</w:t>
        </w:r>
      </w:hyperlink>
      <w:r w:rsidR="003F3894" w:rsidRPr="00EA2019">
        <w:rPr>
          <w:rFonts w:ascii="Arial" w:hAnsi="Arial" w:cs="Arial"/>
        </w:rPr>
        <w:t xml:space="preserve">, </w:t>
      </w:r>
      <w:hyperlink r:id="rId15" w:history="1">
        <w:r w:rsidR="003F3894" w:rsidRPr="00EA2019">
          <w:rPr>
            <w:rFonts w:ascii="Arial" w:hAnsi="Arial" w:cs="Arial"/>
            <w:bCs/>
          </w:rPr>
          <w:t>Chua TP</w:t>
        </w:r>
      </w:hyperlink>
      <w:r w:rsidR="003F3894" w:rsidRPr="00EA2019">
        <w:rPr>
          <w:rFonts w:ascii="Arial" w:hAnsi="Arial" w:cs="Arial"/>
        </w:rPr>
        <w:t xml:space="preserve">, </w:t>
      </w:r>
      <w:hyperlink r:id="rId16" w:history="1">
        <w:proofErr w:type="spellStart"/>
        <w:r w:rsidR="003F3894" w:rsidRPr="00EA2019">
          <w:rPr>
            <w:rFonts w:ascii="Arial" w:hAnsi="Arial" w:cs="Arial"/>
            <w:bCs/>
          </w:rPr>
          <w:t>Szelemej</w:t>
        </w:r>
        <w:proofErr w:type="spellEnd"/>
        <w:r w:rsidR="003F3894" w:rsidRPr="00EA2019">
          <w:rPr>
            <w:rFonts w:ascii="Arial" w:hAnsi="Arial" w:cs="Arial"/>
            <w:bCs/>
          </w:rPr>
          <w:t xml:space="preserve"> R</w:t>
        </w:r>
      </w:hyperlink>
      <w:r w:rsidR="003F3894" w:rsidRPr="00EA2019">
        <w:rPr>
          <w:rFonts w:ascii="Arial" w:hAnsi="Arial" w:cs="Arial"/>
        </w:rPr>
        <w:t xml:space="preserve">, </w:t>
      </w:r>
      <w:hyperlink r:id="rId17" w:history="1">
        <w:proofErr w:type="spellStart"/>
        <w:r w:rsidR="003F3894" w:rsidRPr="00EA2019">
          <w:rPr>
            <w:rFonts w:ascii="Arial" w:hAnsi="Arial" w:cs="Arial"/>
            <w:bCs/>
          </w:rPr>
          <w:t>Piepoli</w:t>
        </w:r>
        <w:proofErr w:type="spellEnd"/>
        <w:r w:rsidR="003F3894" w:rsidRPr="00EA2019">
          <w:rPr>
            <w:rFonts w:ascii="Arial" w:hAnsi="Arial" w:cs="Arial"/>
            <w:bCs/>
          </w:rPr>
          <w:t xml:space="preserve"> M</w:t>
        </w:r>
      </w:hyperlink>
      <w:r w:rsidR="003F3894" w:rsidRPr="00EA2019">
        <w:rPr>
          <w:rFonts w:ascii="Arial" w:hAnsi="Arial" w:cs="Arial"/>
        </w:rPr>
        <w:t xml:space="preserve">, </w:t>
      </w:r>
      <w:hyperlink r:id="rId18" w:history="1">
        <w:proofErr w:type="spellStart"/>
        <w:r w:rsidR="003F3894" w:rsidRPr="00EA2019">
          <w:rPr>
            <w:rFonts w:ascii="Arial" w:hAnsi="Arial" w:cs="Arial"/>
            <w:bCs/>
          </w:rPr>
          <w:t>Adamopoulos</w:t>
        </w:r>
        <w:proofErr w:type="spellEnd"/>
        <w:r w:rsidR="003F3894" w:rsidRPr="00EA2019">
          <w:rPr>
            <w:rFonts w:ascii="Arial" w:hAnsi="Arial" w:cs="Arial"/>
            <w:bCs/>
          </w:rPr>
          <w:t xml:space="preserve"> S</w:t>
        </w:r>
      </w:hyperlink>
      <w:r w:rsidR="003F3894" w:rsidRPr="00EA2019">
        <w:rPr>
          <w:rFonts w:ascii="Arial" w:hAnsi="Arial" w:cs="Arial"/>
        </w:rPr>
        <w:t xml:space="preserve">, </w:t>
      </w:r>
      <w:hyperlink r:id="rId19" w:history="1">
        <w:r w:rsidR="003F3894" w:rsidRPr="00EA2019">
          <w:rPr>
            <w:rFonts w:ascii="Arial" w:hAnsi="Arial" w:cs="Arial"/>
            <w:bCs/>
          </w:rPr>
          <w:t>Webb-</w:t>
        </w:r>
        <w:proofErr w:type="spellStart"/>
        <w:r w:rsidR="003F3894" w:rsidRPr="00EA2019">
          <w:rPr>
            <w:rFonts w:ascii="Arial" w:hAnsi="Arial" w:cs="Arial"/>
            <w:bCs/>
          </w:rPr>
          <w:t>Peploe</w:t>
        </w:r>
        <w:proofErr w:type="spellEnd"/>
        <w:r w:rsidR="003F3894" w:rsidRPr="00EA2019">
          <w:rPr>
            <w:rFonts w:ascii="Arial" w:hAnsi="Arial" w:cs="Arial"/>
            <w:bCs/>
          </w:rPr>
          <w:t xml:space="preserve"> K</w:t>
        </w:r>
      </w:hyperlink>
      <w:r w:rsidR="003F3894" w:rsidRPr="00EA2019">
        <w:rPr>
          <w:rFonts w:ascii="Arial" w:hAnsi="Arial" w:cs="Arial"/>
        </w:rPr>
        <w:t xml:space="preserve">, </w:t>
      </w:r>
      <w:hyperlink r:id="rId20" w:history="1">
        <w:r w:rsidR="003F3894" w:rsidRPr="00EA2019">
          <w:rPr>
            <w:rFonts w:ascii="Arial" w:hAnsi="Arial" w:cs="Arial"/>
            <w:bCs/>
          </w:rPr>
          <w:t>Harrington D</w:t>
        </w:r>
      </w:hyperlink>
      <w:r w:rsidR="003F3894" w:rsidRPr="00EA2019">
        <w:rPr>
          <w:rFonts w:ascii="Arial" w:hAnsi="Arial" w:cs="Arial"/>
        </w:rPr>
        <w:t xml:space="preserve">, </w:t>
      </w:r>
      <w:hyperlink r:id="rId21" w:history="1">
        <w:proofErr w:type="spellStart"/>
        <w:r w:rsidR="003F3894" w:rsidRPr="00EA2019">
          <w:rPr>
            <w:rFonts w:ascii="Arial" w:hAnsi="Arial" w:cs="Arial"/>
            <w:bCs/>
          </w:rPr>
          <w:t>Banasiak</w:t>
        </w:r>
        <w:proofErr w:type="spellEnd"/>
        <w:r w:rsidR="003F3894" w:rsidRPr="00EA2019">
          <w:rPr>
            <w:rFonts w:ascii="Arial" w:hAnsi="Arial" w:cs="Arial"/>
            <w:bCs/>
          </w:rPr>
          <w:t xml:space="preserve"> W</w:t>
        </w:r>
      </w:hyperlink>
      <w:r w:rsidR="003F3894" w:rsidRPr="00EA2019">
        <w:rPr>
          <w:rFonts w:ascii="Arial" w:hAnsi="Arial" w:cs="Arial"/>
        </w:rPr>
        <w:t xml:space="preserve">, </w:t>
      </w:r>
      <w:hyperlink r:id="rId22" w:history="1">
        <w:proofErr w:type="spellStart"/>
        <w:r w:rsidR="003F3894" w:rsidRPr="00EA2019">
          <w:rPr>
            <w:rFonts w:ascii="Arial" w:hAnsi="Arial" w:cs="Arial"/>
            <w:bCs/>
          </w:rPr>
          <w:t>Wrabec</w:t>
        </w:r>
        <w:proofErr w:type="spellEnd"/>
        <w:r w:rsidR="003F3894" w:rsidRPr="00EA2019">
          <w:rPr>
            <w:rFonts w:ascii="Arial" w:hAnsi="Arial" w:cs="Arial"/>
            <w:bCs/>
          </w:rPr>
          <w:t xml:space="preserve"> K</w:t>
        </w:r>
      </w:hyperlink>
      <w:r w:rsidR="003F3894" w:rsidRPr="00EA2019">
        <w:rPr>
          <w:rFonts w:ascii="Arial" w:hAnsi="Arial" w:cs="Arial"/>
        </w:rPr>
        <w:t xml:space="preserve">, </w:t>
      </w:r>
      <w:hyperlink r:id="rId23" w:history="1">
        <w:r w:rsidR="003F3894" w:rsidRPr="00EA2019">
          <w:rPr>
            <w:rFonts w:ascii="Arial" w:hAnsi="Arial" w:cs="Arial"/>
            <w:bCs/>
          </w:rPr>
          <w:t>Coats AJ</w:t>
        </w:r>
      </w:hyperlink>
      <w:r w:rsidR="003F3894" w:rsidRPr="00EA2019">
        <w:rPr>
          <w:rFonts w:ascii="Arial" w:hAnsi="Arial" w:cs="Arial"/>
        </w:rPr>
        <w:t xml:space="preserve">.  Depressed heart rate variability as an independent predictor of death in chronic congestive heart failure secondary to ischemic or idiopathic dilated </w:t>
      </w:r>
      <w:proofErr w:type="spellStart"/>
      <w:r w:rsidR="003F3894" w:rsidRPr="00EA2019">
        <w:rPr>
          <w:rFonts w:ascii="Arial" w:hAnsi="Arial" w:cs="Arial"/>
        </w:rPr>
        <w:t>cardiomyopathy</w:t>
      </w:r>
      <w:proofErr w:type="spellEnd"/>
      <w:r w:rsidR="003F3894" w:rsidRPr="00EA2019">
        <w:rPr>
          <w:rFonts w:ascii="Arial" w:hAnsi="Arial" w:cs="Arial"/>
        </w:rPr>
        <w:t xml:space="preserve">.  </w:t>
      </w:r>
      <w:r w:rsidR="003F3894" w:rsidRPr="00EA2019">
        <w:rPr>
          <w:rFonts w:ascii="Arial" w:hAnsi="Arial" w:cs="Arial"/>
          <w:b/>
          <w:i/>
        </w:rPr>
        <w:t xml:space="preserve">Am J </w:t>
      </w:r>
      <w:proofErr w:type="spellStart"/>
      <w:r w:rsidR="003F3894" w:rsidRPr="00EA2019">
        <w:rPr>
          <w:rFonts w:ascii="Arial" w:hAnsi="Arial" w:cs="Arial"/>
          <w:b/>
          <w:i/>
        </w:rPr>
        <w:t>Cardiol</w:t>
      </w:r>
      <w:proofErr w:type="spellEnd"/>
      <w:r w:rsidR="003F3894" w:rsidRPr="00EA2019">
        <w:rPr>
          <w:rFonts w:ascii="Arial" w:hAnsi="Arial" w:cs="Arial"/>
          <w:b/>
        </w:rPr>
        <w:t xml:space="preserve"> </w:t>
      </w:r>
      <w:r w:rsidR="003F3894" w:rsidRPr="00EA2019">
        <w:rPr>
          <w:rFonts w:ascii="Arial" w:hAnsi="Arial" w:cs="Arial"/>
        </w:rPr>
        <w:t>1997</w:t>
      </w:r>
      <w:proofErr w:type="gramStart"/>
      <w:r w:rsidR="003F3894" w:rsidRPr="00EA2019">
        <w:rPr>
          <w:rFonts w:ascii="Arial" w:hAnsi="Arial" w:cs="Arial"/>
        </w:rPr>
        <w:t>;79:1645</w:t>
      </w:r>
      <w:proofErr w:type="gramEnd"/>
      <w:r w:rsidR="003F3894" w:rsidRPr="00EA2019">
        <w:rPr>
          <w:rFonts w:ascii="Arial" w:hAnsi="Arial" w:cs="Arial"/>
        </w:rPr>
        <w:t xml:space="preserve">-1650. </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Rosenwinkel</w:t>
      </w:r>
      <w:proofErr w:type="spellEnd"/>
      <w:r w:rsidRPr="00EA2019">
        <w:rPr>
          <w:rFonts w:ascii="Arial" w:hAnsi="Arial" w:cs="Arial"/>
        </w:rPr>
        <w:t xml:space="preserve"> ET</w:t>
      </w:r>
      <w:r w:rsidR="00DE48B0" w:rsidRPr="00EA2019">
        <w:rPr>
          <w:rFonts w:ascii="Arial" w:hAnsi="Arial" w:cs="Arial"/>
        </w:rPr>
        <w:t xml:space="preserve">, Bloomfield DM, </w:t>
      </w:r>
      <w:proofErr w:type="spellStart"/>
      <w:r w:rsidR="00DE48B0" w:rsidRPr="00EA2019">
        <w:rPr>
          <w:rFonts w:ascii="Arial" w:hAnsi="Arial" w:cs="Arial"/>
        </w:rPr>
        <w:t>Arwady</w:t>
      </w:r>
      <w:proofErr w:type="spellEnd"/>
      <w:r w:rsidR="00DE48B0" w:rsidRPr="00EA2019">
        <w:rPr>
          <w:rFonts w:ascii="Arial" w:hAnsi="Arial" w:cs="Arial"/>
        </w:rPr>
        <w:t xml:space="preserve"> MA, </w:t>
      </w:r>
      <w:r w:rsidRPr="00EA2019">
        <w:rPr>
          <w:rFonts w:ascii="Arial" w:hAnsi="Arial" w:cs="Arial"/>
        </w:rPr>
        <w:t xml:space="preserve">Goldsmith RL. Exercise and autonomic function in health and cardiovascular disease. </w:t>
      </w:r>
      <w:proofErr w:type="spellStart"/>
      <w:r w:rsidRPr="00EA2019">
        <w:rPr>
          <w:rFonts w:ascii="Arial" w:hAnsi="Arial" w:cs="Arial"/>
          <w:b/>
          <w:i/>
        </w:rPr>
        <w:t>Cardiol</w:t>
      </w:r>
      <w:proofErr w:type="spellEnd"/>
      <w:r w:rsidRPr="00EA2019">
        <w:rPr>
          <w:rFonts w:ascii="Arial" w:hAnsi="Arial" w:cs="Arial"/>
          <w:b/>
          <w:i/>
        </w:rPr>
        <w:t xml:space="preserve"> </w:t>
      </w:r>
      <w:proofErr w:type="spellStart"/>
      <w:r w:rsidRPr="00EA2019">
        <w:rPr>
          <w:rFonts w:ascii="Arial" w:hAnsi="Arial" w:cs="Arial"/>
          <w:b/>
          <w:i/>
        </w:rPr>
        <w:t>Clin</w:t>
      </w:r>
      <w:proofErr w:type="spellEnd"/>
      <w:r w:rsidRPr="00EA2019">
        <w:rPr>
          <w:rFonts w:ascii="Arial" w:hAnsi="Arial" w:cs="Arial"/>
        </w:rPr>
        <w:t xml:space="preserve"> 2001</w:t>
      </w:r>
      <w:proofErr w:type="gramStart"/>
      <w:r w:rsidRPr="00EA2019">
        <w:rPr>
          <w:rFonts w:ascii="Arial" w:hAnsi="Arial" w:cs="Arial"/>
        </w:rPr>
        <w:t>;19:369</w:t>
      </w:r>
      <w:proofErr w:type="gramEnd"/>
      <w:r w:rsidRPr="00EA2019">
        <w:rPr>
          <w:rFonts w:ascii="Arial" w:hAnsi="Arial" w:cs="Arial"/>
        </w:rPr>
        <w:t>-387.</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Shin K, </w:t>
      </w:r>
      <w:proofErr w:type="spellStart"/>
      <w:r w:rsidRPr="00EA2019">
        <w:rPr>
          <w:rFonts w:ascii="Arial" w:hAnsi="Arial" w:cs="Arial"/>
        </w:rPr>
        <w:t>Minamita</w:t>
      </w:r>
      <w:r w:rsidR="00DE48B0" w:rsidRPr="00EA2019">
        <w:rPr>
          <w:rFonts w:ascii="Arial" w:hAnsi="Arial" w:cs="Arial"/>
        </w:rPr>
        <w:t>ni</w:t>
      </w:r>
      <w:proofErr w:type="spellEnd"/>
      <w:r w:rsidR="00DE48B0" w:rsidRPr="00EA2019">
        <w:rPr>
          <w:rFonts w:ascii="Arial" w:hAnsi="Arial" w:cs="Arial"/>
        </w:rPr>
        <w:t xml:space="preserve"> H, </w:t>
      </w:r>
      <w:proofErr w:type="spellStart"/>
      <w:r w:rsidR="00DE48B0" w:rsidRPr="00EA2019">
        <w:rPr>
          <w:rFonts w:ascii="Arial" w:hAnsi="Arial" w:cs="Arial"/>
        </w:rPr>
        <w:t>Onishi</w:t>
      </w:r>
      <w:proofErr w:type="spellEnd"/>
      <w:r w:rsidR="00DE48B0" w:rsidRPr="00EA2019">
        <w:rPr>
          <w:rFonts w:ascii="Arial" w:hAnsi="Arial" w:cs="Arial"/>
        </w:rPr>
        <w:t xml:space="preserve"> S, Yamazaki H, </w:t>
      </w:r>
      <w:r w:rsidRPr="00EA2019">
        <w:rPr>
          <w:rFonts w:ascii="Arial" w:hAnsi="Arial" w:cs="Arial"/>
        </w:rPr>
        <w:t xml:space="preserve">Lee M. Autonomic differences between athletes and </w:t>
      </w:r>
      <w:proofErr w:type="spellStart"/>
      <w:r w:rsidRPr="00EA2019">
        <w:rPr>
          <w:rFonts w:ascii="Arial" w:hAnsi="Arial" w:cs="Arial"/>
        </w:rPr>
        <w:t>nonathletes</w:t>
      </w:r>
      <w:proofErr w:type="spellEnd"/>
      <w:r w:rsidRPr="00EA2019">
        <w:rPr>
          <w:rFonts w:ascii="Arial" w:hAnsi="Arial" w:cs="Arial"/>
        </w:rPr>
        <w:t xml:space="preserve">: spectral analysis approach. </w:t>
      </w:r>
      <w:r w:rsidRPr="00EA2019">
        <w:rPr>
          <w:rFonts w:ascii="Arial" w:hAnsi="Arial" w:cs="Arial"/>
          <w:b/>
          <w:i/>
        </w:rPr>
        <w:t xml:space="preserve">Med </w:t>
      </w:r>
      <w:proofErr w:type="spellStart"/>
      <w:r w:rsidRPr="00EA2019">
        <w:rPr>
          <w:rFonts w:ascii="Arial" w:hAnsi="Arial" w:cs="Arial"/>
          <w:b/>
          <w:i/>
        </w:rPr>
        <w:t>Sci</w:t>
      </w:r>
      <w:proofErr w:type="spellEnd"/>
      <w:r w:rsidRPr="00EA2019">
        <w:rPr>
          <w:rFonts w:ascii="Arial" w:hAnsi="Arial" w:cs="Arial"/>
          <w:b/>
          <w:i/>
        </w:rPr>
        <w:t xml:space="preserve"> Sports </w:t>
      </w:r>
      <w:proofErr w:type="spellStart"/>
      <w:r w:rsidRPr="00EA2019">
        <w:rPr>
          <w:rFonts w:ascii="Arial" w:hAnsi="Arial" w:cs="Arial"/>
          <w:b/>
          <w:i/>
        </w:rPr>
        <w:t>Exerc</w:t>
      </w:r>
      <w:proofErr w:type="spellEnd"/>
      <w:r w:rsidRPr="00EA2019">
        <w:rPr>
          <w:rFonts w:ascii="Arial" w:hAnsi="Arial" w:cs="Arial"/>
        </w:rPr>
        <w:t xml:space="preserve"> 1997</w:t>
      </w:r>
      <w:proofErr w:type="gramStart"/>
      <w:r w:rsidRPr="00EA2019">
        <w:rPr>
          <w:rFonts w:ascii="Arial" w:hAnsi="Arial" w:cs="Arial"/>
        </w:rPr>
        <w:t>;29:1482</w:t>
      </w:r>
      <w:proofErr w:type="gramEnd"/>
      <w:r w:rsidRPr="00EA2019">
        <w:rPr>
          <w:rFonts w:ascii="Arial" w:hAnsi="Arial" w:cs="Arial"/>
        </w:rPr>
        <w:t>-1490.</w:t>
      </w:r>
    </w:p>
    <w:p w:rsidR="00EA2019" w:rsidRPr="00EA2019" w:rsidRDefault="00EA2019" w:rsidP="00EA2019">
      <w:pPr>
        <w:pStyle w:val="ListParagraph"/>
        <w:jc w:val="both"/>
        <w:rPr>
          <w:rFonts w:ascii="Arial" w:hAnsi="Arial" w:cs="Arial"/>
        </w:rPr>
      </w:pPr>
    </w:p>
    <w:p w:rsidR="00EA2019" w:rsidRDefault="003F3894" w:rsidP="00EA2019">
      <w:pPr>
        <w:pStyle w:val="ListParagraph"/>
        <w:numPr>
          <w:ilvl w:val="0"/>
          <w:numId w:val="2"/>
        </w:numPr>
        <w:jc w:val="both"/>
        <w:rPr>
          <w:rFonts w:ascii="Arial" w:hAnsi="Arial" w:cs="Arial"/>
        </w:rPr>
      </w:pPr>
      <w:r w:rsidRPr="00EA2019">
        <w:rPr>
          <w:rFonts w:ascii="Arial" w:hAnsi="Arial" w:cs="Arial"/>
        </w:rPr>
        <w:t xml:space="preserve">Task Force of the European Society of Cardiology and </w:t>
      </w:r>
      <w:proofErr w:type="gramStart"/>
      <w:r w:rsidRPr="00EA2019">
        <w:rPr>
          <w:rFonts w:ascii="Arial" w:hAnsi="Arial" w:cs="Arial"/>
        </w:rPr>
        <w:t>The</w:t>
      </w:r>
      <w:proofErr w:type="gramEnd"/>
      <w:r w:rsidRPr="00EA2019">
        <w:rPr>
          <w:rFonts w:ascii="Arial" w:hAnsi="Arial" w:cs="Arial"/>
        </w:rPr>
        <w:t xml:space="preserve"> North American Society of Pacing and Electrophysiology.  Heart rate variability. Standards of measurement, physiological interpretation, and clinical use. </w:t>
      </w:r>
      <w:r w:rsidRPr="00EA2019">
        <w:rPr>
          <w:rFonts w:ascii="Arial" w:hAnsi="Arial" w:cs="Arial"/>
          <w:b/>
          <w:i/>
        </w:rPr>
        <w:t>Circulation</w:t>
      </w:r>
      <w:r w:rsidRPr="00EA2019">
        <w:rPr>
          <w:rFonts w:ascii="Arial" w:hAnsi="Arial" w:cs="Arial"/>
        </w:rPr>
        <w:t xml:space="preserve"> 1996</w:t>
      </w:r>
      <w:proofErr w:type="gramStart"/>
      <w:r w:rsidRPr="00EA2019">
        <w:rPr>
          <w:rFonts w:ascii="Arial" w:hAnsi="Arial" w:cs="Arial"/>
        </w:rPr>
        <w:t>;93:1043</w:t>
      </w:r>
      <w:proofErr w:type="gramEnd"/>
      <w:r w:rsidRPr="00EA2019">
        <w:rPr>
          <w:rFonts w:ascii="Arial" w:hAnsi="Arial" w:cs="Arial"/>
        </w:rPr>
        <w:t>-1065.</w:t>
      </w:r>
    </w:p>
    <w:p w:rsidR="00EA2019" w:rsidRPr="00EA2019" w:rsidRDefault="00EA2019" w:rsidP="00EA2019">
      <w:pPr>
        <w:pStyle w:val="ListParagraph"/>
        <w:jc w:val="both"/>
        <w:rPr>
          <w:rFonts w:ascii="Arial" w:hAnsi="Arial" w:cs="Arial"/>
        </w:rPr>
      </w:pPr>
    </w:p>
    <w:p w:rsidR="003F3894" w:rsidRPr="00EA2019" w:rsidRDefault="003F3894" w:rsidP="00EA2019">
      <w:pPr>
        <w:pStyle w:val="ListParagraph"/>
        <w:numPr>
          <w:ilvl w:val="0"/>
          <w:numId w:val="2"/>
        </w:numPr>
        <w:jc w:val="both"/>
        <w:rPr>
          <w:rFonts w:ascii="Arial" w:hAnsi="Arial" w:cs="Arial"/>
        </w:rPr>
      </w:pPr>
      <w:proofErr w:type="spellStart"/>
      <w:r w:rsidRPr="00EA2019">
        <w:rPr>
          <w:rFonts w:ascii="Arial" w:hAnsi="Arial" w:cs="Arial"/>
        </w:rPr>
        <w:t>Szta</w:t>
      </w:r>
      <w:r w:rsidR="00DE48B0" w:rsidRPr="00EA2019">
        <w:rPr>
          <w:rFonts w:ascii="Arial" w:hAnsi="Arial" w:cs="Arial"/>
        </w:rPr>
        <w:t>jizel</w:t>
      </w:r>
      <w:proofErr w:type="spellEnd"/>
      <w:r w:rsidR="00DE48B0" w:rsidRPr="00EA2019">
        <w:rPr>
          <w:rFonts w:ascii="Arial" w:hAnsi="Arial" w:cs="Arial"/>
        </w:rPr>
        <w:t xml:space="preserve"> J, Jung M, </w:t>
      </w:r>
      <w:proofErr w:type="spellStart"/>
      <w:r w:rsidR="00DE48B0" w:rsidRPr="00EA2019">
        <w:rPr>
          <w:rFonts w:ascii="Arial" w:hAnsi="Arial" w:cs="Arial"/>
        </w:rPr>
        <w:t>Sievert</w:t>
      </w:r>
      <w:proofErr w:type="spellEnd"/>
      <w:r w:rsidR="00DE48B0" w:rsidRPr="00EA2019">
        <w:rPr>
          <w:rFonts w:ascii="Arial" w:hAnsi="Arial" w:cs="Arial"/>
        </w:rPr>
        <w:t xml:space="preserve"> K, </w:t>
      </w:r>
      <w:proofErr w:type="spellStart"/>
      <w:r w:rsidRPr="00EA2019">
        <w:rPr>
          <w:rFonts w:ascii="Arial" w:hAnsi="Arial" w:cs="Arial"/>
        </w:rPr>
        <w:t>Bayes</w:t>
      </w:r>
      <w:proofErr w:type="spellEnd"/>
      <w:r w:rsidRPr="00EA2019">
        <w:rPr>
          <w:rFonts w:ascii="Arial" w:hAnsi="Arial" w:cs="Arial"/>
        </w:rPr>
        <w:t xml:space="preserve"> De Luna A. Cardiac autonomic profile in different sports disciplines during all-day activity. </w:t>
      </w:r>
      <w:r w:rsidRPr="00EA2019">
        <w:rPr>
          <w:rFonts w:ascii="Arial" w:hAnsi="Arial" w:cs="Arial"/>
          <w:b/>
          <w:i/>
        </w:rPr>
        <w:t>J Sports Med Phys Fitness</w:t>
      </w:r>
      <w:r w:rsidRPr="00EA2019">
        <w:rPr>
          <w:rFonts w:ascii="Arial" w:hAnsi="Arial" w:cs="Arial"/>
          <w:i/>
        </w:rPr>
        <w:t xml:space="preserve"> </w:t>
      </w:r>
      <w:r w:rsidRPr="00EA2019">
        <w:rPr>
          <w:rFonts w:ascii="Arial" w:hAnsi="Arial" w:cs="Arial"/>
        </w:rPr>
        <w:t>2008</w:t>
      </w:r>
      <w:proofErr w:type="gramStart"/>
      <w:r w:rsidRPr="00EA2019">
        <w:rPr>
          <w:rFonts w:ascii="Arial" w:hAnsi="Arial" w:cs="Arial"/>
        </w:rPr>
        <w:t>;48:495</w:t>
      </w:r>
      <w:proofErr w:type="gramEnd"/>
      <w:r w:rsidRPr="00EA2019">
        <w:rPr>
          <w:rFonts w:ascii="Arial" w:hAnsi="Arial" w:cs="Arial"/>
        </w:rPr>
        <w:t>-501.</w:t>
      </w:r>
    </w:p>
    <w:p w:rsidR="003F3894" w:rsidRDefault="003F3894" w:rsidP="003F3894">
      <w:pPr>
        <w:ind w:left="720" w:hanging="720"/>
        <w:rPr>
          <w:rFonts w:ascii="Arial" w:hAnsi="Arial" w:cs="Arial"/>
        </w:rPr>
      </w:pPr>
    </w:p>
    <w:p w:rsidR="00EA2019" w:rsidRDefault="00EA2019" w:rsidP="007F55C1">
      <w:pPr>
        <w:pStyle w:val="Heading1"/>
        <w:rPr>
          <w:rFonts w:ascii="Arial" w:hAnsi="Arial" w:cs="Arial"/>
          <w:i w:val="0"/>
          <w:sz w:val="24"/>
        </w:rPr>
      </w:pPr>
    </w:p>
    <w:p w:rsidR="007F55C1" w:rsidRPr="00EA2019" w:rsidRDefault="007F55C1" w:rsidP="007F55C1">
      <w:pPr>
        <w:pStyle w:val="Heading1"/>
        <w:rPr>
          <w:rFonts w:ascii="Arial" w:hAnsi="Arial" w:cs="Arial"/>
          <w:i w:val="0"/>
          <w:sz w:val="24"/>
        </w:rPr>
      </w:pPr>
      <w:r w:rsidRPr="00EA2019">
        <w:rPr>
          <w:rFonts w:ascii="Arial" w:hAnsi="Arial" w:cs="Arial"/>
          <w:i w:val="0"/>
          <w:sz w:val="24"/>
        </w:rPr>
        <w:t>Disclaimer</w:t>
      </w:r>
    </w:p>
    <w:p w:rsidR="00E1731F" w:rsidRDefault="007F55C1">
      <w:pPr>
        <w:rPr>
          <w:rFonts w:ascii="Arial" w:hAnsi="Arial" w:cs="Arial"/>
        </w:rPr>
      </w:pPr>
      <w:r w:rsidRPr="0016439C">
        <w:rPr>
          <w:rFonts w:ascii="Arial" w:hAnsi="Arial" w:cs="Arial"/>
        </w:rPr>
        <w:t xml:space="preserve">The opinions expressed in </w:t>
      </w:r>
      <w:proofErr w:type="spellStart"/>
      <w:r w:rsidRPr="0016439C">
        <w:rPr>
          <w:rFonts w:ascii="Arial" w:hAnsi="Arial" w:cs="Arial"/>
          <w:b/>
          <w:bCs/>
        </w:rPr>
        <w:t>JEP</w:t>
      </w:r>
      <w:r w:rsidRPr="00EA2019">
        <w:rPr>
          <w:rFonts w:ascii="Arial" w:hAnsi="Arial" w:cs="Arial"/>
          <w:b/>
          <w:color w:val="FF0000"/>
          <w:sz w:val="22"/>
          <w:szCs w:val="22"/>
        </w:rPr>
        <w:t>online</w:t>
      </w:r>
      <w:proofErr w:type="spellEnd"/>
      <w:r w:rsidRPr="00EA2019">
        <w:rPr>
          <w:rFonts w:ascii="Arial" w:hAnsi="Arial" w:cs="Arial"/>
          <w:b/>
        </w:rPr>
        <w:t xml:space="preserve"> </w:t>
      </w:r>
      <w:r w:rsidRPr="0016439C">
        <w:rPr>
          <w:rFonts w:ascii="Arial" w:hAnsi="Arial" w:cs="Arial"/>
        </w:rPr>
        <w:t xml:space="preserve">are those of the authors and are not attributable to </w:t>
      </w:r>
      <w:proofErr w:type="spellStart"/>
      <w:r w:rsidRPr="0016439C">
        <w:rPr>
          <w:rFonts w:ascii="Arial" w:hAnsi="Arial" w:cs="Arial"/>
          <w:b/>
          <w:bCs/>
        </w:rPr>
        <w:t>JEP</w:t>
      </w:r>
      <w:r w:rsidRPr="00EA2019">
        <w:rPr>
          <w:rFonts w:ascii="Arial" w:hAnsi="Arial" w:cs="Arial"/>
          <w:b/>
          <w:color w:val="FF0000"/>
          <w:sz w:val="22"/>
          <w:szCs w:val="22"/>
        </w:rPr>
        <w:t>online</w:t>
      </w:r>
      <w:proofErr w:type="spellEnd"/>
      <w:r w:rsidRPr="0016439C">
        <w:rPr>
          <w:rFonts w:ascii="Arial" w:hAnsi="Arial" w:cs="Arial"/>
        </w:rPr>
        <w:t xml:space="preserve">, the editorial staff or </w:t>
      </w:r>
      <w:r w:rsidR="00EA2019">
        <w:rPr>
          <w:rFonts w:ascii="Arial" w:hAnsi="Arial" w:cs="Arial"/>
        </w:rPr>
        <w:t xml:space="preserve">the </w:t>
      </w:r>
      <w:r w:rsidRPr="0016439C">
        <w:rPr>
          <w:rFonts w:ascii="Arial" w:hAnsi="Arial" w:cs="Arial"/>
        </w:rPr>
        <w:t>ASEP</w:t>
      </w:r>
      <w:r w:rsidR="00EA2019">
        <w:rPr>
          <w:rFonts w:ascii="Arial" w:hAnsi="Arial" w:cs="Arial"/>
        </w:rPr>
        <w:t xml:space="preserve"> organization</w:t>
      </w:r>
      <w:r w:rsidRPr="0016439C">
        <w:rPr>
          <w:rFonts w:ascii="Arial" w:hAnsi="Arial" w:cs="Arial"/>
        </w:rPr>
        <w:t>.</w:t>
      </w:r>
    </w:p>
    <w:sectPr w:rsidR="00E1731F" w:rsidSect="00EA2019">
      <w:headerReference w:type="even" r:id="rId24"/>
      <w:headerReference w:type="default" r:id="rId25"/>
      <w:pgSz w:w="12240" w:h="15840"/>
      <w:pgMar w:top="720" w:right="720" w:bottom="720" w:left="72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6E" w:rsidRDefault="0071546E">
      <w:r>
        <w:separator/>
      </w:r>
    </w:p>
  </w:endnote>
  <w:endnote w:type="continuationSeparator" w:id="0">
    <w:p w:rsidR="0071546E" w:rsidRDefault="00715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6E" w:rsidRDefault="0071546E">
      <w:r>
        <w:separator/>
      </w:r>
    </w:p>
  </w:footnote>
  <w:footnote w:type="continuationSeparator" w:id="0">
    <w:p w:rsidR="0071546E" w:rsidRDefault="00715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5C" w:rsidRDefault="00F254AE">
    <w:pPr>
      <w:pStyle w:val="Header"/>
      <w:framePr w:wrap="around" w:vAnchor="text" w:hAnchor="margin" w:xAlign="right" w:y="1"/>
      <w:rPr>
        <w:rStyle w:val="PageNumber"/>
      </w:rPr>
    </w:pPr>
    <w:r>
      <w:rPr>
        <w:rStyle w:val="PageNumber"/>
      </w:rPr>
      <w:fldChar w:fldCharType="begin"/>
    </w:r>
    <w:r w:rsidR="008D795C">
      <w:rPr>
        <w:rStyle w:val="PageNumber"/>
      </w:rPr>
      <w:instrText xml:space="preserve">PAGE  </w:instrText>
    </w:r>
    <w:r>
      <w:rPr>
        <w:rStyle w:val="PageNumber"/>
      </w:rPr>
      <w:fldChar w:fldCharType="end"/>
    </w:r>
  </w:p>
  <w:p w:rsidR="008D795C" w:rsidRDefault="008D795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444892"/>
      <w:docPartObj>
        <w:docPartGallery w:val="Page Numbers (Top of Page)"/>
        <w:docPartUnique/>
      </w:docPartObj>
    </w:sdtPr>
    <w:sdtContent>
      <w:p w:rsidR="00EA2019" w:rsidRDefault="00F254AE">
        <w:pPr>
          <w:pStyle w:val="Header"/>
          <w:jc w:val="right"/>
        </w:pPr>
        <w:fldSimple w:instr=" PAGE   \* MERGEFORMAT ">
          <w:r w:rsidR="008D1B70">
            <w:rPr>
              <w:noProof/>
            </w:rPr>
            <w:t>35</w:t>
          </w:r>
        </w:fldSimple>
      </w:p>
    </w:sdtContent>
  </w:sdt>
  <w:p w:rsidR="008D795C" w:rsidRDefault="008D795C">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A2CED"/>
    <w:multiLevelType w:val="hybridMultilevel"/>
    <w:tmpl w:val="57E0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1E27"/>
    <w:rsid w:val="000320AB"/>
    <w:rsid w:val="00056C78"/>
    <w:rsid w:val="00090A51"/>
    <w:rsid w:val="001048B6"/>
    <w:rsid w:val="0016743B"/>
    <w:rsid w:val="00197AB3"/>
    <w:rsid w:val="001A6106"/>
    <w:rsid w:val="002A08D2"/>
    <w:rsid w:val="002E4405"/>
    <w:rsid w:val="00361352"/>
    <w:rsid w:val="003D7A32"/>
    <w:rsid w:val="003D7BA9"/>
    <w:rsid w:val="003F3894"/>
    <w:rsid w:val="0040546E"/>
    <w:rsid w:val="00473425"/>
    <w:rsid w:val="00507169"/>
    <w:rsid w:val="00535C64"/>
    <w:rsid w:val="005457C8"/>
    <w:rsid w:val="005718DA"/>
    <w:rsid w:val="005E1196"/>
    <w:rsid w:val="005E76D6"/>
    <w:rsid w:val="005F6DB6"/>
    <w:rsid w:val="006B1EE9"/>
    <w:rsid w:val="006E4E99"/>
    <w:rsid w:val="007035AB"/>
    <w:rsid w:val="0071546E"/>
    <w:rsid w:val="00720435"/>
    <w:rsid w:val="00745F31"/>
    <w:rsid w:val="00763397"/>
    <w:rsid w:val="007A2F16"/>
    <w:rsid w:val="007C794E"/>
    <w:rsid w:val="007F55C1"/>
    <w:rsid w:val="00827012"/>
    <w:rsid w:val="008D1B70"/>
    <w:rsid w:val="008D795C"/>
    <w:rsid w:val="008E0096"/>
    <w:rsid w:val="008F048A"/>
    <w:rsid w:val="009C201B"/>
    <w:rsid w:val="009C59BC"/>
    <w:rsid w:val="00A1227D"/>
    <w:rsid w:val="00A603D7"/>
    <w:rsid w:val="00AF5ED1"/>
    <w:rsid w:val="00B07D2C"/>
    <w:rsid w:val="00B245C9"/>
    <w:rsid w:val="00B45C2F"/>
    <w:rsid w:val="00C358F6"/>
    <w:rsid w:val="00C71856"/>
    <w:rsid w:val="00C87938"/>
    <w:rsid w:val="00D96F86"/>
    <w:rsid w:val="00DA1219"/>
    <w:rsid w:val="00DE061E"/>
    <w:rsid w:val="00DE48B0"/>
    <w:rsid w:val="00E1731F"/>
    <w:rsid w:val="00E51E27"/>
    <w:rsid w:val="00EA2019"/>
    <w:rsid w:val="00EB3A26"/>
    <w:rsid w:val="00EB3BED"/>
    <w:rsid w:val="00F254AE"/>
    <w:rsid w:val="00F56E7C"/>
    <w:rsid w:val="00FA35A9"/>
    <w:rsid w:val="00FC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7C8"/>
    <w:rPr>
      <w:sz w:val="24"/>
      <w:szCs w:val="24"/>
    </w:rPr>
  </w:style>
  <w:style w:type="paragraph" w:styleId="Heading1">
    <w:name w:val="heading 1"/>
    <w:basedOn w:val="Normal"/>
    <w:next w:val="Normal"/>
    <w:link w:val="Heading1Char"/>
    <w:qFormat/>
    <w:rsid w:val="005457C8"/>
    <w:pPr>
      <w:keepNext/>
      <w:outlineLvl w:val="0"/>
    </w:pPr>
    <w:rPr>
      <w:b/>
      <w:bCs/>
      <w:i/>
      <w:iCs/>
      <w:sz w:val="20"/>
    </w:rPr>
  </w:style>
  <w:style w:type="paragraph" w:styleId="Heading2">
    <w:name w:val="heading 2"/>
    <w:basedOn w:val="Normal"/>
    <w:next w:val="Normal"/>
    <w:qFormat/>
    <w:rsid w:val="005457C8"/>
    <w:pPr>
      <w:keepNext/>
      <w:jc w:val="center"/>
      <w:outlineLvl w:val="1"/>
    </w:pPr>
    <w:rPr>
      <w:b/>
      <w:bCs/>
      <w:sz w:val="20"/>
    </w:rPr>
  </w:style>
  <w:style w:type="paragraph" w:styleId="Heading3">
    <w:name w:val="heading 3"/>
    <w:basedOn w:val="Normal"/>
    <w:next w:val="Normal"/>
    <w:qFormat/>
    <w:rsid w:val="005457C8"/>
    <w:pPr>
      <w:keepNext/>
      <w:outlineLvl w:val="2"/>
    </w:pPr>
    <w:rPr>
      <w:color w:val="FF0000"/>
      <w:sz w:val="28"/>
    </w:rPr>
  </w:style>
  <w:style w:type="paragraph" w:styleId="Heading4">
    <w:name w:val="heading 4"/>
    <w:basedOn w:val="Normal"/>
    <w:next w:val="Normal"/>
    <w:qFormat/>
    <w:rsid w:val="005457C8"/>
    <w:pPr>
      <w:keepNext/>
      <w:jc w:val="center"/>
      <w:outlineLvl w:val="3"/>
    </w:pPr>
    <w:rPr>
      <w:rFonts w:ascii="Arial" w:hAnsi="Arial" w:cs="Arial"/>
      <w:color w:val="0000FF"/>
      <w:sz w:val="28"/>
    </w:rPr>
  </w:style>
  <w:style w:type="paragraph" w:styleId="Heading5">
    <w:name w:val="heading 5"/>
    <w:basedOn w:val="Normal"/>
    <w:next w:val="Normal"/>
    <w:qFormat/>
    <w:rsid w:val="005457C8"/>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5457C8"/>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5457C8"/>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5457C8"/>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5457C8"/>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57C8"/>
    <w:pPr>
      <w:tabs>
        <w:tab w:val="center" w:pos="4320"/>
        <w:tab w:val="right" w:pos="8640"/>
      </w:tabs>
    </w:pPr>
  </w:style>
  <w:style w:type="paragraph" w:styleId="Footer">
    <w:name w:val="footer"/>
    <w:basedOn w:val="Normal"/>
    <w:rsid w:val="005457C8"/>
    <w:pPr>
      <w:tabs>
        <w:tab w:val="center" w:pos="4320"/>
        <w:tab w:val="right" w:pos="8640"/>
      </w:tabs>
    </w:pPr>
  </w:style>
  <w:style w:type="character" w:styleId="PageNumber">
    <w:name w:val="page number"/>
    <w:basedOn w:val="DefaultParagraphFont"/>
    <w:rsid w:val="005457C8"/>
  </w:style>
  <w:style w:type="paragraph" w:styleId="BodyText2">
    <w:name w:val="Body Text 2"/>
    <w:basedOn w:val="Normal"/>
    <w:rsid w:val="005457C8"/>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rsid w:val="005457C8"/>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5457C8"/>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5457C8"/>
    <w:rPr>
      <w:color w:val="0000FF"/>
      <w:u w:val="single"/>
    </w:rPr>
  </w:style>
  <w:style w:type="character" w:customStyle="1" w:styleId="rprtid1">
    <w:name w:val="rprtid1"/>
    <w:basedOn w:val="DefaultParagraphFont"/>
    <w:rsid w:val="001A6106"/>
    <w:rPr>
      <w:vanish w:val="0"/>
      <w:webHidden w:val="0"/>
      <w:color w:val="696969"/>
      <w:specVanish w:val="0"/>
    </w:rPr>
  </w:style>
  <w:style w:type="paragraph" w:styleId="ListParagraph">
    <w:name w:val="List Paragraph"/>
    <w:basedOn w:val="Normal"/>
    <w:uiPriority w:val="34"/>
    <w:qFormat/>
    <w:rsid w:val="003F3894"/>
    <w:pPr>
      <w:ind w:left="720"/>
    </w:pPr>
  </w:style>
  <w:style w:type="paragraph" w:styleId="BalloonText">
    <w:name w:val="Balloon Text"/>
    <w:basedOn w:val="Normal"/>
    <w:link w:val="BalloonTextChar"/>
    <w:rsid w:val="00745F31"/>
    <w:rPr>
      <w:rFonts w:ascii="Tahoma" w:hAnsi="Tahoma" w:cs="Tahoma"/>
      <w:sz w:val="16"/>
      <w:szCs w:val="16"/>
    </w:rPr>
  </w:style>
  <w:style w:type="character" w:customStyle="1" w:styleId="BalloonTextChar">
    <w:name w:val="Balloon Text Char"/>
    <w:basedOn w:val="DefaultParagraphFont"/>
    <w:link w:val="BalloonText"/>
    <w:rsid w:val="00745F31"/>
    <w:rPr>
      <w:rFonts w:ascii="Tahoma" w:hAnsi="Tahoma" w:cs="Tahoma"/>
      <w:sz w:val="16"/>
      <w:szCs w:val="16"/>
    </w:rPr>
  </w:style>
  <w:style w:type="character" w:customStyle="1" w:styleId="Heading1Char">
    <w:name w:val="Heading 1 Char"/>
    <w:basedOn w:val="DefaultParagraphFont"/>
    <w:link w:val="Heading1"/>
    <w:rsid w:val="007F55C1"/>
    <w:rPr>
      <w:b/>
      <w:bCs/>
      <w:i/>
      <w:iCs/>
      <w:szCs w:val="24"/>
    </w:rPr>
  </w:style>
  <w:style w:type="table" w:styleId="TableGrid">
    <w:name w:val="Table Grid"/>
    <w:basedOn w:val="TableNormal"/>
    <w:rsid w:val="00C87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A201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sites/entrez?Db=pubmed&amp;Cmd=Search&amp;Term=%22Ponikowski%20P%22%5BAuthor%5D&amp;itool=EntrezSystem2.PEntrez.Pubmed.Pubmed_ResultsPanel.Pubmed_RVAbstractPlus" TargetMode="External"/><Relationship Id="rId18" Type="http://schemas.openxmlformats.org/officeDocument/2006/relationships/hyperlink" Target="http://www.ncbi.nlm.nih.gov/sites/entrez?Db=pubmed&amp;Cmd=Search&amp;Term=%22Adamopoulos%20S%22%5BAuthor%5D&amp;itool=EntrezSystem2.PEntrez.Pubmed.Pubmed_ResultsPanel.Pubmed_RVAbstractPl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sites/entrez?Db=pubmed&amp;Cmd=Search&amp;Term=%22Banasiak%20W%22%5BAuthor%5D&amp;itool=EntrezSystem2.PEntrez.Pubmed.Pubmed_ResultsPanel.Pubmed_RVAbstractPlus"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ncbi.nlm.nih.gov/sites/entrez?Db=pubmed&amp;Cmd=Search&amp;Term=%22Piepoli%20M%22%5BAuthor%5D&amp;itool=EntrezSystem2.PEntrez.Pubmed.Pubmed_ResultsPanel.Pubmed_RVAbstractPlu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cbi.nlm.nih.gov/sites/entrez?Db=pubmed&amp;Cmd=Search&amp;Term=%22Szelemej%20R%22%5BAuthor%5D&amp;itool=EntrezSystem2.PEntrez.Pubmed.Pubmed_ResultsPanel.Pubmed_RVAbstractPlus" TargetMode="External"/><Relationship Id="rId20" Type="http://schemas.openxmlformats.org/officeDocument/2006/relationships/hyperlink" Target="http://www.ncbi.nlm.nih.gov/sites/entrez?Db=pubmed&amp;Cmd=Search&amp;Term=%22Harrington%20D%22%5BAuthor%5D&amp;itool=EntrezSystem2.PEntrez.Pubmed.Pubmed_Results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sites/entrez?Db=pubmed&amp;Cmd=Search&amp;Term=%22Chua%20TP%22%5BAuthor%5D&amp;itool=EntrezSystem2.PEntrez.Pubmed.Pubmed_ResultsPanel.Pubmed_RVAbstractPlus" TargetMode="External"/><Relationship Id="rId23" Type="http://schemas.openxmlformats.org/officeDocument/2006/relationships/hyperlink" Target="http://www.ncbi.nlm.nih.gov/sites/entrez?Db=pubmed&amp;Cmd=Search&amp;Term=%22Coats%20AJ%22%5BAuthor%5D&amp;itool=EntrezSystem2.PEntrez.Pubmed.Pubmed_ResultsPanel.Pubmed_RVAbstractPlus" TargetMode="External"/><Relationship Id="rId10" Type="http://schemas.openxmlformats.org/officeDocument/2006/relationships/chart" Target="charts/chart2.xml"/><Relationship Id="rId19" Type="http://schemas.openxmlformats.org/officeDocument/2006/relationships/hyperlink" Target="http://www.ncbi.nlm.nih.gov/sites/entrez?Db=pubmed&amp;Cmd=Search&amp;Term=%22Webb-Peploe%20K%22%5BAuthor%5D&amp;itool=EntrezSystem2.PEntrez.Pubmed.Pubmed_ResultsPanel.Pubmed_RVAbstractPlu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cbi.nlm.nih.gov/sites/entrez?Db=pubmed&amp;Cmd=Search&amp;Term=%22Anker%20SD%22%5BAuthor%5D&amp;itool=EntrezSystem2.PEntrez.Pubmed.Pubmed_ResultsPanel.Pubmed_RVAbstractPlus" TargetMode="External"/><Relationship Id="rId22" Type="http://schemas.openxmlformats.org/officeDocument/2006/relationships/hyperlink" Target="http://www.ncbi.nlm.nih.gov/sites/entrez?Db=pubmed&amp;Cmd=Search&amp;Term=%22Wrabec%20K%22%5BAuthor%5D&amp;itool=EntrezSystem2.PEntrez.Pubmed.Pubmed_ResultsPanel.Pubmed_RVAbstractPlus"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929981408573967"/>
          <c:y val="5.9479553903345882E-2"/>
          <c:w val="0.78250574146981622"/>
          <c:h val="0.68764140541912189"/>
        </c:manualLayout>
      </c:layout>
      <c:barChart>
        <c:barDir val="col"/>
        <c:grouping val="clustered"/>
        <c:ser>
          <c:idx val="0"/>
          <c:order val="0"/>
          <c:spPr>
            <a:solidFill>
              <a:schemeClr val="tx1"/>
            </a:solidFill>
            <a:ln>
              <a:noFill/>
            </a:ln>
          </c:spPr>
          <c:errBars>
            <c:errBarType val="both"/>
            <c:errValType val="cust"/>
            <c:plus>
              <c:numRef>
                <c:f>Sheet1!$B$3:$C$3</c:f>
                <c:numCache>
                  <c:formatCode>General</c:formatCode>
                  <c:ptCount val="2"/>
                  <c:pt idx="0">
                    <c:v>6.1</c:v>
                  </c:pt>
                  <c:pt idx="1">
                    <c:v>5.6</c:v>
                  </c:pt>
                </c:numCache>
              </c:numRef>
            </c:plus>
            <c:minus>
              <c:numLit>
                <c:formatCode>General</c:formatCode>
                <c:ptCount val="1"/>
                <c:pt idx="0">
                  <c:v>1</c:v>
                </c:pt>
              </c:numLit>
            </c:minus>
          </c:errBars>
          <c:cat>
            <c:strRef>
              <c:f>Sheet1!$B$1:$C$1</c:f>
              <c:strCache>
                <c:ptCount val="2"/>
                <c:pt idx="0">
                  <c:v>B</c:v>
                </c:pt>
                <c:pt idx="1">
                  <c:v>C</c:v>
                </c:pt>
              </c:strCache>
            </c:strRef>
          </c:cat>
          <c:val>
            <c:numRef>
              <c:f>Sheet1!$B$2:$C$2</c:f>
              <c:numCache>
                <c:formatCode>General</c:formatCode>
                <c:ptCount val="2"/>
                <c:pt idx="0">
                  <c:v>20.7</c:v>
                </c:pt>
                <c:pt idx="1">
                  <c:v>16.5</c:v>
                </c:pt>
              </c:numCache>
            </c:numRef>
          </c:val>
        </c:ser>
        <c:axId val="66526208"/>
        <c:axId val="97048064"/>
      </c:barChart>
      <c:catAx>
        <c:axId val="66526208"/>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Group</a:t>
                </a:r>
              </a:p>
            </c:rich>
          </c:tx>
          <c:layout/>
        </c:title>
        <c:tickLblPos val="nextTo"/>
        <c:txPr>
          <a:bodyPr/>
          <a:lstStyle/>
          <a:p>
            <a:pPr>
              <a:defRPr>
                <a:latin typeface="Arial" pitchFamily="34" charset="0"/>
                <a:cs typeface="Arial" pitchFamily="34" charset="0"/>
              </a:defRPr>
            </a:pPr>
            <a:endParaRPr lang="en-US"/>
          </a:p>
        </c:txPr>
        <c:crossAx val="97048064"/>
        <c:crosses val="autoZero"/>
        <c:auto val="1"/>
        <c:lblAlgn val="ctr"/>
        <c:lblOffset val="100"/>
      </c:catAx>
      <c:valAx>
        <c:axId val="97048064"/>
        <c:scaling>
          <c:orientation val="minMax"/>
        </c:scaling>
        <c:axPos val="l"/>
        <c:majorGridlines/>
        <c:title>
          <c:tx>
            <c:rich>
              <a:bodyPr rot="-5400000" vert="horz"/>
              <a:lstStyle/>
              <a:p>
                <a:pPr>
                  <a:defRPr>
                    <a:latin typeface="Arial" pitchFamily="34" charset="0"/>
                    <a:cs typeface="Arial" pitchFamily="34" charset="0"/>
                  </a:defRPr>
                </a:pPr>
                <a:r>
                  <a:rPr lang="en-US">
                    <a:latin typeface="Arial" pitchFamily="34" charset="0"/>
                    <a:cs typeface="Arial" pitchFamily="34" charset="0"/>
                  </a:rPr>
                  <a:t>HRR1</a:t>
                </a:r>
                <a:r>
                  <a:rPr lang="en-US" baseline="0">
                    <a:latin typeface="Arial" pitchFamily="34" charset="0"/>
                    <a:cs typeface="Arial" pitchFamily="34" charset="0"/>
                  </a:rPr>
                  <a:t> (beats</a:t>
                </a:r>
                <a:r>
                  <a:rPr lang="en-US" baseline="30000">
                    <a:latin typeface="Arial" pitchFamily="34" charset="0"/>
                    <a:cs typeface="Arial" pitchFamily="34" charset="0"/>
                  </a:rPr>
                  <a:t>.</a:t>
                </a:r>
                <a:r>
                  <a:rPr lang="en-US" baseline="0">
                    <a:latin typeface="Arial" pitchFamily="34" charset="0"/>
                    <a:cs typeface="Arial" pitchFamily="34" charset="0"/>
                  </a:rPr>
                  <a:t>min</a:t>
                </a:r>
                <a:r>
                  <a:rPr lang="en-US" baseline="30000">
                    <a:latin typeface="Arial" pitchFamily="34" charset="0"/>
                    <a:cs typeface="Arial" pitchFamily="34" charset="0"/>
                  </a:rPr>
                  <a:t>-1</a:t>
                </a:r>
                <a:r>
                  <a:rPr lang="en-US" baseline="0">
                    <a:latin typeface="Arial" pitchFamily="34" charset="0"/>
                    <a:cs typeface="Arial" pitchFamily="34" charset="0"/>
                  </a:rPr>
                  <a:t>)</a:t>
                </a:r>
                <a:endParaRPr lang="en-US">
                  <a:latin typeface="Arial" pitchFamily="34" charset="0"/>
                  <a:cs typeface="Arial" pitchFamily="34" charset="0"/>
                </a:endParaRPr>
              </a:p>
            </c:rich>
          </c:tx>
          <c:layout/>
        </c:title>
        <c:numFmt formatCode="General" sourceLinked="1"/>
        <c:tickLblPos val="nextTo"/>
        <c:txPr>
          <a:bodyPr/>
          <a:lstStyle/>
          <a:p>
            <a:pPr>
              <a:defRPr>
                <a:latin typeface="Arial" pitchFamily="34" charset="0"/>
                <a:cs typeface="Arial" pitchFamily="34" charset="0"/>
              </a:defRPr>
            </a:pPr>
            <a:endParaRPr lang="en-US"/>
          </a:p>
        </c:txPr>
        <c:crossAx val="66526208"/>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8945195195195194"/>
          <c:y val="6.1111111111111123E-2"/>
          <c:w val="0.76925675675675653"/>
          <c:h val="0.69461111111111162"/>
        </c:manualLayout>
      </c:layout>
      <c:barChart>
        <c:barDir val="col"/>
        <c:grouping val="clustered"/>
        <c:ser>
          <c:idx val="0"/>
          <c:order val="0"/>
          <c:spPr>
            <a:solidFill>
              <a:prstClr val="black"/>
            </a:solidFill>
            <a:ln>
              <a:noFill/>
            </a:ln>
          </c:spPr>
          <c:errBars>
            <c:errBarType val="both"/>
            <c:errValType val="cust"/>
            <c:plus>
              <c:numRef>
                <c:f>Sheet1!$B$6:$C$6</c:f>
                <c:numCache>
                  <c:formatCode>General</c:formatCode>
                  <c:ptCount val="2"/>
                  <c:pt idx="0">
                    <c:v>10.3</c:v>
                  </c:pt>
                  <c:pt idx="1">
                    <c:v>9</c:v>
                  </c:pt>
                </c:numCache>
              </c:numRef>
            </c:plus>
            <c:minus>
              <c:numLit>
                <c:formatCode>General</c:formatCode>
                <c:ptCount val="1"/>
                <c:pt idx="0">
                  <c:v>1</c:v>
                </c:pt>
              </c:numLit>
            </c:minus>
          </c:errBars>
          <c:cat>
            <c:strRef>
              <c:f>Sheet1!$B$4:$C$4</c:f>
              <c:strCache>
                <c:ptCount val="2"/>
                <c:pt idx="0">
                  <c:v>B</c:v>
                </c:pt>
                <c:pt idx="1">
                  <c:v>C</c:v>
                </c:pt>
              </c:strCache>
            </c:strRef>
          </c:cat>
          <c:val>
            <c:numRef>
              <c:f>Sheet1!$B$5:$C$5</c:f>
              <c:numCache>
                <c:formatCode>General</c:formatCode>
                <c:ptCount val="2"/>
                <c:pt idx="0">
                  <c:v>44.1</c:v>
                </c:pt>
                <c:pt idx="1">
                  <c:v>36.4</c:v>
                </c:pt>
              </c:numCache>
            </c:numRef>
          </c:val>
        </c:ser>
        <c:axId val="106341888"/>
        <c:axId val="106343808"/>
      </c:barChart>
      <c:catAx>
        <c:axId val="106341888"/>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Group</a:t>
                </a:r>
              </a:p>
            </c:rich>
          </c:tx>
          <c:layout/>
        </c:title>
        <c:tickLblPos val="nextTo"/>
        <c:txPr>
          <a:bodyPr/>
          <a:lstStyle/>
          <a:p>
            <a:pPr>
              <a:defRPr>
                <a:latin typeface="Arial" pitchFamily="34" charset="0"/>
                <a:cs typeface="Arial" pitchFamily="34" charset="0"/>
              </a:defRPr>
            </a:pPr>
            <a:endParaRPr lang="en-US"/>
          </a:p>
        </c:txPr>
        <c:crossAx val="106343808"/>
        <c:crosses val="autoZero"/>
        <c:auto val="1"/>
        <c:lblAlgn val="ctr"/>
        <c:lblOffset val="100"/>
      </c:catAx>
      <c:valAx>
        <c:axId val="106343808"/>
        <c:scaling>
          <c:orientation val="minMax"/>
        </c:scaling>
        <c:axPos val="l"/>
        <c:majorGridlines/>
        <c:title>
          <c:tx>
            <c:rich>
              <a:bodyPr rot="-5400000" vert="horz"/>
              <a:lstStyle/>
              <a:p>
                <a:pPr>
                  <a:defRPr>
                    <a:latin typeface="Arial" pitchFamily="34" charset="0"/>
                    <a:cs typeface="Arial" pitchFamily="34" charset="0"/>
                  </a:defRPr>
                </a:pPr>
                <a:r>
                  <a:rPr lang="en-US" sz="1000" b="1" i="0" baseline="0">
                    <a:latin typeface="Arial" pitchFamily="34" charset="0"/>
                    <a:cs typeface="Arial" pitchFamily="34" charset="0"/>
                  </a:rPr>
                  <a:t>HRR2 (beats</a:t>
                </a:r>
                <a:r>
                  <a:rPr lang="en-US" sz="1000" b="1" i="0" baseline="30000">
                    <a:latin typeface="Arial" pitchFamily="34" charset="0"/>
                    <a:cs typeface="Arial" pitchFamily="34" charset="0"/>
                  </a:rPr>
                  <a:t>.</a:t>
                </a:r>
                <a:r>
                  <a:rPr lang="en-US" sz="1000" b="1" i="0" baseline="0">
                    <a:latin typeface="Arial" pitchFamily="34" charset="0"/>
                    <a:cs typeface="Arial" pitchFamily="34" charset="0"/>
                  </a:rPr>
                  <a:t>min</a:t>
                </a:r>
                <a:r>
                  <a:rPr lang="en-US" sz="1000" b="1" i="0" baseline="30000">
                    <a:latin typeface="Arial" pitchFamily="34" charset="0"/>
                    <a:cs typeface="Arial" pitchFamily="34" charset="0"/>
                  </a:rPr>
                  <a:t>-1</a:t>
                </a:r>
                <a:r>
                  <a:rPr lang="en-US" sz="1000" b="1" i="0" baseline="0">
                    <a:latin typeface="Arial" pitchFamily="34" charset="0"/>
                    <a:cs typeface="Arial" pitchFamily="34" charset="0"/>
                  </a:rPr>
                  <a:t>)</a:t>
                </a:r>
              </a:p>
            </c:rich>
          </c:tx>
          <c:layout/>
        </c:title>
        <c:numFmt formatCode="General" sourceLinked="1"/>
        <c:tickLblPos val="nextTo"/>
        <c:txPr>
          <a:bodyPr/>
          <a:lstStyle/>
          <a:p>
            <a:pPr>
              <a:defRPr>
                <a:latin typeface="Arial" pitchFamily="34" charset="0"/>
                <a:cs typeface="Arial" pitchFamily="34" charset="0"/>
              </a:defRPr>
            </a:pPr>
            <a:endParaRPr lang="en-US"/>
          </a:p>
        </c:txPr>
        <c:crossAx val="106341888"/>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758940288713987"/>
          <c:y val="2.8521825396825393E-2"/>
          <c:w val="0.80736446951223106"/>
          <c:h val="0.80406474190725852"/>
        </c:manualLayout>
      </c:layout>
      <c:barChart>
        <c:barDir val="col"/>
        <c:grouping val="clustered"/>
        <c:ser>
          <c:idx val="0"/>
          <c:order val="0"/>
          <c:spPr>
            <a:solidFill>
              <a:prstClr val="black"/>
            </a:solidFill>
            <a:ln>
              <a:noFill/>
            </a:ln>
          </c:spPr>
          <c:errBars>
            <c:errBarType val="both"/>
            <c:errValType val="cust"/>
            <c:plus>
              <c:numRef>
                <c:f>Sheet1!$B$9:$C$9</c:f>
                <c:numCache>
                  <c:formatCode>General</c:formatCode>
                  <c:ptCount val="2"/>
                  <c:pt idx="0">
                    <c:v>14.6</c:v>
                  </c:pt>
                  <c:pt idx="1">
                    <c:v>14.8</c:v>
                  </c:pt>
                </c:numCache>
              </c:numRef>
            </c:plus>
            <c:minus>
              <c:numLit>
                <c:formatCode>General</c:formatCode>
                <c:ptCount val="1"/>
                <c:pt idx="0">
                  <c:v>1</c:v>
                </c:pt>
              </c:numLit>
            </c:minus>
          </c:errBars>
          <c:cat>
            <c:strRef>
              <c:f>Sheet1!$B$7:$C$7</c:f>
              <c:strCache>
                <c:ptCount val="2"/>
                <c:pt idx="0">
                  <c:v>B</c:v>
                </c:pt>
                <c:pt idx="1">
                  <c:v>C</c:v>
                </c:pt>
              </c:strCache>
            </c:strRef>
          </c:cat>
          <c:val>
            <c:numRef>
              <c:f>Sheet1!$B$8:$C$8</c:f>
              <c:numCache>
                <c:formatCode>General</c:formatCode>
                <c:ptCount val="2"/>
                <c:pt idx="0">
                  <c:v>48.5</c:v>
                </c:pt>
                <c:pt idx="1">
                  <c:v>34.200000000000003</c:v>
                </c:pt>
              </c:numCache>
            </c:numRef>
          </c:val>
        </c:ser>
        <c:axId val="109468672"/>
        <c:axId val="109503616"/>
      </c:barChart>
      <c:catAx>
        <c:axId val="109468672"/>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Group</a:t>
                </a:r>
              </a:p>
            </c:rich>
          </c:tx>
          <c:layout/>
        </c:title>
        <c:tickLblPos val="nextTo"/>
        <c:txPr>
          <a:bodyPr/>
          <a:lstStyle/>
          <a:p>
            <a:pPr>
              <a:defRPr>
                <a:latin typeface="Arial" pitchFamily="34" charset="0"/>
                <a:cs typeface="Arial" pitchFamily="34" charset="0"/>
              </a:defRPr>
            </a:pPr>
            <a:endParaRPr lang="en-US"/>
          </a:p>
        </c:txPr>
        <c:crossAx val="109503616"/>
        <c:crosses val="autoZero"/>
        <c:auto val="1"/>
        <c:lblAlgn val="ctr"/>
        <c:lblOffset val="100"/>
      </c:catAx>
      <c:valAx>
        <c:axId val="109503616"/>
        <c:scaling>
          <c:orientation val="minMax"/>
        </c:scaling>
        <c:axPos val="l"/>
        <c:majorGridlines/>
        <c:title>
          <c:tx>
            <c:rich>
              <a:bodyPr rot="-5400000" vert="horz"/>
              <a:lstStyle/>
              <a:p>
                <a:pPr>
                  <a:defRPr>
                    <a:latin typeface="Arial" pitchFamily="34" charset="0"/>
                    <a:cs typeface="Arial" pitchFamily="34" charset="0"/>
                  </a:defRPr>
                </a:pPr>
                <a:r>
                  <a:rPr lang="en-US">
                    <a:latin typeface="Arial" pitchFamily="34" charset="0"/>
                    <a:cs typeface="Arial" pitchFamily="34" charset="0"/>
                  </a:rPr>
                  <a:t>HFnu (ms</a:t>
                </a:r>
                <a:r>
                  <a:rPr lang="en-US" baseline="30000">
                    <a:latin typeface="Arial" pitchFamily="34" charset="0"/>
                    <a:cs typeface="Arial" pitchFamily="34" charset="0"/>
                  </a:rPr>
                  <a:t>2</a:t>
                </a:r>
                <a:r>
                  <a:rPr lang="en-US">
                    <a:latin typeface="Arial" pitchFamily="34" charset="0"/>
                    <a:cs typeface="Arial" pitchFamily="34" charset="0"/>
                  </a:rPr>
                  <a:t>)</a:t>
                </a:r>
              </a:p>
            </c:rich>
          </c:tx>
          <c:layout/>
        </c:title>
        <c:numFmt formatCode="General" sourceLinked="1"/>
        <c:tickLblPos val="nextTo"/>
        <c:txPr>
          <a:bodyPr/>
          <a:lstStyle/>
          <a:p>
            <a:pPr>
              <a:defRPr>
                <a:latin typeface="Arial" pitchFamily="34" charset="0"/>
                <a:cs typeface="Arial" pitchFamily="34" charset="0"/>
              </a:defRPr>
            </a:pPr>
            <a:endParaRPr lang="en-US"/>
          </a:p>
        </c:txPr>
        <c:crossAx val="109468672"/>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883633633633688"/>
          <c:y val="6.1111111111111123E-2"/>
          <c:w val="0.75987237237237404"/>
          <c:h val="0.77238888888889035"/>
        </c:manualLayout>
      </c:layout>
      <c:barChart>
        <c:barDir val="col"/>
        <c:grouping val="clustered"/>
        <c:ser>
          <c:idx val="0"/>
          <c:order val="0"/>
          <c:spPr>
            <a:solidFill>
              <a:prstClr val="black"/>
            </a:solidFill>
            <a:ln>
              <a:noFill/>
            </a:ln>
          </c:spPr>
          <c:errBars>
            <c:errBarType val="both"/>
            <c:errValType val="cust"/>
            <c:plus>
              <c:numRef>
                <c:f>Sheet1!$B$12:$C$12</c:f>
                <c:numCache>
                  <c:formatCode>General</c:formatCode>
                  <c:ptCount val="2"/>
                  <c:pt idx="0">
                    <c:v>0.60000000000000064</c:v>
                  </c:pt>
                  <c:pt idx="1">
                    <c:v>1</c:v>
                  </c:pt>
                </c:numCache>
              </c:numRef>
            </c:plus>
            <c:minus>
              <c:numLit>
                <c:formatCode>General</c:formatCode>
                <c:ptCount val="1"/>
                <c:pt idx="0">
                  <c:v>1</c:v>
                </c:pt>
              </c:numLit>
            </c:minus>
          </c:errBars>
          <c:cat>
            <c:strRef>
              <c:f>Sheet1!$B$10:$C$10</c:f>
              <c:strCache>
                <c:ptCount val="2"/>
                <c:pt idx="0">
                  <c:v>B</c:v>
                </c:pt>
                <c:pt idx="1">
                  <c:v>C</c:v>
                </c:pt>
              </c:strCache>
            </c:strRef>
          </c:cat>
          <c:val>
            <c:numRef>
              <c:f>Sheet1!$B$11:$C$11</c:f>
              <c:numCache>
                <c:formatCode>General</c:formatCode>
                <c:ptCount val="2"/>
                <c:pt idx="0">
                  <c:v>1.1000000000000001</c:v>
                </c:pt>
                <c:pt idx="1">
                  <c:v>2.4</c:v>
                </c:pt>
              </c:numCache>
            </c:numRef>
          </c:val>
        </c:ser>
        <c:axId val="97870592"/>
        <c:axId val="97872512"/>
      </c:barChart>
      <c:catAx>
        <c:axId val="97870592"/>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Group</a:t>
                </a:r>
              </a:p>
            </c:rich>
          </c:tx>
          <c:layout>
            <c:manualLayout>
              <c:xMode val="edge"/>
              <c:yMode val="edge"/>
              <c:x val="0.52558168404624905"/>
              <c:y val="0.91944444444444462"/>
            </c:manualLayout>
          </c:layout>
        </c:title>
        <c:tickLblPos val="nextTo"/>
        <c:txPr>
          <a:bodyPr/>
          <a:lstStyle/>
          <a:p>
            <a:pPr>
              <a:defRPr>
                <a:latin typeface="Arial" pitchFamily="34" charset="0"/>
                <a:cs typeface="Arial" pitchFamily="34" charset="0"/>
              </a:defRPr>
            </a:pPr>
            <a:endParaRPr lang="en-US"/>
          </a:p>
        </c:txPr>
        <c:crossAx val="97872512"/>
        <c:crosses val="autoZero"/>
        <c:auto val="1"/>
        <c:lblAlgn val="ctr"/>
        <c:lblOffset val="100"/>
      </c:catAx>
      <c:valAx>
        <c:axId val="97872512"/>
        <c:scaling>
          <c:orientation val="minMax"/>
        </c:scaling>
        <c:axPos val="l"/>
        <c:majorGridlines/>
        <c:title>
          <c:tx>
            <c:rich>
              <a:bodyPr rot="-5400000" vert="horz"/>
              <a:lstStyle/>
              <a:p>
                <a:pPr>
                  <a:defRPr>
                    <a:latin typeface="Arial" pitchFamily="34" charset="0"/>
                    <a:cs typeface="Arial" pitchFamily="34" charset="0"/>
                  </a:defRPr>
                </a:pPr>
                <a:r>
                  <a:rPr lang="en-US">
                    <a:latin typeface="Arial" pitchFamily="34" charset="0"/>
                    <a:cs typeface="Arial" pitchFamily="34" charset="0"/>
                  </a:rPr>
                  <a:t>LF:HF</a:t>
                </a:r>
              </a:p>
            </c:rich>
          </c:tx>
          <c:layout/>
        </c:title>
        <c:numFmt formatCode="General" sourceLinked="1"/>
        <c:tickLblPos val="nextTo"/>
        <c:txPr>
          <a:bodyPr/>
          <a:lstStyle/>
          <a:p>
            <a:pPr>
              <a:defRPr>
                <a:latin typeface="Arial" pitchFamily="34" charset="0"/>
                <a:cs typeface="Arial" pitchFamily="34" charset="0"/>
              </a:defRPr>
            </a:pPr>
            <a:endParaRPr lang="en-US"/>
          </a:p>
        </c:txPr>
        <c:crossAx val="97870592"/>
        <c:crosses val="autoZero"/>
        <c:crossBetween val="between"/>
      </c:valAx>
    </c:plotArea>
    <c:plotVisOnly val="1"/>
  </c:chart>
  <c:spPr>
    <a:solidFill>
      <a:schemeClr val="bg1"/>
    </a:solid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E63A-33B7-40BB-8003-C02FB7FA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25039</CharactersWithSpaces>
  <SharedDoc>false</SharedDoc>
  <HLinks>
    <vt:vector size="6" baseType="variant">
      <vt:variant>
        <vt:i4>1376310</vt:i4>
      </vt:variant>
      <vt:variant>
        <vt:i4>2</vt:i4>
      </vt:variant>
      <vt:variant>
        <vt:i4>0</vt:i4>
      </vt:variant>
      <vt:variant>
        <vt:i4>5</vt:i4>
      </vt:variant>
      <vt:variant>
        <vt:lpwstr/>
      </vt:variant>
      <vt:variant>
        <vt:lpwstr>_Toc73050115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Griffin</dc:creator>
  <cp:lastModifiedBy> </cp:lastModifiedBy>
  <cp:revision>2</cp:revision>
  <cp:lastPrinted>2010-11-03T15:16:00Z</cp:lastPrinted>
  <dcterms:created xsi:type="dcterms:W3CDTF">2012-06-23T16:04:00Z</dcterms:created>
  <dcterms:modified xsi:type="dcterms:W3CDTF">2012-06-23T16:04:00Z</dcterms:modified>
</cp:coreProperties>
</file>