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31" w:rsidRPr="00E41981" w:rsidRDefault="00A7135A" w:rsidP="00E41981">
      <w:pPr>
        <w:jc w:val="both"/>
        <w:rPr>
          <w:rFonts w:ascii="Arial" w:hAnsi="Arial" w:cs="Arial"/>
          <w:b/>
          <w:bCs/>
        </w:rPr>
      </w:pPr>
      <w:r w:rsidRPr="00A7135A">
        <w:rPr>
          <w:noProof/>
        </w:rPr>
        <w:pict>
          <v:line id="_x0000_s1026" style="position:absolute;left:0;text-align:left;z-index:251653120" from="-504.8pt,-25.3pt" to="-504.8pt,694.7pt" strokecolor="#969696" strokeweight="2pt"/>
        </w:pict>
      </w:r>
      <w:r w:rsidRPr="00A7135A">
        <w:rPr>
          <w:noProof/>
        </w:rPr>
        <w:pict>
          <v:line id="_x0000_s1027" style="position:absolute;left:0;text-align:left;z-index:251652096" from="-504.8pt,-25.3pt" to="26.2pt,-25.3pt" strokecolor="#969696" strokeweight="2pt"/>
        </w:pict>
      </w:r>
      <w:r w:rsidRPr="00A7135A">
        <w:rPr>
          <w:noProof/>
        </w:rPr>
        <w:pict>
          <v:shapetype id="_x0000_t202" coordsize="21600,21600" o:spt="202" path="m,l,21600r21600,l21600,xe">
            <v:stroke joinstyle="miter"/>
            <v:path gradientshapeok="t" o:connecttype="rect"/>
          </v:shapetype>
          <v:shape id="_x0000_s1028" type="#_x0000_t202" style="position:absolute;left:0;text-align:left;margin-left:189pt;margin-top:-7.3pt;width:315pt;height:81pt;z-index:-251662336" wrapcoords="-51 0 -51 21400 21600 21400 21600 0 -51 0" stroked="f">
            <v:textbox style="mso-next-textbox:#_x0000_s1028">
              <w:txbxContent>
                <w:p w:rsidR="00640831" w:rsidRDefault="00640831">
                  <w:pPr>
                    <w:jc w:val="center"/>
                    <w:rPr>
                      <w:rFonts w:ascii="Arial" w:hAnsi="Arial" w:cs="Arial"/>
                    </w:rPr>
                  </w:pPr>
                  <w:r>
                    <w:rPr>
                      <w:rFonts w:ascii="Arial" w:hAnsi="Arial" w:cs="Arial"/>
                      <w:sz w:val="36"/>
                      <w:szCs w:val="36"/>
                    </w:rPr>
                    <w:t xml:space="preserve">Journal of Exercise </w:t>
                  </w:r>
                  <w:proofErr w:type="spellStart"/>
                  <w:r>
                    <w:rPr>
                      <w:rFonts w:ascii="Arial" w:hAnsi="Arial" w:cs="Arial"/>
                      <w:sz w:val="36"/>
                      <w:szCs w:val="36"/>
                    </w:rPr>
                    <w:t>Physiology</w:t>
                  </w:r>
                  <w:r>
                    <w:rPr>
                      <w:rFonts w:ascii="Arial" w:hAnsi="Arial" w:cs="Arial"/>
                      <w:b/>
                      <w:bCs/>
                      <w:color w:val="FF0000"/>
                      <w:sz w:val="32"/>
                      <w:szCs w:val="32"/>
                    </w:rPr>
                    <w:t>online</w:t>
                  </w:r>
                  <w:proofErr w:type="spellEnd"/>
                </w:p>
                <w:p w:rsidR="00640831" w:rsidRDefault="00640831">
                  <w:pPr>
                    <w:jc w:val="center"/>
                    <w:rPr>
                      <w:rFonts w:ascii="Arial" w:hAnsi="Arial" w:cs="Arial"/>
                      <w:color w:val="FF0000"/>
                      <w:sz w:val="32"/>
                      <w:szCs w:val="32"/>
                    </w:rPr>
                  </w:pPr>
                  <w:r>
                    <w:rPr>
                      <w:rFonts w:ascii="Arial" w:hAnsi="Arial" w:cs="Arial"/>
                      <w:color w:val="000000"/>
                      <w:sz w:val="36"/>
                      <w:szCs w:val="36"/>
                    </w:rPr>
                    <w:t>(</w:t>
                  </w:r>
                  <w:proofErr w:type="spellStart"/>
                  <w:r>
                    <w:rPr>
                      <w:rFonts w:ascii="Arial" w:hAnsi="Arial" w:cs="Arial"/>
                      <w:color w:val="000000"/>
                      <w:sz w:val="36"/>
                      <w:szCs w:val="36"/>
                    </w:rPr>
                    <w:t>JEP</w:t>
                  </w:r>
                  <w:r>
                    <w:rPr>
                      <w:rFonts w:ascii="Arial" w:hAnsi="Arial" w:cs="Arial"/>
                      <w:color w:val="FF0000"/>
                      <w:sz w:val="32"/>
                      <w:szCs w:val="32"/>
                    </w:rPr>
                    <w:t>online</w:t>
                  </w:r>
                  <w:proofErr w:type="spellEnd"/>
                  <w:r>
                    <w:rPr>
                      <w:rFonts w:ascii="Arial" w:hAnsi="Arial" w:cs="Arial"/>
                      <w:color w:val="000000"/>
                      <w:sz w:val="36"/>
                      <w:szCs w:val="36"/>
                    </w:rPr>
                    <w:t>)</w:t>
                  </w:r>
                </w:p>
                <w:p w:rsidR="00640831" w:rsidRDefault="00640831">
                  <w:pPr>
                    <w:jc w:val="center"/>
                    <w:rPr>
                      <w:rFonts w:ascii="Arial" w:hAnsi="Arial" w:cs="Arial"/>
                    </w:rPr>
                  </w:pPr>
                </w:p>
                <w:p w:rsidR="00640831" w:rsidRDefault="00640831">
                  <w:pPr>
                    <w:jc w:val="center"/>
                    <w:rPr>
                      <w:rFonts w:ascii="Arial" w:hAnsi="Arial" w:cs="Arial"/>
                      <w:b/>
                      <w:bCs/>
                    </w:rPr>
                  </w:pPr>
                  <w:r>
                    <w:rPr>
                      <w:rFonts w:ascii="Arial" w:hAnsi="Arial" w:cs="Arial"/>
                      <w:b/>
                      <w:bCs/>
                    </w:rPr>
                    <w:t>Volume 13 Number 4 August 2010</w:t>
                  </w:r>
                </w:p>
                <w:p w:rsidR="00640831" w:rsidRDefault="00640831">
                  <w:pPr>
                    <w:rPr>
                      <w:rFonts w:ascii="Arial" w:hAnsi="Arial" w:cs="Arial"/>
                    </w:rPr>
                  </w:pPr>
                </w:p>
              </w:txbxContent>
            </v:textbox>
            <w10:wrap type="tight"/>
          </v:shape>
        </w:pict>
      </w:r>
      <w:r w:rsidRPr="00A7135A">
        <w:rPr>
          <w:noProof/>
        </w:rPr>
        <w:pict>
          <v:shape id="_x0000_s1029" type="#_x0000_t202" style="position:absolute;left:0;text-align:left;margin-left:9pt;margin-top:-7.3pt;width:152.95pt;height:97.65pt;z-index:-251661312" wrapcoords="0 0 21600 0 21600 21600 0 21600 0 0" filled="f" fillcolor="black" stroked="f">
            <v:textbox style="mso-next-textbox:#_x0000_s1029">
              <w:txbxContent>
                <w:p w:rsidR="00640831" w:rsidRDefault="00A7135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SEPLogo" style="width:125.25pt;height:86.25pt;visibility:visible">
                        <v:imagedata r:id="rId7" o:title=""/>
                      </v:shape>
                    </w:pict>
                  </w:r>
                </w:p>
              </w:txbxContent>
            </v:textbox>
            <w10:wrap type="tight"/>
          </v:shape>
        </w:pic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p>
    <w:p w:rsidR="00640831" w:rsidRPr="00E41981" w:rsidRDefault="00A7135A" w:rsidP="00E41981">
      <w:pPr>
        <w:jc w:val="both"/>
        <w:rPr>
          <w:rFonts w:ascii="Arial" w:hAnsi="Arial" w:cs="Arial"/>
        </w:rPr>
      </w:pPr>
      <w:r w:rsidRPr="00A7135A">
        <w:rPr>
          <w:noProof/>
        </w:rPr>
        <w:pict>
          <v:line id="_x0000_s1030" style="position:absolute;left:0;text-align:left;z-index:251649024" from="-144.7pt,8.9pt" to="368.3pt,8.9pt" strokecolor="maroon" strokeweight="1.5pt"/>
        </w:pict>
      </w:r>
    </w:p>
    <w:p w:rsidR="00640831" w:rsidRPr="00E41981" w:rsidRDefault="00A7135A" w:rsidP="00E41981">
      <w:pPr>
        <w:pStyle w:val="Heading4"/>
        <w:rPr>
          <w:rFonts w:cs="Times New Roman"/>
        </w:rPr>
      </w:pPr>
      <w:r w:rsidRPr="00A7135A">
        <w:rPr>
          <w:noProof/>
        </w:rPr>
        <w:pict>
          <v:shape id="_x0000_s1031" type="#_x0000_t202" style="position:absolute;left:0;text-align:left;margin-left:9pt;margin-top:4.1pt;width:135pt;height:594pt;z-index:-251660288" wrapcoords="-120 0 -120 21573 21600 21573 21600 0 -120 0" stroked="f">
            <v:textbox style="mso-next-textbox:#_x0000_s1031">
              <w:txbxContent>
                <w:p w:rsidR="00640831" w:rsidRPr="003F4634" w:rsidRDefault="00640831" w:rsidP="00EB764E">
                  <w:pPr>
                    <w:autoSpaceDE w:val="0"/>
                    <w:autoSpaceDN w:val="0"/>
                    <w:adjustRightInd w:val="0"/>
                    <w:rPr>
                      <w:rFonts w:ascii="Arial" w:hAnsi="Arial" w:cs="Arial"/>
                      <w:b/>
                      <w:bCs/>
                      <w:i/>
                      <w:iCs/>
                      <w:sz w:val="20"/>
                      <w:szCs w:val="20"/>
                    </w:rPr>
                  </w:pPr>
                  <w:r w:rsidRPr="003F4634">
                    <w:rPr>
                      <w:b/>
                      <w:bCs/>
                      <w:i/>
                      <w:iCs/>
                      <w:sz w:val="20"/>
                      <w:szCs w:val="20"/>
                    </w:rPr>
                    <w:t>Managing Editor</w:t>
                  </w:r>
                </w:p>
                <w:p w:rsidR="00640831" w:rsidRPr="00B0195F" w:rsidRDefault="00640831" w:rsidP="00EB764E">
                  <w:pPr>
                    <w:autoSpaceDE w:val="0"/>
                    <w:autoSpaceDN w:val="0"/>
                    <w:adjustRightInd w:val="0"/>
                    <w:rPr>
                      <w:rFonts w:ascii="Arial" w:hAnsi="Arial" w:cs="Arial"/>
                      <w:i/>
                      <w:iCs/>
                      <w:sz w:val="20"/>
                      <w:szCs w:val="20"/>
                    </w:rPr>
                  </w:pPr>
                  <w:r w:rsidRPr="00E41981">
                    <w:rPr>
                      <w:rFonts w:ascii="Arial" w:hAnsi="Arial" w:cs="Arial"/>
                      <w:i/>
                      <w:iCs/>
                      <w:sz w:val="20"/>
                      <w:szCs w:val="20"/>
                    </w:rPr>
                    <w:t>Tommy Boone, PhD, MPH</w:t>
                  </w:r>
                  <w:r w:rsidRPr="00B0195F">
                    <w:rPr>
                      <w:rFonts w:ascii="Arial" w:hAnsi="Arial" w:cs="Arial"/>
                      <w:i/>
                      <w:iCs/>
                      <w:sz w:val="20"/>
                      <w:szCs w:val="20"/>
                    </w:rPr>
                    <w:t xml:space="preserve"> </w:t>
                  </w:r>
                </w:p>
                <w:p w:rsidR="00640831" w:rsidRPr="00B0195F" w:rsidRDefault="00640831" w:rsidP="00EB764E">
                  <w:pPr>
                    <w:autoSpaceDE w:val="0"/>
                    <w:autoSpaceDN w:val="0"/>
                    <w:adjustRightInd w:val="0"/>
                    <w:rPr>
                      <w:rFonts w:ascii="Arial" w:hAnsi="Arial" w:cs="Arial"/>
                      <w:b/>
                      <w:bCs/>
                      <w:i/>
                      <w:iCs/>
                      <w:sz w:val="20"/>
                      <w:szCs w:val="20"/>
                    </w:rPr>
                  </w:pPr>
                  <w:r w:rsidRPr="00B0195F">
                    <w:rPr>
                      <w:rFonts w:ascii="Arial" w:hAnsi="Arial" w:cs="Arial"/>
                      <w:b/>
                      <w:bCs/>
                      <w:i/>
                      <w:iCs/>
                      <w:sz w:val="20"/>
                      <w:szCs w:val="20"/>
                    </w:rPr>
                    <w:t>Editor-in-Chief</w:t>
                  </w:r>
                </w:p>
                <w:p w:rsidR="00640831" w:rsidRPr="00B0195F" w:rsidRDefault="00640831" w:rsidP="00EB764E">
                  <w:pPr>
                    <w:autoSpaceDE w:val="0"/>
                    <w:autoSpaceDN w:val="0"/>
                    <w:adjustRightInd w:val="0"/>
                    <w:rPr>
                      <w:rFonts w:ascii="Arial" w:hAnsi="Arial" w:cs="Arial"/>
                      <w:i/>
                      <w:iCs/>
                      <w:sz w:val="20"/>
                      <w:szCs w:val="20"/>
                    </w:rPr>
                  </w:pPr>
                  <w:r w:rsidRPr="00B0195F">
                    <w:rPr>
                      <w:rFonts w:ascii="Arial" w:hAnsi="Arial" w:cs="Arial"/>
                      <w:i/>
                      <w:iCs/>
                      <w:sz w:val="20"/>
                      <w:szCs w:val="20"/>
                    </w:rPr>
                    <w:t xml:space="preserve">Jon K. </w:t>
                  </w:r>
                  <w:proofErr w:type="spellStart"/>
                  <w:r w:rsidRPr="00B0195F">
                    <w:rPr>
                      <w:rFonts w:ascii="Arial" w:hAnsi="Arial" w:cs="Arial"/>
                      <w:i/>
                      <w:iCs/>
                      <w:sz w:val="20"/>
                      <w:szCs w:val="20"/>
                    </w:rPr>
                    <w:t>Linderman</w:t>
                  </w:r>
                  <w:proofErr w:type="spellEnd"/>
                  <w:r w:rsidRPr="00B0195F">
                    <w:rPr>
                      <w:rFonts w:ascii="Arial" w:hAnsi="Arial" w:cs="Arial"/>
                      <w:i/>
                      <w:iCs/>
                      <w:sz w:val="20"/>
                      <w:szCs w:val="20"/>
                    </w:rPr>
                    <w:t>, PhD</w:t>
                  </w:r>
                </w:p>
                <w:p w:rsidR="00640831" w:rsidRPr="00B0195F" w:rsidRDefault="00640831" w:rsidP="00EB764E">
                  <w:pPr>
                    <w:autoSpaceDE w:val="0"/>
                    <w:autoSpaceDN w:val="0"/>
                    <w:adjustRightInd w:val="0"/>
                    <w:rPr>
                      <w:rFonts w:ascii="Arial" w:hAnsi="Arial" w:cs="Arial"/>
                      <w:b/>
                      <w:bCs/>
                      <w:i/>
                      <w:iCs/>
                      <w:sz w:val="20"/>
                      <w:szCs w:val="20"/>
                    </w:rPr>
                  </w:pPr>
                  <w:r w:rsidRPr="00B0195F">
                    <w:rPr>
                      <w:rFonts w:ascii="Arial" w:hAnsi="Arial" w:cs="Arial"/>
                      <w:b/>
                      <w:bCs/>
                      <w:i/>
                      <w:iCs/>
                      <w:sz w:val="20"/>
                      <w:szCs w:val="20"/>
                    </w:rPr>
                    <w:t>Review Board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Todd </w:t>
                  </w:r>
                  <w:proofErr w:type="spellStart"/>
                  <w:r w:rsidRPr="00F560EB">
                    <w:rPr>
                      <w:rFonts w:ascii="Arial" w:hAnsi="Arial" w:cs="Arial"/>
                      <w:i/>
                      <w:iCs/>
                      <w:sz w:val="20"/>
                      <w:szCs w:val="20"/>
                    </w:rPr>
                    <w:t>Astorino</w:t>
                  </w:r>
                  <w:proofErr w:type="spellEnd"/>
                  <w:r w:rsidRPr="00F560EB">
                    <w:rPr>
                      <w:rFonts w:ascii="Arial" w:hAnsi="Arial" w:cs="Arial"/>
                      <w:i/>
                      <w:iCs/>
                      <w:sz w:val="20"/>
                      <w:szCs w:val="20"/>
                    </w:rPr>
                    <w:t>, PhD</w:t>
                  </w:r>
                </w:p>
                <w:p w:rsidR="00640831" w:rsidRPr="00F560EB" w:rsidRDefault="00640831" w:rsidP="00EB764E">
                  <w:pPr>
                    <w:autoSpaceDE w:val="0"/>
                    <w:autoSpaceDN w:val="0"/>
                    <w:adjustRightInd w:val="0"/>
                    <w:rPr>
                      <w:rFonts w:ascii="Arial" w:hAnsi="Arial" w:cs="Arial"/>
                      <w:i/>
                      <w:iCs/>
                      <w:sz w:val="20"/>
                      <w:szCs w:val="20"/>
                    </w:rPr>
                  </w:pPr>
                  <w:proofErr w:type="spellStart"/>
                  <w:r w:rsidRPr="00F560EB">
                    <w:rPr>
                      <w:rFonts w:ascii="Arial" w:hAnsi="Arial" w:cs="Arial"/>
                      <w:i/>
                      <w:iCs/>
                      <w:sz w:val="20"/>
                      <w:szCs w:val="20"/>
                    </w:rPr>
                    <w:t>Julien</w:t>
                  </w:r>
                  <w:proofErr w:type="spellEnd"/>
                  <w:r w:rsidRPr="00F560EB">
                    <w:rPr>
                      <w:rFonts w:ascii="Arial" w:hAnsi="Arial" w:cs="Arial"/>
                      <w:i/>
                      <w:iCs/>
                      <w:sz w:val="20"/>
                      <w:szCs w:val="20"/>
                    </w:rPr>
                    <w:t xml:space="preserve"> Baker,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Tommy Boone,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Larry </w:t>
                  </w:r>
                  <w:proofErr w:type="spellStart"/>
                  <w:r w:rsidRPr="00F560EB">
                    <w:rPr>
                      <w:rFonts w:ascii="Arial" w:hAnsi="Arial" w:cs="Arial"/>
                      <w:i/>
                      <w:iCs/>
                      <w:sz w:val="20"/>
                      <w:szCs w:val="20"/>
                    </w:rPr>
                    <w:t>Birnbaum</w:t>
                  </w:r>
                  <w:proofErr w:type="spellEnd"/>
                  <w:r w:rsidRPr="00F560EB">
                    <w:rPr>
                      <w:rFonts w:ascii="Arial" w:hAnsi="Arial" w:cs="Arial"/>
                      <w:i/>
                      <w:iCs/>
                      <w:sz w:val="20"/>
                      <w:szCs w:val="20"/>
                    </w:rPr>
                    <w:t>,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Eric </w:t>
                  </w:r>
                  <w:proofErr w:type="spellStart"/>
                  <w:r w:rsidRPr="00F560EB">
                    <w:rPr>
                      <w:rFonts w:ascii="Arial" w:hAnsi="Arial" w:cs="Arial"/>
                      <w:i/>
                      <w:iCs/>
                      <w:sz w:val="20"/>
                      <w:szCs w:val="20"/>
                    </w:rPr>
                    <w:t>Goulet</w:t>
                  </w:r>
                  <w:proofErr w:type="spellEnd"/>
                  <w:r w:rsidRPr="00F560EB">
                    <w:rPr>
                      <w:rFonts w:ascii="Arial" w:hAnsi="Arial" w:cs="Arial"/>
                      <w:i/>
                      <w:iCs/>
                      <w:sz w:val="20"/>
                      <w:szCs w:val="20"/>
                    </w:rPr>
                    <w:t>, PhD</w:t>
                  </w:r>
                </w:p>
                <w:p w:rsidR="00640831"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Robert </w:t>
                  </w:r>
                  <w:proofErr w:type="spellStart"/>
                  <w:r w:rsidRPr="00F560EB">
                    <w:rPr>
                      <w:rFonts w:ascii="Arial" w:hAnsi="Arial" w:cs="Arial"/>
                      <w:i/>
                      <w:iCs/>
                      <w:sz w:val="20"/>
                      <w:szCs w:val="20"/>
                    </w:rPr>
                    <w:t>Gotshall</w:t>
                  </w:r>
                  <w:proofErr w:type="spellEnd"/>
                  <w:r w:rsidRPr="00F560EB">
                    <w:rPr>
                      <w:rFonts w:ascii="Arial" w:hAnsi="Arial" w:cs="Arial"/>
                      <w:i/>
                      <w:iCs/>
                      <w:sz w:val="20"/>
                      <w:szCs w:val="20"/>
                    </w:rPr>
                    <w:t>, PhD</w:t>
                  </w:r>
                </w:p>
                <w:p w:rsidR="00640831" w:rsidRPr="00F560EB" w:rsidRDefault="00640831" w:rsidP="00EB764E">
                  <w:pPr>
                    <w:autoSpaceDE w:val="0"/>
                    <w:autoSpaceDN w:val="0"/>
                    <w:adjustRightInd w:val="0"/>
                    <w:rPr>
                      <w:rFonts w:ascii="Arial" w:hAnsi="Arial" w:cs="Arial"/>
                      <w:i/>
                      <w:iCs/>
                      <w:sz w:val="20"/>
                      <w:szCs w:val="20"/>
                    </w:rPr>
                  </w:pPr>
                  <w:r>
                    <w:rPr>
                      <w:rFonts w:ascii="Arial" w:hAnsi="Arial" w:cs="Arial"/>
                      <w:i/>
                      <w:iCs/>
                      <w:sz w:val="20"/>
                      <w:szCs w:val="20"/>
                    </w:rPr>
                    <w:t>Alexander Hutchison,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M. Knight-Maloney,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Len </w:t>
                  </w:r>
                  <w:proofErr w:type="spellStart"/>
                  <w:r w:rsidRPr="00F560EB">
                    <w:rPr>
                      <w:rFonts w:ascii="Arial" w:hAnsi="Arial" w:cs="Arial"/>
                      <w:i/>
                      <w:iCs/>
                      <w:sz w:val="20"/>
                      <w:szCs w:val="20"/>
                    </w:rPr>
                    <w:t>Kravitz</w:t>
                  </w:r>
                  <w:proofErr w:type="spellEnd"/>
                  <w:r w:rsidRPr="00F560EB">
                    <w:rPr>
                      <w:rFonts w:ascii="Arial" w:hAnsi="Arial" w:cs="Arial"/>
                      <w:i/>
                      <w:iCs/>
                      <w:sz w:val="20"/>
                      <w:szCs w:val="20"/>
                    </w:rPr>
                    <w:t>,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James </w:t>
                  </w:r>
                  <w:proofErr w:type="spellStart"/>
                  <w:r w:rsidRPr="00F560EB">
                    <w:rPr>
                      <w:rFonts w:ascii="Arial" w:hAnsi="Arial" w:cs="Arial"/>
                      <w:i/>
                      <w:iCs/>
                      <w:sz w:val="20"/>
                      <w:szCs w:val="20"/>
                    </w:rPr>
                    <w:t>Laskin</w:t>
                  </w:r>
                  <w:proofErr w:type="spellEnd"/>
                  <w:r w:rsidRPr="00F560EB">
                    <w:rPr>
                      <w:rFonts w:ascii="Arial" w:hAnsi="Arial" w:cs="Arial"/>
                      <w:i/>
                      <w:iCs/>
                      <w:sz w:val="20"/>
                      <w:szCs w:val="20"/>
                    </w:rPr>
                    <w:t>,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Derek Marks, PhD</w:t>
                  </w:r>
                </w:p>
                <w:p w:rsidR="00640831" w:rsidRPr="00F560EB" w:rsidRDefault="00640831" w:rsidP="00EB764E">
                  <w:pPr>
                    <w:autoSpaceDE w:val="0"/>
                    <w:autoSpaceDN w:val="0"/>
                    <w:adjustRightInd w:val="0"/>
                    <w:rPr>
                      <w:rFonts w:ascii="Arial" w:hAnsi="Arial" w:cs="Arial"/>
                      <w:i/>
                      <w:iCs/>
                      <w:sz w:val="20"/>
                      <w:szCs w:val="20"/>
                    </w:rPr>
                  </w:pPr>
                  <w:proofErr w:type="spellStart"/>
                  <w:r w:rsidRPr="00F560EB">
                    <w:rPr>
                      <w:rFonts w:ascii="Arial" w:hAnsi="Arial" w:cs="Arial"/>
                      <w:i/>
                      <w:iCs/>
                      <w:sz w:val="20"/>
                      <w:szCs w:val="20"/>
                    </w:rPr>
                    <w:t>Cristine</w:t>
                  </w:r>
                  <w:proofErr w:type="spellEnd"/>
                  <w:r w:rsidRPr="00F560EB">
                    <w:rPr>
                      <w:rFonts w:ascii="Arial" w:hAnsi="Arial" w:cs="Arial"/>
                      <w:i/>
                      <w:iCs/>
                      <w:sz w:val="20"/>
                      <w:szCs w:val="20"/>
                    </w:rPr>
                    <w:t xml:space="preserve"> </w:t>
                  </w:r>
                  <w:proofErr w:type="spellStart"/>
                  <w:r w:rsidRPr="00F560EB">
                    <w:rPr>
                      <w:rFonts w:ascii="Arial" w:hAnsi="Arial" w:cs="Arial"/>
                      <w:i/>
                      <w:iCs/>
                      <w:sz w:val="20"/>
                      <w:szCs w:val="20"/>
                    </w:rPr>
                    <w:t>Mermier</w:t>
                  </w:r>
                  <w:proofErr w:type="spellEnd"/>
                  <w:r w:rsidRPr="00F560EB">
                    <w:rPr>
                      <w:rFonts w:ascii="Arial" w:hAnsi="Arial" w:cs="Arial"/>
                      <w:i/>
                      <w:iCs/>
                      <w:sz w:val="20"/>
                      <w:szCs w:val="20"/>
                    </w:rPr>
                    <w:t>, PhD</w:t>
                  </w:r>
                </w:p>
                <w:p w:rsidR="00640831" w:rsidRPr="00F560EB" w:rsidRDefault="00640831" w:rsidP="00EB764E">
                  <w:pPr>
                    <w:autoSpaceDE w:val="0"/>
                    <w:autoSpaceDN w:val="0"/>
                    <w:adjustRightInd w:val="0"/>
                    <w:rPr>
                      <w:rFonts w:ascii="Arial" w:hAnsi="Arial" w:cs="Arial"/>
                      <w:i/>
                      <w:iCs/>
                      <w:sz w:val="20"/>
                      <w:szCs w:val="20"/>
                    </w:rPr>
                  </w:pPr>
                  <w:r w:rsidRPr="00F560EB">
                    <w:rPr>
                      <w:rFonts w:ascii="Arial" w:hAnsi="Arial" w:cs="Arial"/>
                      <w:i/>
                      <w:iCs/>
                      <w:sz w:val="20"/>
                      <w:szCs w:val="20"/>
                    </w:rPr>
                    <w:t xml:space="preserve">Chantal </w:t>
                  </w:r>
                  <w:proofErr w:type="spellStart"/>
                  <w:r w:rsidRPr="00F560EB">
                    <w:rPr>
                      <w:rFonts w:ascii="Arial" w:hAnsi="Arial" w:cs="Arial"/>
                      <w:i/>
                      <w:iCs/>
                      <w:sz w:val="20"/>
                      <w:szCs w:val="20"/>
                    </w:rPr>
                    <w:t>Vella</w:t>
                  </w:r>
                  <w:proofErr w:type="spellEnd"/>
                  <w:r w:rsidRPr="00F560EB">
                    <w:rPr>
                      <w:rFonts w:ascii="Arial" w:hAnsi="Arial" w:cs="Arial"/>
                      <w:i/>
                      <w:iCs/>
                      <w:sz w:val="20"/>
                      <w:szCs w:val="20"/>
                    </w:rPr>
                    <w:t>, PhD</w:t>
                  </w:r>
                </w:p>
                <w:p w:rsidR="00640831" w:rsidRPr="00F560EB" w:rsidRDefault="00640831" w:rsidP="00EB764E">
                  <w:pPr>
                    <w:tabs>
                      <w:tab w:val="left" w:pos="360"/>
                    </w:tabs>
                    <w:rPr>
                      <w:rFonts w:ascii="Arial" w:hAnsi="Arial" w:cs="Arial"/>
                      <w:i/>
                      <w:iCs/>
                      <w:sz w:val="20"/>
                      <w:szCs w:val="20"/>
                    </w:rPr>
                  </w:pPr>
                  <w:r w:rsidRPr="00F560EB">
                    <w:rPr>
                      <w:rFonts w:ascii="Arial" w:hAnsi="Arial" w:cs="Arial"/>
                      <w:i/>
                      <w:iCs/>
                      <w:sz w:val="20"/>
                      <w:szCs w:val="20"/>
                    </w:rPr>
                    <w:t>Ben Zhou, PhD</w:t>
                  </w:r>
                </w:p>
                <w:p w:rsidR="00640831" w:rsidRDefault="00640831" w:rsidP="00EB764E">
                  <w:pPr>
                    <w:rPr>
                      <w:rFonts w:ascii="Arial" w:hAnsi="Arial" w:cs="Arial"/>
                      <w:i/>
                      <w:iCs/>
                      <w:sz w:val="20"/>
                      <w:szCs w:val="20"/>
                    </w:rPr>
                  </w:pPr>
                  <w:r>
                    <w:rPr>
                      <w:rFonts w:ascii="Arial" w:hAnsi="Arial" w:cs="Arial"/>
                      <w:i/>
                      <w:iCs/>
                      <w:sz w:val="20"/>
                      <w:szCs w:val="20"/>
                    </w:rPr>
                    <w:tab/>
                  </w:r>
                </w:p>
                <w:p w:rsidR="00640831" w:rsidRDefault="00640831" w:rsidP="00D70E5E">
                  <w:pPr>
                    <w:jc w:val="center"/>
                    <w:rPr>
                      <w:rFonts w:ascii="Arial" w:hAnsi="Arial" w:cs="Arial"/>
                      <w:color w:val="FF0000"/>
                      <w:sz w:val="20"/>
                      <w:szCs w:val="20"/>
                    </w:rPr>
                  </w:pPr>
                  <w:r>
                    <w:rPr>
                      <w:rFonts w:ascii="Arial" w:hAnsi="Arial" w:cs="Arial"/>
                      <w:color w:val="FF0000"/>
                      <w:sz w:val="20"/>
                      <w:szCs w:val="20"/>
                    </w:rPr>
                    <w:t xml:space="preserve">Official </w:t>
                  </w:r>
                </w:p>
                <w:p w:rsidR="00640831" w:rsidRDefault="00640831" w:rsidP="00D70E5E">
                  <w:pPr>
                    <w:jc w:val="center"/>
                    <w:rPr>
                      <w:rFonts w:ascii="Arial" w:hAnsi="Arial" w:cs="Arial"/>
                      <w:color w:val="FF0000"/>
                      <w:sz w:val="20"/>
                      <w:szCs w:val="20"/>
                    </w:rPr>
                  </w:pPr>
                  <w:r>
                    <w:rPr>
                      <w:rFonts w:ascii="Arial" w:hAnsi="Arial" w:cs="Arial"/>
                      <w:color w:val="FF0000"/>
                      <w:sz w:val="20"/>
                      <w:szCs w:val="20"/>
                    </w:rPr>
                    <w:t>Research Journal of</w:t>
                  </w:r>
                  <w:r w:rsidRPr="002E6AE8">
                    <w:rPr>
                      <w:rFonts w:ascii="Arial" w:hAnsi="Arial" w:cs="Arial"/>
                      <w:color w:val="FF0000"/>
                      <w:sz w:val="20"/>
                      <w:szCs w:val="20"/>
                    </w:rPr>
                    <w:t xml:space="preserve"> </w:t>
                  </w:r>
                </w:p>
                <w:p w:rsidR="00640831" w:rsidRDefault="00640831" w:rsidP="00D70E5E">
                  <w:pPr>
                    <w:jc w:val="center"/>
                    <w:rPr>
                      <w:rFonts w:ascii="Arial" w:hAnsi="Arial" w:cs="Arial"/>
                      <w:color w:val="FF0000"/>
                      <w:sz w:val="20"/>
                      <w:szCs w:val="20"/>
                    </w:rPr>
                  </w:pPr>
                  <w:proofErr w:type="gramStart"/>
                  <w:r w:rsidRPr="002E6AE8">
                    <w:rPr>
                      <w:rFonts w:ascii="Arial" w:hAnsi="Arial" w:cs="Arial"/>
                      <w:color w:val="FF0000"/>
                      <w:sz w:val="20"/>
                      <w:szCs w:val="20"/>
                    </w:rPr>
                    <w:t>the</w:t>
                  </w:r>
                  <w:proofErr w:type="gramEnd"/>
                  <w:r>
                    <w:rPr>
                      <w:rFonts w:ascii="Arial" w:hAnsi="Arial" w:cs="Arial"/>
                      <w:color w:val="FF0000"/>
                      <w:sz w:val="20"/>
                      <w:szCs w:val="20"/>
                    </w:rPr>
                    <w:t xml:space="preserve"> American Society of Exercise Physiologists (ASEP)</w:t>
                  </w:r>
                </w:p>
                <w:p w:rsidR="00640831" w:rsidRDefault="00640831" w:rsidP="00D70E5E">
                  <w:pPr>
                    <w:jc w:val="center"/>
                    <w:rPr>
                      <w:rFonts w:ascii="Arial" w:hAnsi="Arial" w:cs="Arial"/>
                      <w:sz w:val="20"/>
                      <w:szCs w:val="20"/>
                    </w:rPr>
                  </w:pPr>
                </w:p>
                <w:p w:rsidR="00640831" w:rsidRPr="00A267C6" w:rsidRDefault="00640831" w:rsidP="00D70E5E">
                  <w:pPr>
                    <w:jc w:val="center"/>
                  </w:pPr>
                  <w:r>
                    <w:rPr>
                      <w:rFonts w:ascii="Arial" w:hAnsi="Arial" w:cs="Arial"/>
                    </w:rPr>
                    <w:t>ISSN 1097-975</w:t>
                  </w:r>
                </w:p>
                <w:p w:rsidR="00640831" w:rsidRDefault="00640831" w:rsidP="00D70E5E">
                  <w:pPr>
                    <w:jc w:val="center"/>
                  </w:pPr>
                </w:p>
              </w:txbxContent>
            </v:textbox>
            <w10:wrap type="tight"/>
          </v:shape>
        </w:pict>
      </w:r>
      <w:r w:rsidR="00640831">
        <w:rPr>
          <w:noProof/>
        </w:rPr>
        <w:t>Exercise and Health</w:t>
      </w:r>
    </w:p>
    <w:p w:rsidR="00640831" w:rsidRPr="00E41981" w:rsidRDefault="00A7135A" w:rsidP="00E41981">
      <w:pPr>
        <w:pStyle w:val="Heading3"/>
        <w:jc w:val="both"/>
        <w:rPr>
          <w:rFonts w:ascii="Arial" w:hAnsi="Arial" w:cs="Arial"/>
        </w:rPr>
      </w:pPr>
      <w:r w:rsidRPr="00A7135A">
        <w:rPr>
          <w:noProof/>
        </w:rPr>
        <w:pict>
          <v:line id="_x0000_s1032" style="position:absolute;left:0;text-align:left;z-index:251650048" from="-.7pt,10.4pt" to="386.35pt,10.4pt" strokecolor="maroon" strokeweight="1.5pt"/>
        </w:pict>
      </w:r>
    </w:p>
    <w:p w:rsidR="00640831" w:rsidRPr="00E41981" w:rsidRDefault="00640831" w:rsidP="00E41981">
      <w:pPr>
        <w:jc w:val="both"/>
        <w:rPr>
          <w:rFonts w:ascii="Arial" w:hAnsi="Arial" w:cs="Arial"/>
          <w:b/>
          <w:bCs/>
        </w:rPr>
      </w:pPr>
      <w:r w:rsidRPr="00E41981">
        <w:rPr>
          <w:rFonts w:ascii="Arial" w:hAnsi="Arial" w:cs="Arial"/>
          <w:b/>
          <w:bCs/>
        </w:rPr>
        <w:t xml:space="preserve">Effects of Physical Exercise and Cinnamon Extract on Blood Chemistry of Type 1 Diabetic </w:t>
      </w:r>
      <w:proofErr w:type="gramStart"/>
      <w:r w:rsidRPr="00E41981">
        <w:rPr>
          <w:rFonts w:ascii="Arial" w:hAnsi="Arial" w:cs="Arial"/>
          <w:b/>
          <w:bCs/>
        </w:rPr>
        <w:t>Rats</w:t>
      </w:r>
      <w:proofErr w:type="gramEnd"/>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lang w:val="it-IT"/>
        </w:rPr>
      </w:pPr>
      <w:r w:rsidRPr="00E41981">
        <w:rPr>
          <w:rFonts w:ascii="Arial" w:hAnsi="Arial" w:cs="Arial"/>
          <w:lang w:val="it-IT"/>
        </w:rPr>
        <w:t>LEANDRO MOURA, ALBERTO CHIYODA,</w:t>
      </w:r>
      <w:r w:rsidRPr="00E41981">
        <w:rPr>
          <w:rFonts w:ascii="Arial" w:hAnsi="Arial" w:cs="Arial"/>
          <w:vertAlign w:val="superscript"/>
          <w:lang w:val="it-IT"/>
        </w:rPr>
        <w:t xml:space="preserve"> </w:t>
      </w:r>
      <w:r w:rsidRPr="00E41981">
        <w:rPr>
          <w:rFonts w:ascii="Arial" w:hAnsi="Arial" w:cs="Arial"/>
          <w:lang w:val="it-IT"/>
        </w:rPr>
        <w:t>CAMILA TEIXEIRA, CARLOS SPONTON, FLÁVIA COELHO, MANOEL LIMA, SALMA HERNADEZ, THAYS VITAL, RÔMULO FERNANDES, MARIA ALICE MELLO</w:t>
      </w:r>
    </w:p>
    <w:p w:rsidR="00640831" w:rsidRPr="00E41981" w:rsidRDefault="00640831" w:rsidP="00E41981">
      <w:pPr>
        <w:jc w:val="both"/>
        <w:rPr>
          <w:rFonts w:ascii="Arial" w:hAnsi="Arial" w:cs="Arial"/>
          <w:vertAlign w:val="superscript"/>
          <w:lang w:val="it-IT"/>
        </w:rPr>
      </w:pPr>
    </w:p>
    <w:p w:rsidR="00640831" w:rsidRPr="00E41981" w:rsidRDefault="00640831" w:rsidP="00E41981">
      <w:pPr>
        <w:jc w:val="both"/>
        <w:rPr>
          <w:rFonts w:ascii="Arial" w:hAnsi="Arial" w:cs="Arial"/>
        </w:rPr>
      </w:pPr>
      <w:r w:rsidRPr="00E41981">
        <w:rPr>
          <w:rFonts w:ascii="Arial" w:hAnsi="Arial" w:cs="Arial"/>
        </w:rPr>
        <w:t>Department of Physical Education/São Paulo State University, São Paulo, Brazil</w:t>
      </w:r>
    </w:p>
    <w:p w:rsidR="00640831" w:rsidRPr="00E41981" w:rsidRDefault="00A7135A" w:rsidP="00E41981">
      <w:pPr>
        <w:jc w:val="both"/>
        <w:rPr>
          <w:rFonts w:ascii="Arial" w:hAnsi="Arial" w:cs="Arial"/>
        </w:rPr>
      </w:pPr>
      <w:r w:rsidRPr="00A7135A">
        <w:rPr>
          <w:noProof/>
        </w:rPr>
        <w:pict>
          <v:line id="_x0000_s1033" style="position:absolute;left:0;text-align:left;z-index:251651072" from="-.7pt,6.75pt" to="386.3pt,6.75pt" strokecolor="maroon"/>
        </w:pict>
      </w:r>
    </w:p>
    <w:p w:rsidR="00640831" w:rsidRPr="00E41981" w:rsidRDefault="00640831" w:rsidP="00E41981">
      <w:pPr>
        <w:pStyle w:val="Heading5"/>
        <w:overflowPunct/>
        <w:autoSpaceDE/>
        <w:autoSpaceDN/>
        <w:adjustRightInd/>
        <w:spacing w:line="240" w:lineRule="auto"/>
        <w:textAlignment w:val="auto"/>
        <w:rPr>
          <w:rFonts w:ascii="Arial" w:hAnsi="Arial" w:cs="Arial"/>
        </w:rPr>
      </w:pPr>
      <w:r w:rsidRPr="00E41981">
        <w:rPr>
          <w:rFonts w:ascii="Arial" w:hAnsi="Arial" w:cs="Arial"/>
        </w:rPr>
        <w:t>ABSTRACT</w:t>
      </w:r>
    </w:p>
    <w:p w:rsidR="00640831" w:rsidRPr="00E41981" w:rsidRDefault="00640831" w:rsidP="00E41981">
      <w:pPr>
        <w:jc w:val="both"/>
        <w:rPr>
          <w:rFonts w:ascii="Arial" w:hAnsi="Arial" w:cs="Arial"/>
        </w:rPr>
      </w:pPr>
    </w:p>
    <w:p w:rsidR="00640831" w:rsidRPr="001F4220" w:rsidRDefault="00640831" w:rsidP="00E41981">
      <w:pPr>
        <w:jc w:val="both"/>
        <w:rPr>
          <w:rFonts w:ascii="Arial" w:hAnsi="Arial" w:cs="Arial"/>
          <w:b/>
          <w:bCs/>
        </w:rPr>
      </w:pPr>
      <w:r w:rsidRPr="00615FC0">
        <w:rPr>
          <w:rFonts w:ascii="Arial" w:hAnsi="Arial" w:cs="Arial"/>
          <w:b/>
          <w:bCs/>
          <w:lang w:val="pt-BR"/>
        </w:rPr>
        <w:t>Moura LP,Chiyoda A, Teixeira CVL, Sponton CHG, Coelho FGM, Lima MCS, Hernandez SSS, Vital TM, Fernandes RA, Mello MAR</w:t>
      </w:r>
      <w:r w:rsidRPr="00615FC0">
        <w:rPr>
          <w:rFonts w:ascii="Arial" w:hAnsi="Arial" w:cs="Arial"/>
          <w:lang w:val="pt-BR"/>
        </w:rPr>
        <w:t xml:space="preserve">. </w:t>
      </w:r>
      <w:r w:rsidRPr="00615FC0">
        <w:rPr>
          <w:rFonts w:ascii="Arial" w:hAnsi="Arial" w:cs="Arial"/>
          <w:b/>
          <w:bCs/>
          <w:lang w:val="pt-BR"/>
        </w:rPr>
        <w:t xml:space="preserve"> </w:t>
      </w:r>
      <w:r w:rsidRPr="001F4220">
        <w:rPr>
          <w:rFonts w:ascii="Arial" w:hAnsi="Arial" w:cs="Arial"/>
        </w:rPr>
        <w:t xml:space="preserve">Effects of Exercise and Cinnamon Extract on Blood Chemistry of Type 1 Diabetic </w:t>
      </w:r>
      <w:proofErr w:type="gramStart"/>
      <w:r w:rsidRPr="001F4220">
        <w:rPr>
          <w:rFonts w:ascii="Arial" w:hAnsi="Arial" w:cs="Arial"/>
        </w:rPr>
        <w:t>Rats</w:t>
      </w:r>
      <w:proofErr w:type="gramEnd"/>
      <w:r w:rsidRPr="001F4220">
        <w:rPr>
          <w:rFonts w:ascii="Arial" w:hAnsi="Arial" w:cs="Arial"/>
        </w:rPr>
        <w:t>.</w:t>
      </w:r>
      <w:r w:rsidRPr="001F4220">
        <w:rPr>
          <w:rFonts w:ascii="Arial" w:hAnsi="Arial" w:cs="Arial"/>
          <w:b/>
          <w:bCs/>
          <w:i/>
          <w:iCs/>
        </w:rPr>
        <w:t xml:space="preserve"> JEP</w:t>
      </w:r>
      <w:r w:rsidRPr="001F4220">
        <w:rPr>
          <w:rFonts w:ascii="Arial" w:hAnsi="Arial" w:cs="Arial"/>
          <w:i/>
          <w:iCs/>
          <w:color w:val="FF0000"/>
        </w:rPr>
        <w:t xml:space="preserve"> </w:t>
      </w:r>
      <w:r>
        <w:rPr>
          <w:rFonts w:ascii="Arial" w:hAnsi="Arial" w:cs="Arial"/>
        </w:rPr>
        <w:t>2010</w:t>
      </w:r>
      <w:proofErr w:type="gramStart"/>
      <w:r>
        <w:rPr>
          <w:rFonts w:ascii="Arial" w:hAnsi="Arial" w:cs="Arial"/>
        </w:rPr>
        <w:t>;13</w:t>
      </w:r>
      <w:proofErr w:type="gramEnd"/>
      <w:r>
        <w:rPr>
          <w:rFonts w:ascii="Arial" w:hAnsi="Arial" w:cs="Arial"/>
        </w:rPr>
        <w:t>(4):</w:t>
      </w:r>
      <w:r w:rsidRPr="00D70E5E">
        <w:rPr>
          <w:rFonts w:ascii="Arial" w:hAnsi="Arial" w:cs="Arial"/>
        </w:rPr>
        <w:t>17-28.</w:t>
      </w:r>
      <w:r w:rsidRPr="001F4220">
        <w:rPr>
          <w:rFonts w:ascii="Arial" w:hAnsi="Arial" w:cs="Arial"/>
        </w:rPr>
        <w:t xml:space="preserve"> The present study was designed to analyze the effects of the association between cinnamon extract and aerobic exercise on the </w:t>
      </w:r>
      <w:proofErr w:type="spellStart"/>
      <w:r w:rsidRPr="001F4220">
        <w:rPr>
          <w:rFonts w:ascii="Arial" w:hAnsi="Arial" w:cs="Arial"/>
        </w:rPr>
        <w:t>glycemic</w:t>
      </w:r>
      <w:proofErr w:type="spellEnd"/>
      <w:r w:rsidRPr="001F4220">
        <w:rPr>
          <w:rFonts w:ascii="Arial" w:hAnsi="Arial" w:cs="Arial"/>
        </w:rPr>
        <w:t xml:space="preserve"> control and serum lipid profile of diabetic rats. Fifty </w:t>
      </w:r>
      <w:proofErr w:type="spellStart"/>
      <w:r w:rsidRPr="001F4220">
        <w:rPr>
          <w:rFonts w:ascii="Arial" w:hAnsi="Arial" w:cs="Arial"/>
        </w:rPr>
        <w:t>Wistar</w:t>
      </w:r>
      <w:proofErr w:type="spellEnd"/>
      <w:r w:rsidRPr="001F4220">
        <w:rPr>
          <w:rFonts w:ascii="Arial" w:hAnsi="Arial" w:cs="Arial"/>
        </w:rPr>
        <w:t xml:space="preserve"> male rats divided into five groups: control (C), sedentary </w:t>
      </w:r>
      <w:proofErr w:type="spellStart"/>
      <w:r w:rsidRPr="001F4220">
        <w:rPr>
          <w:rFonts w:ascii="Arial" w:hAnsi="Arial" w:cs="Arial"/>
        </w:rPr>
        <w:t>nondiabetic</w:t>
      </w:r>
      <w:proofErr w:type="spellEnd"/>
      <w:r w:rsidRPr="001F4220">
        <w:rPr>
          <w:rFonts w:ascii="Arial" w:hAnsi="Arial" w:cs="Arial"/>
        </w:rPr>
        <w:t xml:space="preserve"> rats; diabetic (D), sedentary diabetic rats; diabetic cinnamon (DC), sedentary diabetic rats that received cinnamon extract; diabetic exercise (DE), sedentary diabetic rats subjected to physical training; and diabetic cinnamon exercise (DCE), diabetic rats that received cinnamon extract and were subjected to physical training. For the induction of diabetes, the rats received </w:t>
      </w:r>
      <w:proofErr w:type="spellStart"/>
      <w:r w:rsidRPr="001F4220">
        <w:rPr>
          <w:rFonts w:ascii="Arial" w:hAnsi="Arial" w:cs="Arial"/>
        </w:rPr>
        <w:t>alloxan</w:t>
      </w:r>
      <w:proofErr w:type="spellEnd"/>
      <w:r w:rsidRPr="001F4220">
        <w:rPr>
          <w:rFonts w:ascii="Arial" w:hAnsi="Arial" w:cs="Arial"/>
        </w:rPr>
        <w:t>. The cinnamon was administered to</w:t>
      </w:r>
      <w:r w:rsidRPr="001F4220" w:rsidDel="008F2689">
        <w:rPr>
          <w:rFonts w:ascii="Arial" w:hAnsi="Arial" w:cs="Arial"/>
        </w:rPr>
        <w:t xml:space="preserve"> </w:t>
      </w:r>
      <w:r w:rsidRPr="001F4220">
        <w:rPr>
          <w:rFonts w:ascii="Arial" w:hAnsi="Arial" w:cs="Arial"/>
        </w:rPr>
        <w:t xml:space="preserve">once a day for four weeks. The groups performed swimming exercises for one hour each day with lead overloads (3% - 5% of </w:t>
      </w:r>
      <w:proofErr w:type="spellStart"/>
      <w:r w:rsidRPr="001F4220">
        <w:rPr>
          <w:rFonts w:ascii="Arial" w:hAnsi="Arial" w:cs="Arial"/>
        </w:rPr>
        <w:t>b.w</w:t>
      </w:r>
      <w:proofErr w:type="spellEnd"/>
      <w:r w:rsidRPr="001F4220">
        <w:rPr>
          <w:rFonts w:ascii="Arial" w:hAnsi="Arial" w:cs="Arial"/>
        </w:rPr>
        <w:t>) for five days a week for four weeks. Body weight loss was lower in the DE group compared to the other diabetic groups. The basal serum glucose of all the diabetic groups was higher compared to the control group. Group D had higher serum cholesterol concentrations compared to the DE and DCE groups. The resting blood lactate in group D was higher than the resting blood lactate in the DC and DE groups. Aerobic exercise partially counteracted the diabetic effects on body weight, serum cholesterol and blood lactate concentrations. No additional beneficial effects of cinnamon extract and aerobic exercise were observed on the parameters studied.</w:t>
      </w:r>
    </w:p>
    <w:p w:rsidR="00640831" w:rsidRPr="001F4220" w:rsidRDefault="00640831" w:rsidP="00E41981">
      <w:pPr>
        <w:jc w:val="both"/>
        <w:rPr>
          <w:rFonts w:ascii="Arial" w:hAnsi="Arial" w:cs="Arial"/>
        </w:rPr>
      </w:pPr>
    </w:p>
    <w:p w:rsidR="00640831" w:rsidRPr="00E41981" w:rsidRDefault="00640831" w:rsidP="00E41981">
      <w:pPr>
        <w:jc w:val="both"/>
        <w:rPr>
          <w:rFonts w:ascii="Arial" w:hAnsi="Arial" w:cs="Arial"/>
          <w:sz w:val="20"/>
          <w:szCs w:val="20"/>
        </w:rPr>
      </w:pPr>
      <w:r w:rsidRPr="001F4220">
        <w:rPr>
          <w:rFonts w:ascii="Arial" w:hAnsi="Arial" w:cs="Arial"/>
          <w:b/>
          <w:bCs/>
        </w:rPr>
        <w:t>Key Words</w:t>
      </w:r>
      <w:r w:rsidRPr="001F4220">
        <w:rPr>
          <w:rFonts w:ascii="Arial" w:hAnsi="Arial" w:cs="Arial"/>
        </w:rPr>
        <w:t>: Herbal Extracts, Glucose Intolerance, Physical Activity and Blood Lipids</w:t>
      </w:r>
    </w:p>
    <w:p w:rsidR="00640831" w:rsidRPr="00E41981" w:rsidRDefault="00640831" w:rsidP="00E41981">
      <w:pPr>
        <w:jc w:val="both"/>
        <w:rPr>
          <w:rFonts w:ascii="Arial" w:hAnsi="Arial" w:cs="Arial"/>
          <w:b/>
          <w:bCs/>
        </w:rPr>
      </w:pPr>
    </w:p>
    <w:p w:rsidR="00640831" w:rsidRPr="00E41981" w:rsidRDefault="00640831" w:rsidP="00E41981">
      <w:pPr>
        <w:jc w:val="both"/>
        <w:rPr>
          <w:rFonts w:ascii="Arial" w:hAnsi="Arial" w:cs="Arial"/>
          <w:b/>
          <w:bCs/>
        </w:rPr>
      </w:pPr>
      <w:r w:rsidRPr="00E41981">
        <w:rPr>
          <w:rFonts w:ascii="Arial" w:hAnsi="Arial" w:cs="Arial"/>
          <w:b/>
          <w:bCs/>
        </w:rPr>
        <w:t>INTRODUCTION</w:t>
      </w:r>
    </w:p>
    <w:p w:rsidR="00640831" w:rsidRPr="00E41981" w:rsidRDefault="00640831" w:rsidP="00E41981">
      <w:pPr>
        <w:jc w:val="both"/>
        <w:rPr>
          <w:rFonts w:ascii="Arial" w:hAnsi="Arial" w:cs="Arial"/>
          <w:noProof/>
        </w:rPr>
      </w:pP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b w:val="0"/>
          <w:bCs w:val="0"/>
          <w:lang w:val="en-US"/>
        </w:rPr>
        <w:t>Diabetes mellitus is characterized by hyperglycemia and the impairment of protein and lipid metabolism resulting from reduced insulin secretion and/or action (41). According to the World Health Organization (WHO), there are 180 million diabetics worldwide, and it is predicted that this number may rise to over 330 millio</w:t>
      </w:r>
      <w:r>
        <w:rPr>
          <w:rFonts w:ascii="Arial" w:hAnsi="Arial" w:cs="Arial"/>
          <w:b w:val="0"/>
          <w:bCs w:val="0"/>
          <w:lang w:val="en-US"/>
        </w:rPr>
        <w:t>n people by the year 2025 (46</w:t>
      </w:r>
      <w:r w:rsidRPr="00E41981">
        <w:rPr>
          <w:rFonts w:ascii="Arial" w:hAnsi="Arial" w:cs="Arial"/>
          <w:b w:val="0"/>
          <w:bCs w:val="0"/>
          <w:lang w:val="en-US"/>
        </w:rPr>
        <w:t>).</w:t>
      </w:r>
    </w:p>
    <w:p w:rsidR="00640831" w:rsidRPr="00E41981" w:rsidRDefault="00640831" w:rsidP="00E41981">
      <w:pPr>
        <w:pStyle w:val="ttulo33"/>
        <w:spacing w:line="240" w:lineRule="auto"/>
        <w:rPr>
          <w:rFonts w:ascii="Arial" w:hAnsi="Arial" w:cs="Arial"/>
          <w:b w:val="0"/>
          <w:bCs w:val="0"/>
          <w:lang w:val="en-US"/>
        </w:rPr>
      </w:pP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b w:val="0"/>
          <w:bCs w:val="0"/>
          <w:lang w:val="en-US"/>
        </w:rPr>
        <w:t xml:space="preserve">Failure in insulin production by the body is diagnosed as type 1 diabetes mellitus (T1DM) that results from an autoimmune process directed against pancreatic beta-cells, and is mediated by the T lymphocytes (12) and influenced by a combination of genetic and environmental factors (35). The high blood glucose concentrations may lead to various complications, such as blindness, end stage renal disease, atherosclerotic </w:t>
      </w:r>
      <w:proofErr w:type="spellStart"/>
      <w:r w:rsidRPr="00E41981">
        <w:rPr>
          <w:rFonts w:ascii="Arial" w:hAnsi="Arial" w:cs="Arial"/>
          <w:b w:val="0"/>
          <w:bCs w:val="0"/>
          <w:lang w:val="en-US"/>
        </w:rPr>
        <w:t>macrovascular</w:t>
      </w:r>
      <w:proofErr w:type="spellEnd"/>
      <w:r w:rsidRPr="00E41981">
        <w:rPr>
          <w:rFonts w:ascii="Arial" w:hAnsi="Arial" w:cs="Arial"/>
          <w:b w:val="0"/>
          <w:bCs w:val="0"/>
          <w:lang w:val="en-US"/>
        </w:rPr>
        <w:t xml:space="preserve"> disease and a variety of debilitating neuropathies reducing the patients’ quality of life and life expectancy (10</w:t>
      </w:r>
      <w:proofErr w:type="gramStart"/>
      <w:r w:rsidRPr="00E41981">
        <w:rPr>
          <w:rFonts w:ascii="Arial" w:hAnsi="Arial" w:cs="Arial"/>
          <w:b w:val="0"/>
          <w:bCs w:val="0"/>
          <w:lang w:val="en-US"/>
        </w:rPr>
        <w:t>,17</w:t>
      </w:r>
      <w:proofErr w:type="gramEnd"/>
      <w:r w:rsidRPr="00E41981">
        <w:rPr>
          <w:rFonts w:ascii="Arial" w:hAnsi="Arial" w:cs="Arial"/>
          <w:b w:val="0"/>
          <w:bCs w:val="0"/>
          <w:lang w:val="en-US"/>
        </w:rPr>
        <w:t>).</w:t>
      </w:r>
    </w:p>
    <w:p w:rsidR="00640831" w:rsidRPr="00E41981" w:rsidRDefault="00640831" w:rsidP="00E41981">
      <w:pPr>
        <w:pStyle w:val="ttulo33"/>
        <w:spacing w:line="240" w:lineRule="auto"/>
        <w:rPr>
          <w:rFonts w:ascii="Arial" w:hAnsi="Arial" w:cs="Arial"/>
          <w:b w:val="0"/>
          <w:bCs w:val="0"/>
          <w:lang w:val="en-US"/>
        </w:rPr>
      </w:pP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b w:val="0"/>
          <w:bCs w:val="0"/>
          <w:lang w:val="en-US"/>
        </w:rPr>
        <w:t xml:space="preserve">There is a great interest in medicinal herbs due to the collateral effects caused by therapeutic agents used for diabetes treatment, such as oral </w:t>
      </w:r>
      <w:proofErr w:type="spellStart"/>
      <w:r w:rsidRPr="00E41981">
        <w:rPr>
          <w:rFonts w:ascii="Arial" w:hAnsi="Arial" w:cs="Arial"/>
          <w:b w:val="0"/>
          <w:bCs w:val="0"/>
          <w:lang w:val="en-US"/>
        </w:rPr>
        <w:t>antidiabetics</w:t>
      </w:r>
      <w:proofErr w:type="spellEnd"/>
      <w:r w:rsidRPr="00E41981">
        <w:rPr>
          <w:rFonts w:ascii="Arial" w:hAnsi="Arial" w:cs="Arial"/>
          <w:b w:val="0"/>
          <w:bCs w:val="0"/>
          <w:lang w:val="en-US"/>
        </w:rPr>
        <w:t xml:space="preserve"> and insulin (</w:t>
      </w:r>
      <w:r>
        <w:rPr>
          <w:rFonts w:ascii="Arial" w:hAnsi="Arial" w:cs="Arial"/>
          <w:b w:val="0"/>
          <w:bCs w:val="0"/>
          <w:lang w:val="en-US"/>
        </w:rPr>
        <w:t>11</w:t>
      </w:r>
      <w:proofErr w:type="gramStart"/>
      <w:r>
        <w:rPr>
          <w:rFonts w:ascii="Arial" w:hAnsi="Arial" w:cs="Arial"/>
          <w:b w:val="0"/>
          <w:bCs w:val="0"/>
          <w:lang w:val="en-US"/>
        </w:rPr>
        <w:t>,30,</w:t>
      </w:r>
      <w:r w:rsidRPr="00E41981">
        <w:rPr>
          <w:rFonts w:ascii="Arial" w:hAnsi="Arial" w:cs="Arial"/>
          <w:b w:val="0"/>
          <w:bCs w:val="0"/>
          <w:lang w:val="en-US"/>
        </w:rPr>
        <w:t>38</w:t>
      </w:r>
      <w:proofErr w:type="gramEnd"/>
      <w:r w:rsidRPr="00E41981">
        <w:rPr>
          <w:rFonts w:ascii="Arial" w:hAnsi="Arial" w:cs="Arial"/>
          <w:b w:val="0"/>
          <w:bCs w:val="0"/>
          <w:lang w:val="en-US"/>
        </w:rPr>
        <w:t xml:space="preserve">). Many traditional and popular herbal extracts have been used for the treatment of diabetes. However, most of them have demonstrated little or no effect on </w:t>
      </w:r>
      <w:proofErr w:type="spellStart"/>
      <w:r w:rsidRPr="00E41981">
        <w:rPr>
          <w:rFonts w:ascii="Arial" w:hAnsi="Arial" w:cs="Arial"/>
          <w:b w:val="0"/>
          <w:bCs w:val="0"/>
          <w:lang w:val="en-US"/>
        </w:rPr>
        <w:t>glycemic</w:t>
      </w:r>
      <w:proofErr w:type="spellEnd"/>
      <w:r w:rsidRPr="00E41981">
        <w:rPr>
          <w:rFonts w:ascii="Arial" w:hAnsi="Arial" w:cs="Arial"/>
          <w:b w:val="0"/>
          <w:bCs w:val="0"/>
          <w:lang w:val="en-US"/>
        </w:rPr>
        <w:t xml:space="preserve"> control even though several herbs have </w:t>
      </w:r>
      <w:proofErr w:type="spellStart"/>
      <w:r w:rsidRPr="00E41981">
        <w:rPr>
          <w:rFonts w:ascii="Arial" w:hAnsi="Arial" w:cs="Arial"/>
          <w:b w:val="0"/>
          <w:bCs w:val="0"/>
          <w:lang w:val="en-US"/>
        </w:rPr>
        <w:t>glycemia</w:t>
      </w:r>
      <w:proofErr w:type="spellEnd"/>
      <w:r w:rsidRPr="00E41981">
        <w:rPr>
          <w:rFonts w:ascii="Arial" w:hAnsi="Arial" w:cs="Arial"/>
          <w:b w:val="0"/>
          <w:bCs w:val="0"/>
          <w:lang w:val="en-US"/>
        </w:rPr>
        <w:t>-lowering properties (4</w:t>
      </w:r>
      <w:proofErr w:type="gramStart"/>
      <w:r w:rsidRPr="00E41981">
        <w:rPr>
          <w:rFonts w:ascii="Arial" w:hAnsi="Arial" w:cs="Arial"/>
          <w:b w:val="0"/>
          <w:bCs w:val="0"/>
          <w:lang w:val="en-US"/>
        </w:rPr>
        <w:t>,40</w:t>
      </w:r>
      <w:proofErr w:type="gramEnd"/>
      <w:r w:rsidRPr="00E41981">
        <w:rPr>
          <w:rFonts w:ascii="Arial" w:hAnsi="Arial" w:cs="Arial"/>
          <w:b w:val="0"/>
          <w:bCs w:val="0"/>
          <w:lang w:val="en-US"/>
        </w:rPr>
        <w:t>).</w:t>
      </w:r>
    </w:p>
    <w:p w:rsidR="00640831" w:rsidRPr="00E41981" w:rsidRDefault="00640831" w:rsidP="00E41981">
      <w:pPr>
        <w:pStyle w:val="ttulo33"/>
        <w:spacing w:line="240" w:lineRule="auto"/>
        <w:rPr>
          <w:rFonts w:ascii="Arial" w:hAnsi="Arial" w:cs="Arial"/>
          <w:b w:val="0"/>
          <w:bCs w:val="0"/>
          <w:lang w:val="en-US"/>
        </w:rPr>
      </w:pP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b w:val="0"/>
          <w:bCs w:val="0"/>
          <w:lang w:val="en-US"/>
        </w:rPr>
        <w:t xml:space="preserve">Cinnamon, </w:t>
      </w:r>
      <w:proofErr w:type="spellStart"/>
      <w:r w:rsidRPr="00E41981">
        <w:rPr>
          <w:rFonts w:ascii="Arial" w:hAnsi="Arial" w:cs="Arial"/>
          <w:b w:val="0"/>
          <w:bCs w:val="0"/>
          <w:i/>
          <w:iCs/>
          <w:lang w:val="en-US"/>
        </w:rPr>
        <w:t>Cinnamomi</w:t>
      </w:r>
      <w:proofErr w:type="spellEnd"/>
      <w:r w:rsidRPr="00E41981">
        <w:rPr>
          <w:rFonts w:ascii="Arial" w:hAnsi="Arial" w:cs="Arial"/>
          <w:b w:val="0"/>
          <w:bCs w:val="0"/>
          <w:i/>
          <w:iCs/>
          <w:lang w:val="en-US"/>
        </w:rPr>
        <w:t xml:space="preserve"> </w:t>
      </w:r>
      <w:proofErr w:type="spellStart"/>
      <w:r w:rsidRPr="00E41981">
        <w:rPr>
          <w:rFonts w:ascii="Arial" w:hAnsi="Arial" w:cs="Arial"/>
          <w:b w:val="0"/>
          <w:bCs w:val="0"/>
          <w:i/>
          <w:iCs/>
          <w:lang w:val="en-US"/>
        </w:rPr>
        <w:t>cassiae</w:t>
      </w:r>
      <w:proofErr w:type="spellEnd"/>
      <w:r w:rsidRPr="00E41981">
        <w:rPr>
          <w:rFonts w:ascii="Arial" w:hAnsi="Arial" w:cs="Arial"/>
          <w:b w:val="0"/>
          <w:bCs w:val="0"/>
          <w:lang w:val="en-US"/>
        </w:rPr>
        <w:t xml:space="preserve"> (</w:t>
      </w:r>
      <w:proofErr w:type="spellStart"/>
      <w:r w:rsidRPr="00E41981">
        <w:rPr>
          <w:rFonts w:ascii="Arial" w:hAnsi="Arial" w:cs="Arial"/>
          <w:b w:val="0"/>
          <w:bCs w:val="0"/>
          <w:lang w:val="en-US"/>
        </w:rPr>
        <w:t>Lauraceae</w:t>
      </w:r>
      <w:proofErr w:type="spellEnd"/>
      <w:r w:rsidRPr="00E41981">
        <w:rPr>
          <w:rFonts w:ascii="Arial" w:hAnsi="Arial" w:cs="Arial"/>
          <w:b w:val="0"/>
          <w:bCs w:val="0"/>
          <w:lang w:val="en-US"/>
        </w:rPr>
        <w:t>), is a popular herb used in Korea, China and Russia for the treatment of diabetes mellitus (4</w:t>
      </w:r>
      <w:proofErr w:type="gramStart"/>
      <w:r w:rsidRPr="00E41981">
        <w:rPr>
          <w:rFonts w:ascii="Arial" w:hAnsi="Arial" w:cs="Arial"/>
          <w:b w:val="0"/>
          <w:bCs w:val="0"/>
          <w:lang w:val="en-US"/>
        </w:rPr>
        <w:t>,6</w:t>
      </w:r>
      <w:proofErr w:type="gramEnd"/>
      <w:r w:rsidRPr="00E41981">
        <w:rPr>
          <w:rFonts w:ascii="Arial" w:hAnsi="Arial" w:cs="Arial"/>
          <w:b w:val="0"/>
          <w:bCs w:val="0"/>
          <w:lang w:val="en-US"/>
        </w:rPr>
        <w:t xml:space="preserve">). </w:t>
      </w:r>
      <w:proofErr w:type="spellStart"/>
      <w:r w:rsidRPr="00E41981">
        <w:rPr>
          <w:rFonts w:ascii="Arial" w:hAnsi="Arial" w:cs="Arial"/>
          <w:b w:val="0"/>
          <w:bCs w:val="0"/>
          <w:lang w:val="en-US"/>
        </w:rPr>
        <w:t>Cinnamic</w:t>
      </w:r>
      <w:proofErr w:type="spellEnd"/>
      <w:r w:rsidRPr="00E41981">
        <w:rPr>
          <w:rFonts w:ascii="Arial" w:hAnsi="Arial" w:cs="Arial"/>
          <w:b w:val="0"/>
          <w:bCs w:val="0"/>
          <w:lang w:val="en-US"/>
        </w:rPr>
        <w:t xml:space="preserve"> </w:t>
      </w:r>
      <w:proofErr w:type="spellStart"/>
      <w:r w:rsidRPr="00E41981">
        <w:rPr>
          <w:rFonts w:ascii="Arial" w:hAnsi="Arial" w:cs="Arial"/>
          <w:b w:val="0"/>
          <w:bCs w:val="0"/>
          <w:lang w:val="en-US"/>
        </w:rPr>
        <w:t>aldehyde</w:t>
      </w:r>
      <w:proofErr w:type="spellEnd"/>
      <w:r w:rsidRPr="00E41981">
        <w:rPr>
          <w:rFonts w:ascii="Arial" w:hAnsi="Arial" w:cs="Arial"/>
          <w:b w:val="0"/>
          <w:bCs w:val="0"/>
          <w:lang w:val="en-US"/>
        </w:rPr>
        <w:t xml:space="preserve"> (45), tannin (13) and </w:t>
      </w:r>
      <w:proofErr w:type="spellStart"/>
      <w:r w:rsidRPr="00E41981">
        <w:rPr>
          <w:rFonts w:ascii="Arial" w:hAnsi="Arial" w:cs="Arial"/>
          <w:b w:val="0"/>
          <w:bCs w:val="0"/>
          <w:lang w:val="en-US"/>
        </w:rPr>
        <w:t>methylhydroxychalcone</w:t>
      </w:r>
      <w:proofErr w:type="spellEnd"/>
      <w:r w:rsidRPr="00E41981">
        <w:rPr>
          <w:rFonts w:ascii="Arial" w:hAnsi="Arial" w:cs="Arial"/>
          <w:b w:val="0"/>
          <w:bCs w:val="0"/>
          <w:lang w:val="en-US"/>
        </w:rPr>
        <w:t xml:space="preserve"> polymer (MHCP) (15) are among the active components of cinnamon with the </w:t>
      </w:r>
      <w:proofErr w:type="spellStart"/>
      <w:r w:rsidRPr="00E41981">
        <w:rPr>
          <w:rFonts w:ascii="Arial" w:hAnsi="Arial" w:cs="Arial"/>
          <w:b w:val="0"/>
          <w:bCs w:val="0"/>
          <w:lang w:val="en-US"/>
        </w:rPr>
        <w:t>cinnamic</w:t>
      </w:r>
      <w:proofErr w:type="spellEnd"/>
      <w:r w:rsidRPr="00E41981">
        <w:rPr>
          <w:rFonts w:ascii="Arial" w:hAnsi="Arial" w:cs="Arial"/>
          <w:b w:val="0"/>
          <w:bCs w:val="0"/>
          <w:lang w:val="en-US"/>
        </w:rPr>
        <w:t xml:space="preserve"> </w:t>
      </w:r>
      <w:proofErr w:type="spellStart"/>
      <w:r w:rsidRPr="00E41981">
        <w:rPr>
          <w:rFonts w:ascii="Arial" w:hAnsi="Arial" w:cs="Arial"/>
          <w:b w:val="0"/>
          <w:bCs w:val="0"/>
          <w:lang w:val="en-US"/>
        </w:rPr>
        <w:t>aldehyde</w:t>
      </w:r>
      <w:proofErr w:type="spellEnd"/>
      <w:r w:rsidRPr="00E41981">
        <w:rPr>
          <w:rFonts w:ascii="Arial" w:hAnsi="Arial" w:cs="Arial"/>
          <w:b w:val="0"/>
          <w:bCs w:val="0"/>
          <w:lang w:val="en-US"/>
        </w:rPr>
        <w:t xml:space="preserve"> thought to be a potential </w:t>
      </w:r>
      <w:proofErr w:type="spellStart"/>
      <w:r w:rsidRPr="00E41981">
        <w:rPr>
          <w:rFonts w:ascii="Arial" w:hAnsi="Arial" w:cs="Arial"/>
          <w:b w:val="0"/>
          <w:bCs w:val="0"/>
          <w:lang w:val="en-US"/>
        </w:rPr>
        <w:t>antidiabetic</w:t>
      </w:r>
      <w:proofErr w:type="spellEnd"/>
      <w:r w:rsidRPr="00E41981">
        <w:rPr>
          <w:rFonts w:ascii="Arial" w:hAnsi="Arial" w:cs="Arial"/>
          <w:b w:val="0"/>
          <w:bCs w:val="0"/>
          <w:lang w:val="en-US"/>
        </w:rPr>
        <w:t xml:space="preserve"> agent (40</w:t>
      </w:r>
      <w:proofErr w:type="gramStart"/>
      <w:r w:rsidRPr="00E41981">
        <w:rPr>
          <w:rFonts w:ascii="Arial" w:hAnsi="Arial" w:cs="Arial"/>
          <w:b w:val="0"/>
          <w:bCs w:val="0"/>
          <w:lang w:val="en-US"/>
        </w:rPr>
        <w:t>,31</w:t>
      </w:r>
      <w:proofErr w:type="gramEnd"/>
      <w:r w:rsidRPr="00E41981">
        <w:rPr>
          <w:rFonts w:ascii="Arial" w:hAnsi="Arial" w:cs="Arial"/>
          <w:b w:val="0"/>
          <w:bCs w:val="0"/>
          <w:lang w:val="en-US"/>
        </w:rPr>
        <w:t xml:space="preserve">). The MHCP has an important role mimicking insulin action that causes the peripheral tissues of individuals with T1DM to take up glucose independent of insulin action. Studies have demonstrated that the cinnamon extract decreased serum glucose in </w:t>
      </w:r>
      <w:proofErr w:type="spellStart"/>
      <w:r w:rsidRPr="00E41981">
        <w:rPr>
          <w:rFonts w:ascii="Arial" w:hAnsi="Arial" w:cs="Arial"/>
          <w:b w:val="0"/>
          <w:bCs w:val="0"/>
          <w:lang w:val="en-US"/>
        </w:rPr>
        <w:t>euglycemic</w:t>
      </w:r>
      <w:proofErr w:type="spellEnd"/>
      <w:r w:rsidRPr="00E41981">
        <w:rPr>
          <w:rFonts w:ascii="Arial" w:hAnsi="Arial" w:cs="Arial"/>
          <w:b w:val="0"/>
          <w:bCs w:val="0"/>
          <w:lang w:val="en-US"/>
        </w:rPr>
        <w:t xml:space="preserve"> </w:t>
      </w:r>
      <w:proofErr w:type="spellStart"/>
      <w:r w:rsidRPr="00E41981">
        <w:rPr>
          <w:rFonts w:ascii="Arial" w:hAnsi="Arial" w:cs="Arial"/>
          <w:b w:val="0"/>
          <w:bCs w:val="0"/>
          <w:lang w:val="en-US"/>
        </w:rPr>
        <w:t>Wistar</w:t>
      </w:r>
      <w:proofErr w:type="spellEnd"/>
      <w:r w:rsidRPr="00E41981">
        <w:rPr>
          <w:rFonts w:ascii="Arial" w:hAnsi="Arial" w:cs="Arial"/>
          <w:b w:val="0"/>
          <w:bCs w:val="0"/>
          <w:lang w:val="en-US"/>
        </w:rPr>
        <w:t xml:space="preserve"> rats (31</w:t>
      </w:r>
      <w:proofErr w:type="gramStart"/>
      <w:r w:rsidRPr="00E41981">
        <w:rPr>
          <w:rFonts w:ascii="Arial" w:hAnsi="Arial" w:cs="Arial"/>
          <w:b w:val="0"/>
          <w:bCs w:val="0"/>
          <w:lang w:val="en-US"/>
        </w:rPr>
        <w:t>,42</w:t>
      </w:r>
      <w:proofErr w:type="gramEnd"/>
      <w:r w:rsidRPr="00E41981">
        <w:rPr>
          <w:rFonts w:ascii="Arial" w:hAnsi="Arial" w:cs="Arial"/>
          <w:b w:val="0"/>
          <w:bCs w:val="0"/>
          <w:lang w:val="en-US"/>
        </w:rPr>
        <w:t>) and diabetic mice (19). Similar results were ob</w:t>
      </w:r>
      <w:r>
        <w:rPr>
          <w:rFonts w:ascii="Arial" w:hAnsi="Arial" w:cs="Arial"/>
          <w:b w:val="0"/>
          <w:bCs w:val="0"/>
          <w:lang w:val="en-US"/>
        </w:rPr>
        <w:t>served in diabetic patients (18</w:t>
      </w:r>
      <w:proofErr w:type="gramStart"/>
      <w:r>
        <w:rPr>
          <w:rFonts w:ascii="Arial" w:hAnsi="Arial" w:cs="Arial"/>
          <w:b w:val="0"/>
          <w:bCs w:val="0"/>
          <w:lang w:val="en-US"/>
        </w:rPr>
        <w:t>,26,36</w:t>
      </w:r>
      <w:proofErr w:type="gramEnd"/>
      <w:r w:rsidRPr="00E41981">
        <w:rPr>
          <w:rFonts w:ascii="Arial" w:hAnsi="Arial" w:cs="Arial"/>
          <w:b w:val="0"/>
          <w:bCs w:val="0"/>
          <w:lang w:val="en-US"/>
        </w:rPr>
        <w:t xml:space="preserve">). </w:t>
      </w:r>
    </w:p>
    <w:p w:rsidR="00640831" w:rsidRPr="00E41981" w:rsidRDefault="00640831" w:rsidP="00E41981">
      <w:pPr>
        <w:pStyle w:val="ttulo33"/>
        <w:spacing w:line="240" w:lineRule="auto"/>
        <w:rPr>
          <w:rFonts w:ascii="Arial" w:hAnsi="Arial" w:cs="Arial"/>
          <w:b w:val="0"/>
          <w:bCs w:val="0"/>
          <w:lang w:val="en-US"/>
        </w:rPr>
      </w:pP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b w:val="0"/>
          <w:bCs w:val="0"/>
          <w:lang w:val="en-US"/>
        </w:rPr>
        <w:t>On the other hand, regular physical activity has been considered fundamental in the control and treatment of T1DM. The main benefit of physical activity is the improvement of glucose tolerance (14) because muscle contraction activates the insulin signaling pathway (7</w:t>
      </w:r>
      <w:proofErr w:type="gramStart"/>
      <w:r w:rsidRPr="00E41981">
        <w:rPr>
          <w:rFonts w:ascii="Arial" w:hAnsi="Arial" w:cs="Arial"/>
          <w:b w:val="0"/>
          <w:bCs w:val="0"/>
          <w:lang w:val="en-US"/>
        </w:rPr>
        <w:t>,22</w:t>
      </w:r>
      <w:proofErr w:type="gramEnd"/>
      <w:r w:rsidRPr="00E41981">
        <w:rPr>
          <w:rFonts w:ascii="Arial" w:hAnsi="Arial" w:cs="Arial"/>
          <w:b w:val="0"/>
          <w:bCs w:val="0"/>
          <w:lang w:val="en-US"/>
        </w:rPr>
        <w:t xml:space="preserve">). This activation induces glucose uptake in individuals with T1DM even in the absence of insulin, which helps </w:t>
      </w:r>
      <w:proofErr w:type="spellStart"/>
      <w:r w:rsidRPr="00E41981">
        <w:rPr>
          <w:rFonts w:ascii="Arial" w:hAnsi="Arial" w:cs="Arial"/>
          <w:b w:val="0"/>
          <w:bCs w:val="0"/>
          <w:lang w:val="en-US"/>
        </w:rPr>
        <w:t>glycemic</w:t>
      </w:r>
      <w:proofErr w:type="spellEnd"/>
      <w:r w:rsidRPr="00E41981">
        <w:rPr>
          <w:rFonts w:ascii="Arial" w:hAnsi="Arial" w:cs="Arial"/>
          <w:b w:val="0"/>
          <w:bCs w:val="0"/>
          <w:lang w:val="en-US"/>
        </w:rPr>
        <w:t xml:space="preserve"> homeostasis. The effects of the association between cinnamon intake and regular physical exercise on the </w:t>
      </w:r>
      <w:proofErr w:type="spellStart"/>
      <w:r w:rsidRPr="00E41981">
        <w:rPr>
          <w:rFonts w:ascii="Arial" w:hAnsi="Arial" w:cs="Arial"/>
          <w:b w:val="0"/>
          <w:bCs w:val="0"/>
          <w:lang w:val="en-US"/>
        </w:rPr>
        <w:t>glycemic</w:t>
      </w:r>
      <w:proofErr w:type="spellEnd"/>
      <w:r w:rsidRPr="00E41981">
        <w:rPr>
          <w:rFonts w:ascii="Arial" w:hAnsi="Arial" w:cs="Arial"/>
          <w:b w:val="0"/>
          <w:bCs w:val="0"/>
          <w:lang w:val="en-US"/>
        </w:rPr>
        <w:t xml:space="preserve"> control in diabetes </w:t>
      </w:r>
      <w:r w:rsidR="00BB6432">
        <w:rPr>
          <w:rFonts w:ascii="Arial" w:hAnsi="Arial" w:cs="Arial"/>
          <w:b w:val="0"/>
          <w:bCs w:val="0"/>
          <w:lang w:val="en-US"/>
        </w:rPr>
        <w:t>are</w:t>
      </w:r>
      <w:r w:rsidRPr="00E41981">
        <w:rPr>
          <w:rFonts w:ascii="Arial" w:hAnsi="Arial" w:cs="Arial"/>
          <w:b w:val="0"/>
          <w:bCs w:val="0"/>
          <w:lang w:val="en-US"/>
        </w:rPr>
        <w:t xml:space="preserve"> unknown. Therefore, the purpose of this study was to investigate the effects of the association between aerobic physical exercise and cinnamon extract intake on </w:t>
      </w:r>
      <w:proofErr w:type="spellStart"/>
      <w:r w:rsidRPr="00E41981">
        <w:rPr>
          <w:rFonts w:ascii="Arial" w:hAnsi="Arial" w:cs="Arial"/>
          <w:b w:val="0"/>
          <w:bCs w:val="0"/>
          <w:lang w:val="en-US"/>
        </w:rPr>
        <w:t>glycemic</w:t>
      </w:r>
      <w:proofErr w:type="spellEnd"/>
      <w:r w:rsidRPr="00E41981">
        <w:rPr>
          <w:rFonts w:ascii="Arial" w:hAnsi="Arial" w:cs="Arial"/>
          <w:b w:val="0"/>
          <w:bCs w:val="0"/>
          <w:lang w:val="en-US"/>
        </w:rPr>
        <w:t xml:space="preserve"> control, serum lipid profile and blood lactate response to exercise in </w:t>
      </w:r>
      <w:proofErr w:type="spellStart"/>
      <w:r w:rsidRPr="00E41981">
        <w:rPr>
          <w:rFonts w:ascii="Arial" w:hAnsi="Arial" w:cs="Arial"/>
          <w:b w:val="0"/>
          <w:bCs w:val="0"/>
          <w:lang w:val="en-US"/>
        </w:rPr>
        <w:t>alloxan</w:t>
      </w:r>
      <w:proofErr w:type="spellEnd"/>
      <w:r w:rsidRPr="00E41981">
        <w:rPr>
          <w:rFonts w:ascii="Arial" w:hAnsi="Arial" w:cs="Arial"/>
          <w:b w:val="0"/>
          <w:bCs w:val="0"/>
          <w:lang w:val="en-US"/>
        </w:rPr>
        <w:t xml:space="preserve"> diabetic rats.</w:t>
      </w:r>
    </w:p>
    <w:p w:rsidR="00640831" w:rsidRPr="00E41981" w:rsidRDefault="00640831" w:rsidP="00E41981">
      <w:pPr>
        <w:pStyle w:val="ttulo33"/>
        <w:spacing w:line="240" w:lineRule="auto"/>
        <w:rPr>
          <w:rFonts w:ascii="Arial" w:hAnsi="Arial" w:cs="Arial"/>
          <w:b w:val="0"/>
          <w:bCs w:val="0"/>
          <w:lang w:val="en-US"/>
        </w:rPr>
      </w:pP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lang w:val="en-US"/>
        </w:rPr>
        <w:t xml:space="preserve">METHODS </w:t>
      </w:r>
    </w:p>
    <w:p w:rsidR="00640831" w:rsidRPr="00E41981" w:rsidRDefault="00640831" w:rsidP="00E41981">
      <w:pPr>
        <w:pStyle w:val="ttulo33"/>
        <w:spacing w:line="240" w:lineRule="auto"/>
        <w:rPr>
          <w:rFonts w:ascii="Arial" w:hAnsi="Arial" w:cs="Arial"/>
          <w:lang w:val="en-US"/>
        </w:rPr>
      </w:pPr>
      <w:r w:rsidRPr="00E41981">
        <w:rPr>
          <w:rFonts w:ascii="Arial" w:hAnsi="Arial" w:cs="Arial"/>
          <w:lang w:val="en-US"/>
        </w:rPr>
        <w:t>Animals</w:t>
      </w:r>
    </w:p>
    <w:p w:rsidR="00640831" w:rsidRPr="00E41981" w:rsidRDefault="00640831" w:rsidP="00E41981">
      <w:pPr>
        <w:pStyle w:val="ttulo33"/>
        <w:spacing w:line="240" w:lineRule="auto"/>
        <w:rPr>
          <w:rFonts w:ascii="Arial" w:hAnsi="Arial" w:cs="Arial"/>
          <w:b w:val="0"/>
          <w:bCs w:val="0"/>
          <w:lang w:val="en-US"/>
        </w:rPr>
      </w:pPr>
      <w:r w:rsidRPr="00E41981">
        <w:rPr>
          <w:rFonts w:ascii="Arial" w:hAnsi="Arial" w:cs="Arial"/>
          <w:b w:val="0"/>
          <w:bCs w:val="0"/>
          <w:lang w:val="en-US"/>
        </w:rPr>
        <w:t xml:space="preserve">Fifty 60-day-old male </w:t>
      </w:r>
      <w:proofErr w:type="spellStart"/>
      <w:r w:rsidRPr="00E41981">
        <w:rPr>
          <w:rFonts w:ascii="Arial" w:hAnsi="Arial" w:cs="Arial"/>
          <w:b w:val="0"/>
          <w:bCs w:val="0"/>
          <w:lang w:val="en-US"/>
        </w:rPr>
        <w:t>Wistar</w:t>
      </w:r>
      <w:proofErr w:type="spellEnd"/>
      <w:r w:rsidRPr="00E41981">
        <w:rPr>
          <w:rFonts w:ascii="Arial" w:hAnsi="Arial" w:cs="Arial"/>
          <w:b w:val="0"/>
          <w:bCs w:val="0"/>
          <w:lang w:val="en-US"/>
        </w:rPr>
        <w:t xml:space="preserve"> rats (Central </w:t>
      </w:r>
      <w:proofErr w:type="spellStart"/>
      <w:r w:rsidRPr="00E41981">
        <w:rPr>
          <w:rFonts w:ascii="Arial" w:hAnsi="Arial" w:cs="Arial"/>
          <w:b w:val="0"/>
          <w:bCs w:val="0"/>
          <w:lang w:val="en-US"/>
        </w:rPr>
        <w:t>Biotherium</w:t>
      </w:r>
      <w:proofErr w:type="spellEnd"/>
      <w:r w:rsidRPr="00E41981">
        <w:rPr>
          <w:rFonts w:ascii="Arial" w:hAnsi="Arial" w:cs="Arial"/>
          <w:b w:val="0"/>
          <w:bCs w:val="0"/>
          <w:lang w:val="en-US"/>
        </w:rPr>
        <w:t xml:space="preserve"> of UNESP, São Paulo State University, </w:t>
      </w:r>
      <w:proofErr w:type="spellStart"/>
      <w:proofErr w:type="gramStart"/>
      <w:r w:rsidRPr="00E41981">
        <w:rPr>
          <w:rFonts w:ascii="Arial" w:hAnsi="Arial" w:cs="Arial"/>
          <w:b w:val="0"/>
          <w:bCs w:val="0"/>
          <w:lang w:val="en-US"/>
        </w:rPr>
        <w:t>Botucatu</w:t>
      </w:r>
      <w:proofErr w:type="spellEnd"/>
      <w:proofErr w:type="gramEnd"/>
      <w:r w:rsidRPr="00E41981">
        <w:rPr>
          <w:rFonts w:ascii="Arial" w:hAnsi="Arial" w:cs="Arial"/>
          <w:b w:val="0"/>
          <w:bCs w:val="0"/>
          <w:lang w:val="en-US"/>
        </w:rPr>
        <w:t xml:space="preserve"> Campus) were used in this study. The animals were kept in the Nutrition, Metabolism and Exercise Laboratory of UNESP (São Paulo State University, Rio Claro Campus). The rats were fed with balanced rat chow (Purina, </w:t>
      </w:r>
      <w:proofErr w:type="spellStart"/>
      <w:r w:rsidRPr="00E41981">
        <w:rPr>
          <w:rFonts w:ascii="Arial" w:hAnsi="Arial" w:cs="Arial"/>
          <w:b w:val="0"/>
          <w:bCs w:val="0"/>
          <w:lang w:val="en-US"/>
        </w:rPr>
        <w:t>Paulínia</w:t>
      </w:r>
      <w:proofErr w:type="spellEnd"/>
      <w:r w:rsidRPr="00E41981">
        <w:rPr>
          <w:rFonts w:ascii="Arial" w:hAnsi="Arial" w:cs="Arial"/>
          <w:b w:val="0"/>
          <w:bCs w:val="0"/>
          <w:lang w:val="en-US"/>
        </w:rPr>
        <w:t xml:space="preserve">/SP, Brazil) and water “ad </w:t>
      </w:r>
      <w:proofErr w:type="spellStart"/>
      <w:r w:rsidRPr="00E41981">
        <w:rPr>
          <w:rFonts w:ascii="Arial" w:hAnsi="Arial" w:cs="Arial"/>
          <w:b w:val="0"/>
          <w:bCs w:val="0"/>
          <w:lang w:val="en-US"/>
        </w:rPr>
        <w:t>libitum</w:t>
      </w:r>
      <w:proofErr w:type="spellEnd"/>
      <w:r w:rsidRPr="00E41981">
        <w:rPr>
          <w:rFonts w:ascii="Arial" w:hAnsi="Arial" w:cs="Arial"/>
          <w:b w:val="0"/>
          <w:bCs w:val="0"/>
          <w:lang w:val="en-US"/>
        </w:rPr>
        <w:t>” and were kept in collective plastic cages (4 animals per cage) in a room with a temperature set at 25ºC with a 12 h of light/dark photo period. This experiment was approved by the Ethics Committee in Research of the College of Sciences (São Paulo State University, UNESP, Bauru, SP, Brazil; Protocol number: 1501/46/01/08).</w:t>
      </w:r>
    </w:p>
    <w:p w:rsidR="00640831" w:rsidRPr="00E41981" w:rsidRDefault="00640831" w:rsidP="00E41981">
      <w:pPr>
        <w:pStyle w:val="ttulo33"/>
        <w:spacing w:line="240" w:lineRule="auto"/>
        <w:rPr>
          <w:rFonts w:ascii="Arial" w:hAnsi="Arial" w:cs="Arial"/>
          <w:b w:val="0"/>
          <w:bCs w:val="0"/>
          <w:lang w:val="en-US"/>
        </w:rPr>
      </w:pPr>
    </w:p>
    <w:p w:rsidR="00640831" w:rsidRPr="00E41981" w:rsidRDefault="00640831" w:rsidP="00E41981">
      <w:pPr>
        <w:pStyle w:val="BodyText"/>
        <w:spacing w:after="0" w:line="240" w:lineRule="auto"/>
        <w:jc w:val="both"/>
        <w:rPr>
          <w:lang w:val="en-US"/>
        </w:rPr>
      </w:pPr>
      <w:r w:rsidRPr="00E41981">
        <w:rPr>
          <w:lang w:val="en-US"/>
        </w:rPr>
        <w:lastRenderedPageBreak/>
        <w:t>Experimental Groups</w:t>
      </w:r>
    </w:p>
    <w:p w:rsidR="00640831" w:rsidRPr="00E41981" w:rsidRDefault="00640831" w:rsidP="00E41981">
      <w:pPr>
        <w:pStyle w:val="BodyText"/>
        <w:spacing w:after="0" w:line="240" w:lineRule="auto"/>
        <w:jc w:val="both"/>
        <w:rPr>
          <w:b w:val="0"/>
          <w:bCs w:val="0"/>
          <w:lang w:val="en-US"/>
        </w:rPr>
      </w:pPr>
      <w:r w:rsidRPr="00E41981">
        <w:rPr>
          <w:b w:val="0"/>
          <w:bCs w:val="0"/>
          <w:lang w:val="en-US"/>
        </w:rPr>
        <w:t xml:space="preserve">The animals were randomly distributed into five experimental groups as follows: control (C), </w:t>
      </w:r>
      <w:proofErr w:type="spellStart"/>
      <w:r w:rsidRPr="00E41981">
        <w:rPr>
          <w:b w:val="0"/>
          <w:bCs w:val="0"/>
          <w:lang w:val="en-US"/>
        </w:rPr>
        <w:t>nondiabetic</w:t>
      </w:r>
      <w:proofErr w:type="spellEnd"/>
      <w:r w:rsidRPr="00E41981">
        <w:rPr>
          <w:b w:val="0"/>
          <w:bCs w:val="0"/>
          <w:lang w:val="en-US"/>
        </w:rPr>
        <w:t xml:space="preserve"> sedentary rats; diabetic (D), diabetic sedentary rats; diabetic cinnamon (DC), diabetic sedentary rats that received cinnamon extract; diabetic exercise (DE), diabetic sedentary rats subjected to physical training; and diabetic cinnamon exercise (DCE), diabetic rats that received cinnamon extract and were subjected to physical training.</w:t>
      </w:r>
    </w:p>
    <w:p w:rsidR="00640831" w:rsidRPr="00E41981" w:rsidRDefault="00640831" w:rsidP="00E41981">
      <w:pPr>
        <w:pStyle w:val="ttulo33"/>
        <w:spacing w:line="240" w:lineRule="auto"/>
        <w:rPr>
          <w:rFonts w:ascii="Arial" w:hAnsi="Arial" w:cs="Arial"/>
          <w:b w:val="0"/>
          <w:bCs w:val="0"/>
          <w:lang w:val="en-US"/>
        </w:rPr>
      </w:pPr>
    </w:p>
    <w:p w:rsidR="00640831" w:rsidRPr="00AF409F" w:rsidRDefault="00640831" w:rsidP="00E41981">
      <w:pPr>
        <w:pStyle w:val="ttulo33"/>
        <w:spacing w:line="240" w:lineRule="auto"/>
        <w:rPr>
          <w:rFonts w:ascii="Arial" w:hAnsi="Arial" w:cs="Arial"/>
          <w:i/>
          <w:iCs/>
          <w:lang w:val="en-US"/>
        </w:rPr>
      </w:pPr>
      <w:r>
        <w:rPr>
          <w:rFonts w:ascii="Arial" w:hAnsi="Arial" w:cs="Arial"/>
          <w:lang w:val="en-US"/>
        </w:rPr>
        <w:t>Experimental D</w:t>
      </w:r>
      <w:r w:rsidRPr="00AF409F">
        <w:rPr>
          <w:rFonts w:ascii="Arial" w:hAnsi="Arial" w:cs="Arial"/>
          <w:lang w:val="en-US"/>
        </w:rPr>
        <w:t>iabetes</w:t>
      </w:r>
    </w:p>
    <w:p w:rsidR="00640831" w:rsidRPr="00E41981" w:rsidRDefault="00640831" w:rsidP="00E41981">
      <w:pPr>
        <w:pStyle w:val="BodyText"/>
        <w:spacing w:after="0" w:line="240" w:lineRule="auto"/>
        <w:jc w:val="both"/>
        <w:rPr>
          <w:b w:val="0"/>
          <w:bCs w:val="0"/>
          <w:lang w:val="en-US"/>
        </w:rPr>
      </w:pPr>
      <w:r w:rsidRPr="00E41981">
        <w:rPr>
          <w:b w:val="0"/>
          <w:bCs w:val="0"/>
          <w:lang w:val="en-US"/>
        </w:rPr>
        <w:t xml:space="preserve">The rats received </w:t>
      </w:r>
      <w:proofErr w:type="spellStart"/>
      <w:r w:rsidRPr="00E41981">
        <w:rPr>
          <w:b w:val="0"/>
          <w:bCs w:val="0"/>
          <w:lang w:val="en-US"/>
        </w:rPr>
        <w:t>alloxan</w:t>
      </w:r>
      <w:proofErr w:type="spellEnd"/>
      <w:r w:rsidRPr="00E41981">
        <w:rPr>
          <w:b w:val="0"/>
          <w:bCs w:val="0"/>
          <w:lang w:val="en-US"/>
        </w:rPr>
        <w:t xml:space="preserve"> monohydrate (Sigma-Aldrich Inc., St. Louis, MO, USA) dissolved in 0.01 M citrate buffer (pH 4.5 and 30 mg/kg of body weight (</w:t>
      </w:r>
      <w:proofErr w:type="spellStart"/>
      <w:r w:rsidRPr="00E41981">
        <w:rPr>
          <w:b w:val="0"/>
          <w:bCs w:val="0"/>
          <w:lang w:val="en-US"/>
        </w:rPr>
        <w:t>b.w</w:t>
      </w:r>
      <w:proofErr w:type="spellEnd"/>
      <w:r w:rsidRPr="00E41981">
        <w:rPr>
          <w:b w:val="0"/>
          <w:bCs w:val="0"/>
          <w:lang w:val="en-US"/>
        </w:rPr>
        <w:t>.)) intravenously after a 15 h fasting (23). Control rats of the same age were injected with a vehicle (citrate buffer). The animals were considered diabetic when their fasting serum glucose was 126 mg.dL</w:t>
      </w:r>
      <w:r w:rsidRPr="00E41981">
        <w:rPr>
          <w:b w:val="0"/>
          <w:bCs w:val="0"/>
          <w:vertAlign w:val="superscript"/>
          <w:lang w:val="en-US"/>
        </w:rPr>
        <w:t>-1</w:t>
      </w:r>
      <w:r w:rsidRPr="00E41981">
        <w:rPr>
          <w:b w:val="0"/>
          <w:bCs w:val="0"/>
          <w:lang w:val="en-US"/>
        </w:rPr>
        <w:t xml:space="preserve"> or higher after two weeks of </w:t>
      </w:r>
      <w:proofErr w:type="spellStart"/>
      <w:r w:rsidRPr="00E41981">
        <w:rPr>
          <w:b w:val="0"/>
          <w:bCs w:val="0"/>
          <w:lang w:val="en-US"/>
        </w:rPr>
        <w:t>alloxan</w:t>
      </w:r>
      <w:proofErr w:type="spellEnd"/>
      <w:r w:rsidRPr="00E41981">
        <w:rPr>
          <w:b w:val="0"/>
          <w:bCs w:val="0"/>
          <w:lang w:val="en-US"/>
        </w:rPr>
        <w:t xml:space="preserve"> administration (2). Blood glucose concentrations were determined by a glucose-</w:t>
      </w:r>
      <w:proofErr w:type="spellStart"/>
      <w:r w:rsidRPr="00E41981">
        <w:rPr>
          <w:b w:val="0"/>
          <w:bCs w:val="0"/>
          <w:lang w:val="en-US"/>
        </w:rPr>
        <w:t>oxidase</w:t>
      </w:r>
      <w:proofErr w:type="spellEnd"/>
      <w:r w:rsidRPr="00E41981">
        <w:rPr>
          <w:b w:val="0"/>
          <w:bCs w:val="0"/>
          <w:lang w:val="en-US"/>
        </w:rPr>
        <w:t xml:space="preserve"> method (</w:t>
      </w:r>
      <w:proofErr w:type="spellStart"/>
      <w:r w:rsidRPr="00E41981">
        <w:rPr>
          <w:b w:val="0"/>
          <w:bCs w:val="0"/>
          <w:lang w:val="en-US"/>
        </w:rPr>
        <w:t>Laborlab</w:t>
      </w:r>
      <w:proofErr w:type="spellEnd"/>
      <w:r w:rsidRPr="00E41981">
        <w:rPr>
          <w:b w:val="0"/>
          <w:bCs w:val="0"/>
          <w:lang w:val="en-US"/>
        </w:rPr>
        <w:t xml:space="preserve"> Kit, Guarulhos, SP, </w:t>
      </w:r>
      <w:proofErr w:type="gramStart"/>
      <w:r w:rsidRPr="00E41981">
        <w:rPr>
          <w:b w:val="0"/>
          <w:bCs w:val="0"/>
          <w:lang w:val="en-US"/>
        </w:rPr>
        <w:t>Brazil</w:t>
      </w:r>
      <w:proofErr w:type="gramEnd"/>
      <w:r w:rsidRPr="00E41981">
        <w:rPr>
          <w:b w:val="0"/>
          <w:bCs w:val="0"/>
          <w:lang w:val="en-US"/>
        </w:rPr>
        <w:t>).</w:t>
      </w:r>
    </w:p>
    <w:p w:rsidR="00640831" w:rsidRPr="00E41981" w:rsidRDefault="00640831" w:rsidP="00E41981">
      <w:pPr>
        <w:jc w:val="both"/>
        <w:rPr>
          <w:rFonts w:ascii="Arial" w:hAnsi="Arial" w:cs="Arial"/>
        </w:rPr>
      </w:pPr>
    </w:p>
    <w:p w:rsidR="00640831" w:rsidRPr="00E41981" w:rsidRDefault="00640831" w:rsidP="00E41981">
      <w:pPr>
        <w:pStyle w:val="BodyTextIndent2"/>
        <w:spacing w:after="0" w:line="240" w:lineRule="auto"/>
        <w:ind w:left="0"/>
        <w:jc w:val="both"/>
        <w:rPr>
          <w:rFonts w:ascii="Arial" w:hAnsi="Arial" w:cs="Arial"/>
          <w:b/>
          <w:bCs/>
        </w:rPr>
      </w:pPr>
      <w:r w:rsidRPr="00E41981">
        <w:rPr>
          <w:rFonts w:ascii="Arial" w:hAnsi="Arial" w:cs="Arial"/>
          <w:b/>
          <w:bCs/>
        </w:rPr>
        <w:t xml:space="preserve">Adaptation </w:t>
      </w:r>
      <w:r>
        <w:rPr>
          <w:rFonts w:ascii="Arial" w:hAnsi="Arial" w:cs="Arial"/>
          <w:b/>
          <w:bCs/>
        </w:rPr>
        <w:t xml:space="preserve">to </w:t>
      </w:r>
      <w:r w:rsidRPr="00E41981">
        <w:rPr>
          <w:rFonts w:ascii="Arial" w:hAnsi="Arial" w:cs="Arial"/>
          <w:b/>
          <w:bCs/>
        </w:rPr>
        <w:t>Water</w:t>
      </w:r>
    </w:p>
    <w:p w:rsidR="00640831" w:rsidRPr="00E41981" w:rsidRDefault="00640831" w:rsidP="00E41981">
      <w:pPr>
        <w:pStyle w:val="BodyTextIndent2"/>
        <w:spacing w:after="0" w:line="240" w:lineRule="auto"/>
        <w:ind w:left="0"/>
        <w:jc w:val="both"/>
        <w:rPr>
          <w:rFonts w:ascii="Arial" w:hAnsi="Arial" w:cs="Arial"/>
        </w:rPr>
      </w:pPr>
      <w:r w:rsidRPr="00E41981">
        <w:rPr>
          <w:rFonts w:ascii="Arial" w:hAnsi="Arial" w:cs="Arial"/>
        </w:rPr>
        <w:t>The water adaptation lasted two weeks and involved keeping the animals in shallow water at 30°C ± 2°C during the first week. During the second week, the animals performed swimming exercises with increasing time periods without overloads. This adaptation procedure aimed to reduce the stress of the animals subjected to the swimming tests (43).</w:t>
      </w:r>
    </w:p>
    <w:p w:rsidR="00640831" w:rsidRPr="00E41981" w:rsidRDefault="00640831" w:rsidP="00E41981">
      <w:pPr>
        <w:pStyle w:val="BodyTextIndent2"/>
        <w:spacing w:after="0" w:line="240" w:lineRule="auto"/>
        <w:ind w:left="0"/>
        <w:jc w:val="both"/>
        <w:rPr>
          <w:rFonts w:ascii="Arial" w:hAnsi="Arial" w:cs="Arial"/>
        </w:rPr>
      </w:pPr>
    </w:p>
    <w:p w:rsidR="00640831" w:rsidRPr="00E41981" w:rsidRDefault="00640831" w:rsidP="00E41981">
      <w:pPr>
        <w:pStyle w:val="BodyTextIndent2"/>
        <w:spacing w:after="0" w:line="240" w:lineRule="auto"/>
        <w:ind w:left="0"/>
        <w:jc w:val="both"/>
        <w:rPr>
          <w:rFonts w:ascii="Arial" w:hAnsi="Arial" w:cs="Arial"/>
          <w:b/>
          <w:bCs/>
        </w:rPr>
      </w:pPr>
      <w:r w:rsidRPr="00E41981">
        <w:rPr>
          <w:rFonts w:ascii="Arial" w:hAnsi="Arial" w:cs="Arial"/>
          <w:b/>
          <w:bCs/>
        </w:rPr>
        <w:t>Physical exercise</w:t>
      </w:r>
    </w:p>
    <w:p w:rsidR="00640831" w:rsidRPr="00E41981" w:rsidRDefault="00640831" w:rsidP="00E41981">
      <w:pPr>
        <w:pStyle w:val="BodyTextIndent2"/>
        <w:spacing w:after="0" w:line="240" w:lineRule="auto"/>
        <w:ind w:left="0"/>
        <w:jc w:val="both"/>
        <w:rPr>
          <w:rFonts w:ascii="Arial" w:hAnsi="Arial" w:cs="Arial"/>
        </w:rPr>
      </w:pPr>
      <w:r w:rsidRPr="00E41981">
        <w:rPr>
          <w:rFonts w:ascii="Arial" w:hAnsi="Arial" w:cs="Arial"/>
        </w:rPr>
        <w:t xml:space="preserve">The training consisted of one hour/day of swimming exercises, five days a week, during four weeks, in collective tanks (100 cm x 80 cm x 80 cm) filled with water at 30°C ± 2ºC, with the animals carrying a lead overload of 3% - 5% of the body weight attached to the chest. This protocol was selected because it represents aerobic exercise for </w:t>
      </w:r>
      <w:proofErr w:type="spellStart"/>
      <w:r w:rsidRPr="00E41981">
        <w:rPr>
          <w:rFonts w:ascii="Arial" w:hAnsi="Arial" w:cs="Arial"/>
        </w:rPr>
        <w:t>alloxanic</w:t>
      </w:r>
      <w:proofErr w:type="spellEnd"/>
      <w:r w:rsidRPr="00E41981">
        <w:rPr>
          <w:rFonts w:ascii="Arial" w:hAnsi="Arial" w:cs="Arial"/>
        </w:rPr>
        <w:t xml:space="preserve"> rats (29).</w:t>
      </w:r>
    </w:p>
    <w:p w:rsidR="00640831" w:rsidRPr="00E41981" w:rsidRDefault="00640831" w:rsidP="00E41981">
      <w:pPr>
        <w:pStyle w:val="BodyText"/>
        <w:spacing w:after="0" w:line="240" w:lineRule="auto"/>
        <w:jc w:val="both"/>
        <w:rPr>
          <w:rFonts w:cs="Times New Roman"/>
          <w:b w:val="0"/>
          <w:bCs w:val="0"/>
          <w:i/>
          <w:iCs/>
          <w:lang w:val="en-US"/>
        </w:rPr>
      </w:pPr>
    </w:p>
    <w:p w:rsidR="00640831" w:rsidRPr="00AF409F" w:rsidRDefault="00640831" w:rsidP="00E41981">
      <w:pPr>
        <w:pStyle w:val="BodyText"/>
        <w:spacing w:after="0" w:line="240" w:lineRule="auto"/>
        <w:jc w:val="both"/>
        <w:rPr>
          <w:rFonts w:cs="Times New Roman"/>
          <w:lang w:val="en-US"/>
        </w:rPr>
      </w:pPr>
      <w:r w:rsidRPr="00AF409F">
        <w:rPr>
          <w:lang w:val="en-US"/>
        </w:rPr>
        <w:t>Cinnamon Extract Treatment</w:t>
      </w:r>
    </w:p>
    <w:p w:rsidR="00640831" w:rsidRPr="00AF409F" w:rsidRDefault="00640831" w:rsidP="00E41981">
      <w:pPr>
        <w:pStyle w:val="BodyText"/>
        <w:spacing w:after="0" w:line="240" w:lineRule="auto"/>
        <w:jc w:val="both"/>
        <w:rPr>
          <w:b w:val="0"/>
          <w:bCs w:val="0"/>
          <w:lang w:val="en-US"/>
        </w:rPr>
      </w:pPr>
      <w:r w:rsidRPr="00AF409F">
        <w:rPr>
          <w:b w:val="0"/>
          <w:bCs w:val="0"/>
          <w:lang w:val="en-US"/>
        </w:rPr>
        <w:t xml:space="preserve">The cinnamon extract (Federal Laboratories, USA) was given daily in a water solution </w:t>
      </w:r>
      <w:proofErr w:type="gramStart"/>
      <w:r w:rsidRPr="00AF409F">
        <w:rPr>
          <w:b w:val="0"/>
          <w:bCs w:val="0"/>
          <w:lang w:val="en-US"/>
        </w:rPr>
        <w:t>(300 mg.kg</w:t>
      </w:r>
      <w:r w:rsidRPr="00AF409F">
        <w:rPr>
          <w:b w:val="0"/>
          <w:bCs w:val="0"/>
          <w:vertAlign w:val="superscript"/>
          <w:lang w:val="en-US"/>
        </w:rPr>
        <w:t>-1</w:t>
      </w:r>
      <w:r>
        <w:rPr>
          <w:b w:val="0"/>
          <w:bCs w:val="0"/>
          <w:lang w:val="en-US"/>
        </w:rPr>
        <w:t xml:space="preserve"> BW</w:t>
      </w:r>
      <w:r w:rsidRPr="00AF409F">
        <w:rPr>
          <w:b w:val="0"/>
          <w:bCs w:val="0"/>
          <w:lang w:val="en-US"/>
        </w:rPr>
        <w:t>)</w:t>
      </w:r>
      <w:proofErr w:type="gramEnd"/>
      <w:r w:rsidRPr="00AF409F">
        <w:rPr>
          <w:b w:val="0"/>
          <w:bCs w:val="0"/>
          <w:lang w:val="en-US"/>
        </w:rPr>
        <w:t xml:space="preserve"> by </w:t>
      </w:r>
      <w:proofErr w:type="spellStart"/>
      <w:r w:rsidRPr="00AF409F">
        <w:rPr>
          <w:b w:val="0"/>
          <w:bCs w:val="0"/>
          <w:lang w:val="en-US"/>
        </w:rPr>
        <w:t>gavage</w:t>
      </w:r>
      <w:proofErr w:type="spellEnd"/>
      <w:r w:rsidRPr="00AF409F">
        <w:rPr>
          <w:b w:val="0"/>
          <w:bCs w:val="0"/>
          <w:lang w:val="en-US"/>
        </w:rPr>
        <w:t xml:space="preserve"> once per day for four weeks.</w:t>
      </w:r>
    </w:p>
    <w:p w:rsidR="00640831" w:rsidRPr="00E41981" w:rsidRDefault="00640831" w:rsidP="00E41981">
      <w:pPr>
        <w:pStyle w:val="BodyText"/>
        <w:spacing w:after="0" w:line="240" w:lineRule="auto"/>
        <w:jc w:val="both"/>
        <w:rPr>
          <w:rFonts w:cs="Times New Roman"/>
          <w:lang w:val="en-US"/>
        </w:rPr>
      </w:pPr>
    </w:p>
    <w:p w:rsidR="00640831" w:rsidRPr="00AF409F" w:rsidRDefault="00640831" w:rsidP="00E41981">
      <w:pPr>
        <w:pStyle w:val="BodyText"/>
        <w:spacing w:after="0" w:line="240" w:lineRule="auto"/>
        <w:jc w:val="both"/>
        <w:rPr>
          <w:rFonts w:eastAsia="MS Mincho" w:cs="Times New Roman"/>
          <w:lang w:val="en-US"/>
        </w:rPr>
      </w:pPr>
      <w:r w:rsidRPr="00AF409F">
        <w:rPr>
          <w:rFonts w:eastAsia="MS Mincho"/>
          <w:lang w:val="en-US"/>
        </w:rPr>
        <w:t>General Evaluation</w:t>
      </w:r>
    </w:p>
    <w:p w:rsidR="00640831" w:rsidRPr="00E41981" w:rsidRDefault="00640831" w:rsidP="00E41981">
      <w:pPr>
        <w:pStyle w:val="PlainText"/>
        <w:jc w:val="both"/>
        <w:rPr>
          <w:rFonts w:ascii="Arial" w:eastAsia="MS Mincho" w:hAnsi="Arial"/>
          <w:sz w:val="24"/>
          <w:szCs w:val="24"/>
          <w:lang w:val="en-US"/>
        </w:rPr>
      </w:pPr>
      <w:r w:rsidRPr="00E41981">
        <w:rPr>
          <w:rFonts w:ascii="Arial" w:hAnsi="Arial" w:cs="Arial"/>
          <w:sz w:val="24"/>
          <w:szCs w:val="24"/>
          <w:lang w:val="en-US"/>
        </w:rPr>
        <w:t>All animals had their body weights, food intake and water intake recorded once a week. The data were analyzed by the total area under the curve of body weight, food intake and water intake during the four weeks of the experiment using the trapezoidal method (27) with the aid of the ORIGIN 6.0 software (</w:t>
      </w:r>
      <w:proofErr w:type="spellStart"/>
      <w:r w:rsidRPr="00E41981">
        <w:rPr>
          <w:rFonts w:ascii="Arial" w:hAnsi="Arial" w:cs="Arial"/>
          <w:sz w:val="24"/>
          <w:szCs w:val="24"/>
          <w:lang w:val="en-US"/>
        </w:rPr>
        <w:t>Microcal</w:t>
      </w:r>
      <w:proofErr w:type="spellEnd"/>
      <w:r w:rsidRPr="00E41981">
        <w:rPr>
          <w:rFonts w:ascii="Arial" w:hAnsi="Arial" w:cs="Arial"/>
          <w:sz w:val="24"/>
          <w:szCs w:val="24"/>
          <w:lang w:val="en-US"/>
        </w:rPr>
        <w:t xml:space="preserve"> Software Inc</w:t>
      </w:r>
      <w:r w:rsidRPr="00E41981">
        <w:rPr>
          <w:rFonts w:ascii="Arial" w:hAnsi="Arial" w:cs="Arial"/>
          <w:sz w:val="24"/>
          <w:szCs w:val="24"/>
          <w:vertAlign w:val="superscript"/>
          <w:lang w:val="en-US"/>
        </w:rPr>
        <w:t xml:space="preserve">®, </w:t>
      </w:r>
      <w:r w:rsidRPr="00E41981">
        <w:rPr>
          <w:rFonts w:ascii="Arial" w:hAnsi="Arial" w:cs="Arial"/>
          <w:sz w:val="24"/>
          <w:szCs w:val="24"/>
          <w:lang w:val="en-US"/>
        </w:rPr>
        <w:t>Northampton, MA).</w:t>
      </w:r>
    </w:p>
    <w:p w:rsidR="00640831" w:rsidRPr="00E41981" w:rsidRDefault="00640831" w:rsidP="00E41981">
      <w:pPr>
        <w:jc w:val="both"/>
        <w:rPr>
          <w:rFonts w:ascii="Arial" w:hAnsi="Arial" w:cs="Arial"/>
          <w:b/>
          <w:bCs/>
        </w:rPr>
      </w:pPr>
    </w:p>
    <w:p w:rsidR="00640831" w:rsidRPr="00E41981" w:rsidRDefault="00640831" w:rsidP="00E41981">
      <w:pPr>
        <w:pStyle w:val="PlainText"/>
        <w:jc w:val="both"/>
        <w:rPr>
          <w:rFonts w:ascii="Arial" w:eastAsia="MS Mincho" w:hAnsi="Arial" w:cs="Arial"/>
          <w:b/>
          <w:bCs/>
          <w:sz w:val="24"/>
          <w:szCs w:val="24"/>
          <w:lang w:val="en-US"/>
        </w:rPr>
      </w:pPr>
      <w:bookmarkStart w:id="0" w:name="OLE_LINK2"/>
      <w:r w:rsidRPr="00E41981">
        <w:rPr>
          <w:rFonts w:ascii="Arial" w:eastAsia="MS Mincho" w:hAnsi="Arial" w:cs="Arial"/>
          <w:b/>
          <w:bCs/>
          <w:sz w:val="24"/>
          <w:szCs w:val="24"/>
          <w:lang w:val="en-US"/>
        </w:rPr>
        <w:t>Oral Glucose Tolerance Test</w:t>
      </w:r>
      <w:bookmarkEnd w:id="0"/>
      <w:r w:rsidRPr="00E41981">
        <w:rPr>
          <w:rFonts w:ascii="Arial" w:eastAsia="MS Mincho" w:hAnsi="Arial" w:cs="Arial"/>
          <w:b/>
          <w:bCs/>
          <w:sz w:val="24"/>
          <w:szCs w:val="24"/>
          <w:lang w:val="en-US"/>
        </w:rPr>
        <w:t xml:space="preserve"> (OGTT)</w:t>
      </w:r>
    </w:p>
    <w:p w:rsidR="00640831" w:rsidRPr="00E41981" w:rsidRDefault="00640831" w:rsidP="00E41981">
      <w:pPr>
        <w:pStyle w:val="PlainText"/>
        <w:jc w:val="both"/>
        <w:rPr>
          <w:rFonts w:ascii="Arial" w:eastAsia="MS Mincho" w:hAnsi="Arial"/>
          <w:b/>
          <w:bCs/>
          <w:sz w:val="24"/>
          <w:szCs w:val="24"/>
          <w:lang w:val="en-US"/>
        </w:rPr>
      </w:pPr>
      <w:r w:rsidRPr="00E41981">
        <w:rPr>
          <w:rFonts w:ascii="Arial" w:hAnsi="Arial" w:cs="Arial"/>
          <w:sz w:val="24"/>
          <w:szCs w:val="24"/>
          <w:lang w:val="en-US"/>
        </w:rPr>
        <w:t>The OGTT was performed on the animals in the last week of the experiment after 15 h of fasting. The first blood sample was collected from a small cut to the tip of tail (Time 0). Immediately after, a 20% glucose solution (2 g.kg</w:t>
      </w:r>
      <w:r w:rsidRPr="00E41981">
        <w:rPr>
          <w:rFonts w:ascii="Arial" w:hAnsi="Arial" w:cs="Arial"/>
          <w:sz w:val="24"/>
          <w:szCs w:val="24"/>
          <w:vertAlign w:val="superscript"/>
          <w:lang w:val="en-US"/>
        </w:rPr>
        <w:t>-1</w:t>
      </w:r>
      <w:r w:rsidRPr="00E41981">
        <w:rPr>
          <w:rFonts w:ascii="Arial" w:hAnsi="Arial" w:cs="Arial"/>
          <w:sz w:val="24"/>
          <w:szCs w:val="24"/>
          <w:lang w:val="en-US"/>
        </w:rPr>
        <w:t xml:space="preserve"> of the </w:t>
      </w:r>
      <w:proofErr w:type="spellStart"/>
      <w:r w:rsidRPr="00E41981">
        <w:rPr>
          <w:rFonts w:ascii="Arial" w:hAnsi="Arial" w:cs="Arial"/>
          <w:sz w:val="24"/>
          <w:szCs w:val="24"/>
          <w:lang w:val="en-US"/>
        </w:rPr>
        <w:t>b.w</w:t>
      </w:r>
      <w:proofErr w:type="spellEnd"/>
      <w:r w:rsidRPr="00E41981">
        <w:rPr>
          <w:rFonts w:ascii="Arial" w:hAnsi="Arial" w:cs="Arial"/>
          <w:sz w:val="24"/>
          <w:szCs w:val="24"/>
          <w:lang w:val="en-US"/>
        </w:rPr>
        <w:t xml:space="preserve">.) was given to the rats by </w:t>
      </w:r>
      <w:proofErr w:type="spellStart"/>
      <w:r w:rsidRPr="00E41981">
        <w:rPr>
          <w:rFonts w:ascii="Arial" w:hAnsi="Arial" w:cs="Arial"/>
          <w:sz w:val="24"/>
          <w:szCs w:val="24"/>
          <w:lang w:val="en-US"/>
        </w:rPr>
        <w:t>gavage</w:t>
      </w:r>
      <w:proofErr w:type="spellEnd"/>
      <w:r w:rsidRPr="00E41981">
        <w:rPr>
          <w:rFonts w:ascii="Arial" w:hAnsi="Arial" w:cs="Arial"/>
          <w:sz w:val="24"/>
          <w:szCs w:val="24"/>
          <w:lang w:val="en-US"/>
        </w:rPr>
        <w:t xml:space="preserve">. The blood samples were collected after 30, 60 and 120 min with </w:t>
      </w:r>
      <w:proofErr w:type="spellStart"/>
      <w:r w:rsidRPr="00E41981">
        <w:rPr>
          <w:rFonts w:ascii="Arial" w:hAnsi="Arial" w:cs="Arial"/>
          <w:sz w:val="24"/>
          <w:szCs w:val="24"/>
          <w:lang w:val="en-US"/>
        </w:rPr>
        <w:t>heparinized</w:t>
      </w:r>
      <w:proofErr w:type="spellEnd"/>
      <w:r w:rsidRPr="00E41981">
        <w:rPr>
          <w:rFonts w:ascii="Arial" w:hAnsi="Arial" w:cs="Arial"/>
          <w:sz w:val="24"/>
          <w:szCs w:val="24"/>
          <w:lang w:val="en-US"/>
        </w:rPr>
        <w:t xml:space="preserve"> capillary tubes calibrated for 25 µL for the determination of glucose concentrations by the glucose-</w:t>
      </w:r>
      <w:proofErr w:type="spellStart"/>
      <w:r w:rsidRPr="00E41981">
        <w:rPr>
          <w:rFonts w:ascii="Arial" w:hAnsi="Arial" w:cs="Arial"/>
          <w:sz w:val="24"/>
          <w:szCs w:val="24"/>
          <w:lang w:val="en-US"/>
        </w:rPr>
        <w:t>oxidase</w:t>
      </w:r>
      <w:proofErr w:type="spellEnd"/>
      <w:r w:rsidRPr="00E41981">
        <w:rPr>
          <w:rFonts w:ascii="Arial" w:hAnsi="Arial" w:cs="Arial"/>
          <w:sz w:val="24"/>
          <w:szCs w:val="24"/>
          <w:lang w:val="en-US"/>
        </w:rPr>
        <w:t xml:space="preserve"> method (</w:t>
      </w:r>
      <w:proofErr w:type="spellStart"/>
      <w:r w:rsidRPr="00E41981">
        <w:rPr>
          <w:rFonts w:ascii="Arial" w:hAnsi="Arial" w:cs="Arial"/>
          <w:sz w:val="24"/>
          <w:szCs w:val="24"/>
          <w:lang w:val="en-US"/>
        </w:rPr>
        <w:t>Laborlab</w:t>
      </w:r>
      <w:proofErr w:type="spellEnd"/>
      <w:r w:rsidRPr="00E41981">
        <w:rPr>
          <w:rFonts w:ascii="Arial" w:hAnsi="Arial" w:cs="Arial"/>
          <w:sz w:val="24"/>
          <w:szCs w:val="24"/>
          <w:lang w:val="en-US"/>
        </w:rPr>
        <w:t xml:space="preserve"> Kit, Guarulhos, SP, </w:t>
      </w:r>
      <w:proofErr w:type="gramStart"/>
      <w:r w:rsidRPr="00E41981">
        <w:rPr>
          <w:rFonts w:ascii="Arial" w:hAnsi="Arial" w:cs="Arial"/>
          <w:sz w:val="24"/>
          <w:szCs w:val="24"/>
          <w:lang w:val="en-US"/>
        </w:rPr>
        <w:t>Brazil</w:t>
      </w:r>
      <w:proofErr w:type="gramEnd"/>
      <w:r w:rsidRPr="00E41981">
        <w:rPr>
          <w:rFonts w:ascii="Arial" w:hAnsi="Arial" w:cs="Arial"/>
          <w:sz w:val="24"/>
          <w:szCs w:val="24"/>
          <w:lang w:val="en-US"/>
        </w:rPr>
        <w:t>). The glucose responses during the OGTT were analyzed by the total area under the serum glucose curves using the trapezoidal method (27) with aid of the ORIGIN 6.0 software.</w:t>
      </w:r>
    </w:p>
    <w:p w:rsidR="00640831" w:rsidRPr="00E41981" w:rsidRDefault="00640831" w:rsidP="00E41981">
      <w:pPr>
        <w:pStyle w:val="ttulo33"/>
        <w:spacing w:line="240" w:lineRule="auto"/>
        <w:rPr>
          <w:rFonts w:ascii="Arial" w:hAnsi="Arial" w:cs="Arial"/>
          <w:lang w:val="en-US"/>
        </w:rPr>
      </w:pPr>
    </w:p>
    <w:p w:rsidR="00640831" w:rsidRPr="00E41981" w:rsidRDefault="00640831" w:rsidP="00E41981">
      <w:pPr>
        <w:pStyle w:val="PlainText"/>
        <w:jc w:val="both"/>
        <w:rPr>
          <w:rFonts w:ascii="Arial" w:eastAsia="MS Mincho" w:hAnsi="Arial" w:cs="Arial"/>
          <w:b/>
          <w:bCs/>
          <w:sz w:val="24"/>
          <w:szCs w:val="24"/>
          <w:lang w:val="en-US"/>
        </w:rPr>
      </w:pPr>
      <w:r w:rsidRPr="00E41981">
        <w:rPr>
          <w:rFonts w:ascii="Arial" w:eastAsia="MS Mincho" w:hAnsi="Arial" w:cs="Arial"/>
          <w:b/>
          <w:bCs/>
          <w:sz w:val="24"/>
          <w:szCs w:val="24"/>
          <w:lang w:val="en-US"/>
        </w:rPr>
        <w:t>Insulin Tolerance Test (ITT)</w:t>
      </w:r>
    </w:p>
    <w:p w:rsidR="00640831" w:rsidRPr="00615FC0" w:rsidRDefault="00640831" w:rsidP="00E41981">
      <w:pPr>
        <w:pStyle w:val="PlainText"/>
        <w:jc w:val="both"/>
        <w:rPr>
          <w:rFonts w:ascii="Arial" w:hAnsi="Arial" w:cs="Arial"/>
          <w:sz w:val="24"/>
          <w:szCs w:val="24"/>
          <w:lang w:val="en-US"/>
        </w:rPr>
      </w:pPr>
      <w:r w:rsidRPr="00615FC0">
        <w:rPr>
          <w:rFonts w:ascii="Arial" w:eastAsia="MS Mincho" w:hAnsi="Arial" w:cs="Arial"/>
          <w:sz w:val="24"/>
          <w:szCs w:val="24"/>
          <w:lang w:val="en-US"/>
        </w:rPr>
        <w:t xml:space="preserve">Insulin sensitivity was evaluated by the ITT. The test was performed on the animals 48 h after the OGTT. The first blood samples were collected from a small cut to the tip of tail (Time 0). Immediately after, a solution of crystal insulin (30 </w:t>
      </w:r>
      <w:proofErr w:type="spellStart"/>
      <w:r w:rsidRPr="00615FC0">
        <w:rPr>
          <w:rFonts w:ascii="Arial" w:eastAsia="MS Mincho" w:hAnsi="Arial" w:cs="Arial"/>
          <w:sz w:val="24"/>
          <w:szCs w:val="24"/>
          <w:lang w:val="en-US"/>
        </w:rPr>
        <w:t>mU</w:t>
      </w:r>
      <w:proofErr w:type="spellEnd"/>
      <w:r w:rsidRPr="00615FC0">
        <w:rPr>
          <w:rFonts w:ascii="Arial" w:eastAsia="MS Mincho" w:hAnsi="Arial" w:cs="Arial"/>
          <w:sz w:val="24"/>
          <w:szCs w:val="24"/>
          <w:lang w:val="en-US"/>
        </w:rPr>
        <w:t xml:space="preserve">/100 g </w:t>
      </w:r>
      <w:r>
        <w:rPr>
          <w:rFonts w:ascii="Arial" w:eastAsia="MS Mincho" w:hAnsi="Arial" w:cs="Arial"/>
          <w:sz w:val="24"/>
          <w:szCs w:val="24"/>
          <w:lang w:val="en-US"/>
        </w:rPr>
        <w:t>BW</w:t>
      </w:r>
      <w:r w:rsidRPr="00615FC0">
        <w:rPr>
          <w:rFonts w:ascii="Arial" w:eastAsia="MS Mincho" w:hAnsi="Arial" w:cs="Arial"/>
          <w:sz w:val="24"/>
          <w:szCs w:val="24"/>
          <w:lang w:val="en-US"/>
        </w:rPr>
        <w:t>; LILLY U 41, Mexico City, Mexico)</w:t>
      </w:r>
      <w:r w:rsidRPr="00615FC0">
        <w:rPr>
          <w:rFonts w:ascii="Arial" w:hAnsi="Arial" w:cs="Arial"/>
          <w:sz w:val="24"/>
          <w:szCs w:val="24"/>
          <w:lang w:val="en-US"/>
        </w:rPr>
        <w:t xml:space="preserve"> was </w:t>
      </w:r>
      <w:r w:rsidRPr="00615FC0">
        <w:rPr>
          <w:rFonts w:ascii="Arial" w:hAnsi="Arial" w:cs="Arial"/>
          <w:sz w:val="24"/>
          <w:szCs w:val="24"/>
          <w:lang w:val="en-US"/>
        </w:rPr>
        <w:lastRenderedPageBreak/>
        <w:t xml:space="preserve">administrated subcutaneously. The blood samples were collected after 30, 60 and 120 min with </w:t>
      </w:r>
      <w:proofErr w:type="spellStart"/>
      <w:r w:rsidRPr="00615FC0">
        <w:rPr>
          <w:rFonts w:ascii="Arial" w:hAnsi="Arial" w:cs="Arial"/>
          <w:sz w:val="24"/>
          <w:szCs w:val="24"/>
          <w:lang w:val="en-US"/>
        </w:rPr>
        <w:t>heparinized</w:t>
      </w:r>
      <w:proofErr w:type="spellEnd"/>
      <w:r w:rsidRPr="00615FC0">
        <w:rPr>
          <w:rFonts w:ascii="Arial" w:hAnsi="Arial" w:cs="Arial"/>
          <w:sz w:val="24"/>
          <w:szCs w:val="24"/>
          <w:lang w:val="en-US"/>
        </w:rPr>
        <w:t xml:space="preserve"> capillary tubes calibrated for 25 µL for the determination of glucose concentrations (</w:t>
      </w:r>
      <w:proofErr w:type="spellStart"/>
      <w:r w:rsidRPr="00615FC0">
        <w:rPr>
          <w:rFonts w:ascii="Arial" w:hAnsi="Arial" w:cs="Arial"/>
          <w:sz w:val="24"/>
          <w:szCs w:val="24"/>
          <w:lang w:val="en-US"/>
        </w:rPr>
        <w:t>Laborlab</w:t>
      </w:r>
      <w:proofErr w:type="spellEnd"/>
      <w:r w:rsidRPr="00615FC0">
        <w:rPr>
          <w:rFonts w:ascii="Arial" w:hAnsi="Arial" w:cs="Arial"/>
          <w:sz w:val="24"/>
          <w:szCs w:val="24"/>
          <w:lang w:val="en-US"/>
        </w:rPr>
        <w:t xml:space="preserve"> Kit, Guarulhos, SP, </w:t>
      </w:r>
      <w:proofErr w:type="gramStart"/>
      <w:r w:rsidRPr="00615FC0">
        <w:rPr>
          <w:rFonts w:ascii="Arial" w:hAnsi="Arial" w:cs="Arial"/>
          <w:sz w:val="24"/>
          <w:szCs w:val="24"/>
          <w:lang w:val="en-US"/>
        </w:rPr>
        <w:t>Brazil</w:t>
      </w:r>
      <w:proofErr w:type="gramEnd"/>
      <w:r w:rsidRPr="00615FC0">
        <w:rPr>
          <w:rFonts w:ascii="Arial" w:hAnsi="Arial" w:cs="Arial"/>
          <w:sz w:val="24"/>
          <w:szCs w:val="24"/>
          <w:lang w:val="en-US"/>
        </w:rPr>
        <w:t>). A glucose disappearance rate (KITT) was calculated by the following formula: KITT = 0.0693/t/2. The serum glucose (t</w:t>
      </w:r>
      <w:r w:rsidRPr="00615FC0">
        <w:rPr>
          <w:rFonts w:ascii="Arial" w:hAnsi="Arial" w:cs="Arial"/>
          <w:sz w:val="24"/>
          <w:szCs w:val="24"/>
          <w:vertAlign w:val="subscript"/>
          <w:lang w:val="en-US"/>
        </w:rPr>
        <w:t>1/2</w:t>
      </w:r>
      <w:r w:rsidRPr="00615FC0">
        <w:rPr>
          <w:rFonts w:ascii="Arial" w:hAnsi="Arial" w:cs="Arial"/>
          <w:sz w:val="24"/>
          <w:szCs w:val="24"/>
          <w:lang w:val="en-US"/>
        </w:rPr>
        <w:t>) was calculated using the ORIGIN 6.0 software from the slope of the least square analysis of the serum glucose concentration from 0 min - 30 min after insulin injection when the serum glucose concentration linearly decreased (25).</w:t>
      </w:r>
    </w:p>
    <w:p w:rsidR="00640831" w:rsidRPr="00E41981" w:rsidRDefault="00640831" w:rsidP="00E41981">
      <w:pPr>
        <w:pStyle w:val="PlainText"/>
        <w:jc w:val="both"/>
        <w:rPr>
          <w:rFonts w:ascii="Arial" w:hAnsi="Arial" w:cs="Arial"/>
          <w:sz w:val="24"/>
          <w:szCs w:val="24"/>
          <w:lang w:val="en-US"/>
        </w:rPr>
      </w:pPr>
    </w:p>
    <w:p w:rsidR="00640831" w:rsidRPr="00E41981" w:rsidRDefault="00640831" w:rsidP="00E41981">
      <w:pPr>
        <w:autoSpaceDE w:val="0"/>
        <w:autoSpaceDN w:val="0"/>
        <w:adjustRightInd w:val="0"/>
        <w:jc w:val="both"/>
        <w:rPr>
          <w:rFonts w:ascii="Arial" w:hAnsi="Arial" w:cs="Arial"/>
          <w:b/>
          <w:bCs/>
        </w:rPr>
      </w:pPr>
      <w:r w:rsidRPr="00E41981">
        <w:rPr>
          <w:rFonts w:ascii="Arial" w:hAnsi="Arial" w:cs="Arial"/>
          <w:b/>
          <w:bCs/>
        </w:rPr>
        <w:t>Effort Test</w:t>
      </w:r>
    </w:p>
    <w:p w:rsidR="00640831" w:rsidRPr="00E41981" w:rsidRDefault="00640831" w:rsidP="00E41981">
      <w:pPr>
        <w:autoSpaceDE w:val="0"/>
        <w:autoSpaceDN w:val="0"/>
        <w:adjustRightInd w:val="0"/>
        <w:jc w:val="both"/>
        <w:rPr>
          <w:rFonts w:ascii="Arial" w:hAnsi="Arial" w:cs="Arial"/>
        </w:rPr>
      </w:pPr>
      <w:r w:rsidRPr="00E41981">
        <w:rPr>
          <w:rFonts w:ascii="Arial" w:hAnsi="Arial" w:cs="Arial"/>
        </w:rPr>
        <w:t>Forty eight hours after the ITT, all the animals were subjected to a 20 min swimming session holding a 3.5% body weight lead overload attached to the chest. Blood collections (25 µL) were taken every 5 min from a small cut to the tip of the tail for lactate analysis. The blood lactate concentrations were determined by a lactate analyzer (Model YSI 1500 Sport, Yellow Springs, OH, USA).</w:t>
      </w:r>
    </w:p>
    <w:p w:rsidR="00640831" w:rsidRPr="00E41981" w:rsidRDefault="00640831" w:rsidP="00E41981">
      <w:pPr>
        <w:pStyle w:val="PlainText"/>
        <w:jc w:val="both"/>
        <w:rPr>
          <w:rFonts w:ascii="Arial" w:hAnsi="Arial" w:cs="Arial"/>
          <w:sz w:val="24"/>
          <w:szCs w:val="24"/>
          <w:lang w:val="en-US"/>
        </w:rPr>
      </w:pPr>
    </w:p>
    <w:p w:rsidR="00640831" w:rsidRPr="00E41981" w:rsidRDefault="00640831" w:rsidP="00E41981">
      <w:pPr>
        <w:pStyle w:val="PlainText"/>
        <w:jc w:val="both"/>
        <w:rPr>
          <w:rFonts w:ascii="Arial" w:eastAsia="MS Mincho" w:hAnsi="Arial" w:cs="Arial"/>
          <w:b/>
          <w:bCs/>
          <w:sz w:val="24"/>
          <w:szCs w:val="24"/>
          <w:lang w:val="en-US"/>
        </w:rPr>
      </w:pPr>
      <w:r w:rsidRPr="00E41981">
        <w:rPr>
          <w:rFonts w:ascii="Arial" w:eastAsia="MS Mincho" w:hAnsi="Arial" w:cs="Arial"/>
          <w:b/>
          <w:bCs/>
          <w:sz w:val="24"/>
          <w:szCs w:val="24"/>
          <w:lang w:val="en-US"/>
        </w:rPr>
        <w:t>Biological Material Collection</w:t>
      </w:r>
    </w:p>
    <w:p w:rsidR="00640831" w:rsidRPr="00E41981" w:rsidRDefault="00640831" w:rsidP="00E41981">
      <w:pPr>
        <w:pStyle w:val="PlainText"/>
        <w:jc w:val="both"/>
        <w:rPr>
          <w:rFonts w:ascii="Arial" w:eastAsia="MS Mincho" w:hAnsi="Arial" w:cs="Arial"/>
          <w:sz w:val="24"/>
          <w:szCs w:val="24"/>
          <w:lang w:val="en-US"/>
        </w:rPr>
      </w:pPr>
      <w:r w:rsidRPr="00E41981">
        <w:rPr>
          <w:rFonts w:ascii="Arial" w:eastAsia="MS Mincho" w:hAnsi="Arial" w:cs="Arial"/>
          <w:sz w:val="24"/>
          <w:szCs w:val="24"/>
          <w:lang w:val="en-US"/>
        </w:rPr>
        <w:t xml:space="preserve">At the end of the experiment, which was 48 h after the last </w:t>
      </w:r>
      <w:r w:rsidRPr="00E41981">
        <w:rPr>
          <w:rFonts w:ascii="Arial" w:eastAsia="MS Mincho" w:hAnsi="Arial" w:cs="Arial"/>
          <w:i/>
          <w:iCs/>
          <w:sz w:val="24"/>
          <w:szCs w:val="24"/>
          <w:lang w:val="en-US"/>
        </w:rPr>
        <w:t>in vivo</w:t>
      </w:r>
      <w:r w:rsidRPr="00E41981">
        <w:rPr>
          <w:rFonts w:ascii="Arial" w:eastAsia="MS Mincho" w:hAnsi="Arial" w:cs="Arial"/>
          <w:sz w:val="24"/>
          <w:szCs w:val="24"/>
          <w:lang w:val="en-US"/>
        </w:rPr>
        <w:t xml:space="preserve"> evaluation, the animals were </w:t>
      </w:r>
      <w:r w:rsidRPr="00E41981">
        <w:rPr>
          <w:rFonts w:ascii="Arial" w:hAnsi="Arial" w:cs="Arial"/>
          <w:sz w:val="24"/>
          <w:szCs w:val="24"/>
          <w:lang w:val="en-US"/>
        </w:rPr>
        <w:t>anesthetized</w:t>
      </w:r>
      <w:r w:rsidRPr="00E41981">
        <w:rPr>
          <w:rFonts w:ascii="Arial" w:eastAsia="MS Mincho" w:hAnsi="Arial" w:cs="Arial"/>
          <w:sz w:val="24"/>
          <w:szCs w:val="24"/>
          <w:lang w:val="en-US"/>
        </w:rPr>
        <w:t xml:space="preserve"> with carbon dioxide (CO</w:t>
      </w:r>
      <w:r w:rsidRPr="00E41981">
        <w:rPr>
          <w:rFonts w:ascii="Arial" w:eastAsia="MS Mincho" w:hAnsi="Arial" w:cs="Arial"/>
          <w:sz w:val="24"/>
          <w:szCs w:val="24"/>
          <w:vertAlign w:val="subscript"/>
          <w:lang w:val="en-US"/>
        </w:rPr>
        <w:t>2</w:t>
      </w:r>
      <w:r w:rsidRPr="00E41981">
        <w:rPr>
          <w:rFonts w:ascii="Arial" w:eastAsia="MS Mincho" w:hAnsi="Arial" w:cs="Arial"/>
          <w:sz w:val="24"/>
          <w:szCs w:val="24"/>
          <w:lang w:val="en-US"/>
        </w:rPr>
        <w:t>) and blood samples were collected to determine the concentrations of serum glucose, triglycerides and total cholesterol by calorimetric methods using commercial kits (</w:t>
      </w:r>
      <w:proofErr w:type="spellStart"/>
      <w:r w:rsidRPr="00E41981">
        <w:rPr>
          <w:rFonts w:ascii="Arial" w:eastAsia="MS Mincho" w:hAnsi="Arial" w:cs="Arial"/>
          <w:sz w:val="24"/>
          <w:szCs w:val="24"/>
          <w:lang w:val="en-US"/>
        </w:rPr>
        <w:t>Laborlab</w:t>
      </w:r>
      <w:proofErr w:type="spellEnd"/>
      <w:r w:rsidRPr="00E41981">
        <w:rPr>
          <w:rFonts w:ascii="Arial" w:eastAsia="MS Mincho" w:hAnsi="Arial" w:cs="Arial"/>
          <w:sz w:val="24"/>
          <w:szCs w:val="24"/>
          <w:lang w:val="en-US"/>
        </w:rPr>
        <w:t xml:space="preserve"> Kit, Guarulhos, SP, Brazil). The concentrations of free fatty acids (FFAs) were also determined as described by </w:t>
      </w:r>
      <w:proofErr w:type="spellStart"/>
      <w:r w:rsidRPr="00E41981">
        <w:rPr>
          <w:rFonts w:ascii="Arial" w:eastAsia="MS Mincho" w:hAnsi="Arial" w:cs="Arial"/>
          <w:sz w:val="24"/>
          <w:szCs w:val="24"/>
          <w:lang w:val="en-US"/>
        </w:rPr>
        <w:t>Nogueira</w:t>
      </w:r>
      <w:proofErr w:type="spellEnd"/>
      <w:r w:rsidRPr="00E41981">
        <w:rPr>
          <w:rFonts w:ascii="Arial" w:eastAsia="MS Mincho" w:hAnsi="Arial" w:cs="Arial"/>
          <w:sz w:val="24"/>
          <w:szCs w:val="24"/>
          <w:lang w:val="en-US"/>
        </w:rPr>
        <w:t xml:space="preserve"> et al. (28).</w:t>
      </w:r>
    </w:p>
    <w:p w:rsidR="00640831" w:rsidRPr="00E41981" w:rsidRDefault="00640831" w:rsidP="00E41981">
      <w:pPr>
        <w:jc w:val="both"/>
        <w:rPr>
          <w:rFonts w:ascii="Arial" w:hAnsi="Arial" w:cs="Arial"/>
          <w:b/>
          <w:bCs/>
        </w:rPr>
      </w:pPr>
    </w:p>
    <w:p w:rsidR="00640831" w:rsidRPr="00E41981" w:rsidRDefault="00640831" w:rsidP="00E41981">
      <w:pPr>
        <w:jc w:val="both"/>
        <w:rPr>
          <w:rFonts w:ascii="Arial" w:hAnsi="Arial" w:cs="Arial"/>
          <w:b/>
          <w:bCs/>
        </w:rPr>
      </w:pPr>
      <w:r w:rsidRPr="00E41981">
        <w:rPr>
          <w:rFonts w:ascii="Arial" w:hAnsi="Arial" w:cs="Arial"/>
          <w:b/>
          <w:bCs/>
        </w:rPr>
        <w:t>Statistics Analyses</w:t>
      </w:r>
    </w:p>
    <w:p w:rsidR="00640831" w:rsidRPr="00E41981" w:rsidRDefault="00640831" w:rsidP="00E41981">
      <w:pPr>
        <w:jc w:val="both"/>
        <w:rPr>
          <w:rFonts w:ascii="Arial" w:hAnsi="Arial" w:cs="Arial"/>
        </w:rPr>
      </w:pPr>
      <w:r w:rsidRPr="00E41981">
        <w:rPr>
          <w:rFonts w:ascii="Arial" w:hAnsi="Arial" w:cs="Arial"/>
        </w:rPr>
        <w:t xml:space="preserve">The </w:t>
      </w:r>
      <w:proofErr w:type="spellStart"/>
      <w:r w:rsidRPr="00E41981">
        <w:rPr>
          <w:rFonts w:ascii="Arial" w:hAnsi="Arial" w:cs="Arial"/>
        </w:rPr>
        <w:t>Komolgorov</w:t>
      </w:r>
      <w:proofErr w:type="spellEnd"/>
      <w:r w:rsidRPr="00E41981">
        <w:rPr>
          <w:rFonts w:ascii="Arial" w:hAnsi="Arial" w:cs="Arial"/>
        </w:rPr>
        <w:t xml:space="preserve">-Smirnov test analyzed the normality of the data. In the cases where the normality was rejected, the logarithmic adjustment was adopted. The values of the means and standard deviations were adopted as measurements of central tendency and dispersion, respectively. The </w:t>
      </w:r>
      <w:r w:rsidRPr="00E41981">
        <w:rPr>
          <w:rFonts w:ascii="Arial" w:hAnsi="Arial" w:cs="Arial"/>
          <w:i/>
          <w:iCs/>
        </w:rPr>
        <w:t xml:space="preserve">one-way </w:t>
      </w:r>
      <w:r w:rsidRPr="00E41981">
        <w:rPr>
          <w:rFonts w:ascii="Arial" w:hAnsi="Arial" w:cs="Arial"/>
        </w:rPr>
        <w:t xml:space="preserve">ANOVA established comparisons between different groups in the conditions where there was no dependence between analyses. ANOVA for repeated measurements was used for the latter cases. In the situations where ANOVA confirmed the existence of differences, the </w:t>
      </w:r>
      <w:proofErr w:type="spellStart"/>
      <w:r w:rsidRPr="00E41981">
        <w:rPr>
          <w:rFonts w:ascii="Arial" w:hAnsi="Arial" w:cs="Arial"/>
          <w:i/>
          <w:iCs/>
        </w:rPr>
        <w:t>Tukey</w:t>
      </w:r>
      <w:proofErr w:type="spellEnd"/>
      <w:r w:rsidRPr="00E41981">
        <w:rPr>
          <w:rFonts w:ascii="Arial" w:hAnsi="Arial" w:cs="Arial"/>
          <w:i/>
          <w:iCs/>
        </w:rPr>
        <w:t xml:space="preserve"> post hoc</w:t>
      </w:r>
      <w:r w:rsidRPr="00E41981">
        <w:rPr>
          <w:rFonts w:ascii="Arial" w:hAnsi="Arial" w:cs="Arial"/>
        </w:rPr>
        <w:t xml:space="preserve"> test</w:t>
      </w:r>
      <w:r w:rsidRPr="00E41981">
        <w:rPr>
          <w:rFonts w:ascii="Arial" w:hAnsi="Arial" w:cs="Arial"/>
          <w:i/>
          <w:iCs/>
        </w:rPr>
        <w:t xml:space="preserve"> </w:t>
      </w:r>
      <w:r w:rsidRPr="00E41981">
        <w:rPr>
          <w:rFonts w:ascii="Arial" w:hAnsi="Arial" w:cs="Arial"/>
        </w:rPr>
        <w:t>was applied. The software used for the analyses was SPSS, version 13.0 (IBM Company).</w:t>
      </w:r>
    </w:p>
    <w:p w:rsidR="00640831" w:rsidRPr="00E41981" w:rsidRDefault="00640831" w:rsidP="00E41981">
      <w:pPr>
        <w:pStyle w:val="PlainText"/>
        <w:jc w:val="both"/>
        <w:rPr>
          <w:rFonts w:ascii="Arial" w:hAnsi="Arial" w:cs="Arial"/>
          <w:sz w:val="24"/>
          <w:szCs w:val="24"/>
          <w:lang w:val="en-US"/>
        </w:rPr>
      </w:pPr>
    </w:p>
    <w:p w:rsidR="00640831" w:rsidRPr="00E41981" w:rsidRDefault="00640831" w:rsidP="00E41981">
      <w:pPr>
        <w:pStyle w:val="PlainText"/>
        <w:jc w:val="both"/>
        <w:rPr>
          <w:rStyle w:val="HTMLTypewriter2"/>
          <w:rFonts w:ascii="Arial" w:hAnsi="Arial" w:cs="Arial"/>
          <w:b/>
          <w:bCs/>
          <w:sz w:val="24"/>
          <w:szCs w:val="24"/>
          <w:lang w:val="en-US"/>
        </w:rPr>
      </w:pPr>
      <w:r w:rsidRPr="00E41981">
        <w:rPr>
          <w:rStyle w:val="HTMLTypewriter2"/>
          <w:rFonts w:ascii="Arial" w:hAnsi="Arial" w:cs="Arial"/>
          <w:b/>
          <w:bCs/>
          <w:sz w:val="24"/>
          <w:szCs w:val="24"/>
          <w:lang w:val="en-US"/>
        </w:rPr>
        <w:t>RESULTS</w:t>
      </w:r>
    </w:p>
    <w:p w:rsidR="00640831" w:rsidRPr="00E41981" w:rsidRDefault="00640831" w:rsidP="00E41981">
      <w:pPr>
        <w:pStyle w:val="PlainText"/>
        <w:jc w:val="both"/>
        <w:rPr>
          <w:rStyle w:val="HTMLTypewriter2"/>
          <w:rFonts w:ascii="Arial" w:hAnsi="Arial" w:cs="Arial"/>
          <w:b/>
          <w:bCs/>
          <w:sz w:val="24"/>
          <w:szCs w:val="24"/>
          <w:lang w:val="en-US"/>
        </w:rPr>
      </w:pPr>
    </w:p>
    <w:p w:rsidR="00640831" w:rsidRPr="00E41981" w:rsidRDefault="00A7135A" w:rsidP="00E41981">
      <w:pPr>
        <w:pStyle w:val="PlainText"/>
        <w:jc w:val="both"/>
        <w:rPr>
          <w:rStyle w:val="HTMLTypewriter2"/>
          <w:rFonts w:ascii="Arial" w:hAnsi="Arial" w:cs="Arial"/>
          <w:b/>
          <w:bCs/>
          <w:sz w:val="24"/>
          <w:szCs w:val="24"/>
          <w:lang w:val="en-US"/>
        </w:rPr>
      </w:pPr>
      <w:r w:rsidRPr="00A7135A">
        <w:rPr>
          <w:noProof/>
          <w:lang w:val="en-US" w:eastAsia="en-US"/>
        </w:rPr>
        <w:pict>
          <v:shape id="_x0000_s1034" type="#_x0000_t202" style="position:absolute;left:0;text-align:left;margin-left:0;margin-top:32.95pt;width:540pt;height:2in;z-index:251660288;mso-wrap-style:none;mso-position-horizontal:center" stroked="f">
            <v:textbox>
              <w:txbxContent>
                <w:p w:rsidR="00640831" w:rsidRPr="00313C78" w:rsidRDefault="00640831" w:rsidP="007739C8">
                  <w:pPr>
                    <w:jc w:val="both"/>
                    <w:rPr>
                      <w:rStyle w:val="HTMLTypewriter2"/>
                      <w:rFonts w:ascii="Arial" w:hAnsi="Arial" w:cs="Arial"/>
                      <w:b/>
                      <w:bCs/>
                      <w:color w:val="FF0000"/>
                    </w:rPr>
                  </w:pPr>
                  <w:proofErr w:type="gramStart"/>
                  <w:r w:rsidRPr="00313C78">
                    <w:rPr>
                      <w:rFonts w:ascii="Arial" w:hAnsi="Arial" w:cs="Arial"/>
                      <w:b/>
                      <w:bCs/>
                    </w:rPr>
                    <w:t>Table 1.</w:t>
                  </w:r>
                  <w:proofErr w:type="gramEnd"/>
                  <w:r w:rsidRPr="00313C78">
                    <w:rPr>
                      <w:rStyle w:val="HTMLTypewriter2"/>
                      <w:rFonts w:ascii="Arial" w:hAnsi="Arial" w:cs="Arial"/>
                      <w:b/>
                      <w:bCs/>
                    </w:rPr>
                    <w:t xml:space="preserve"> </w:t>
                  </w:r>
                  <w:r>
                    <w:rPr>
                      <w:rStyle w:val="HTMLTypewriter2"/>
                      <w:rFonts w:ascii="Arial" w:hAnsi="Arial" w:cs="Arial"/>
                      <w:b/>
                      <w:bCs/>
                    </w:rPr>
                    <w:t xml:space="preserve"> </w:t>
                  </w:r>
                  <w:r w:rsidRPr="00313C78">
                    <w:rPr>
                      <w:rStyle w:val="HTMLTypewriter2"/>
                      <w:rFonts w:ascii="Arial" w:hAnsi="Arial" w:cs="Arial"/>
                      <w:b/>
                      <w:bCs/>
                    </w:rPr>
                    <w:t>Areas under the curves of water intake, food intake and body weight during the experiment.</w:t>
                  </w:r>
                </w:p>
                <w:tbl>
                  <w:tblPr>
                    <w:tblW w:w="4793" w:type="pct"/>
                    <w:tblInd w:w="-106" w:type="dxa"/>
                    <w:tblBorders>
                      <w:bottom w:val="single" w:sz="12" w:space="0" w:color="000000"/>
                    </w:tblBorders>
                    <w:tblLook w:val="00A0"/>
                  </w:tblPr>
                  <w:tblGrid>
                    <w:gridCol w:w="1448"/>
                    <w:gridCol w:w="1799"/>
                    <w:gridCol w:w="1922"/>
                    <w:gridCol w:w="1799"/>
                    <w:gridCol w:w="1795"/>
                    <w:gridCol w:w="1797"/>
                  </w:tblGrid>
                  <w:tr w:rsidR="00640831" w:rsidRPr="00E41981">
                    <w:trPr>
                      <w:trHeight w:val="320"/>
                    </w:trPr>
                    <w:tc>
                      <w:tcPr>
                        <w:tcW w:w="685" w:type="pct"/>
                        <w:tcBorders>
                          <w:bottom w:val="single" w:sz="12" w:space="0" w:color="000000"/>
                        </w:tcBorders>
                        <w:shd w:val="solid" w:color="800000" w:fill="FFFFFF"/>
                        <w:vAlign w:val="center"/>
                      </w:tcPr>
                      <w:p w:rsidR="00640831" w:rsidRPr="00AC1CF0" w:rsidRDefault="00640831" w:rsidP="00E41981">
                        <w:pPr>
                          <w:jc w:val="both"/>
                          <w:rPr>
                            <w:rFonts w:ascii="Arial" w:hAnsi="Arial" w:cs="Arial"/>
                            <w:b/>
                            <w:bCs/>
                            <w:i/>
                            <w:iCs/>
                            <w:color w:val="FFFFFF"/>
                            <w:sz w:val="20"/>
                            <w:szCs w:val="20"/>
                          </w:rPr>
                        </w:pPr>
                      </w:p>
                    </w:tc>
                    <w:tc>
                      <w:tcPr>
                        <w:tcW w:w="852" w:type="pct"/>
                        <w:tcBorders>
                          <w:bottom w:val="single" w:sz="12" w:space="0" w:color="000000"/>
                        </w:tcBorders>
                        <w:shd w:val="solid" w:color="800000" w:fill="FFFFFF"/>
                        <w:vAlign w:val="center"/>
                      </w:tcPr>
                      <w:p w:rsidR="00640831" w:rsidRPr="00AC1CF0" w:rsidRDefault="00640831" w:rsidP="00AC1CF0">
                        <w:pPr>
                          <w:jc w:val="center"/>
                          <w:rPr>
                            <w:rFonts w:ascii="Arial" w:hAnsi="Arial" w:cs="Arial"/>
                            <w:b/>
                            <w:bCs/>
                            <w:i/>
                            <w:iCs/>
                            <w:color w:val="FFFFFF"/>
                            <w:sz w:val="20"/>
                            <w:szCs w:val="20"/>
                          </w:rPr>
                        </w:pPr>
                        <w:r w:rsidRPr="00AC1CF0">
                          <w:rPr>
                            <w:rFonts w:ascii="Arial" w:hAnsi="Arial" w:cs="Arial"/>
                            <w:b/>
                            <w:bCs/>
                            <w:i/>
                            <w:iCs/>
                            <w:color w:val="FFFFFF"/>
                            <w:sz w:val="20"/>
                            <w:szCs w:val="20"/>
                          </w:rPr>
                          <w:t>C</w:t>
                        </w:r>
                      </w:p>
                    </w:tc>
                    <w:tc>
                      <w:tcPr>
                        <w:tcW w:w="910" w:type="pct"/>
                        <w:tcBorders>
                          <w:bottom w:val="single" w:sz="12" w:space="0" w:color="000000"/>
                        </w:tcBorders>
                        <w:shd w:val="solid" w:color="800000" w:fill="FFFFFF"/>
                        <w:vAlign w:val="center"/>
                      </w:tcPr>
                      <w:p w:rsidR="00640831" w:rsidRPr="00AC1CF0" w:rsidRDefault="00640831" w:rsidP="00AC1CF0">
                        <w:pPr>
                          <w:jc w:val="center"/>
                          <w:rPr>
                            <w:rFonts w:ascii="Arial" w:hAnsi="Arial" w:cs="Arial"/>
                            <w:b/>
                            <w:bCs/>
                            <w:i/>
                            <w:iCs/>
                            <w:color w:val="FFFFFF"/>
                            <w:sz w:val="20"/>
                            <w:szCs w:val="20"/>
                          </w:rPr>
                        </w:pPr>
                        <w:r w:rsidRPr="00AC1CF0">
                          <w:rPr>
                            <w:rFonts w:ascii="Arial" w:hAnsi="Arial" w:cs="Arial"/>
                            <w:b/>
                            <w:bCs/>
                            <w:i/>
                            <w:iCs/>
                            <w:color w:val="FFFFFF"/>
                            <w:sz w:val="20"/>
                            <w:szCs w:val="20"/>
                          </w:rPr>
                          <w:t>D</w:t>
                        </w:r>
                      </w:p>
                    </w:tc>
                    <w:tc>
                      <w:tcPr>
                        <w:tcW w:w="852" w:type="pct"/>
                        <w:tcBorders>
                          <w:bottom w:val="single" w:sz="12" w:space="0" w:color="000000"/>
                        </w:tcBorders>
                        <w:shd w:val="solid" w:color="800000" w:fill="FFFFFF"/>
                        <w:vAlign w:val="center"/>
                      </w:tcPr>
                      <w:p w:rsidR="00640831" w:rsidRPr="00AC1CF0" w:rsidRDefault="00640831" w:rsidP="00AC1CF0">
                        <w:pPr>
                          <w:jc w:val="center"/>
                          <w:rPr>
                            <w:rFonts w:ascii="Arial" w:hAnsi="Arial" w:cs="Arial"/>
                            <w:b/>
                            <w:bCs/>
                            <w:i/>
                            <w:iCs/>
                            <w:color w:val="FFFFFF"/>
                            <w:sz w:val="20"/>
                            <w:szCs w:val="20"/>
                          </w:rPr>
                        </w:pPr>
                        <w:r w:rsidRPr="00AC1CF0">
                          <w:rPr>
                            <w:rFonts w:ascii="Arial" w:hAnsi="Arial" w:cs="Arial"/>
                            <w:b/>
                            <w:bCs/>
                            <w:i/>
                            <w:iCs/>
                            <w:color w:val="FFFFFF"/>
                            <w:sz w:val="20"/>
                            <w:szCs w:val="20"/>
                          </w:rPr>
                          <w:t>DC</w:t>
                        </w:r>
                      </w:p>
                    </w:tc>
                    <w:tc>
                      <w:tcPr>
                        <w:tcW w:w="850" w:type="pct"/>
                        <w:tcBorders>
                          <w:bottom w:val="single" w:sz="12" w:space="0" w:color="000000"/>
                        </w:tcBorders>
                        <w:shd w:val="solid" w:color="800000" w:fill="FFFFFF"/>
                        <w:vAlign w:val="center"/>
                      </w:tcPr>
                      <w:p w:rsidR="00640831" w:rsidRPr="00AC1CF0" w:rsidRDefault="00640831" w:rsidP="00AC1CF0">
                        <w:pPr>
                          <w:jc w:val="center"/>
                          <w:rPr>
                            <w:rFonts w:ascii="Arial" w:hAnsi="Arial" w:cs="Arial"/>
                            <w:b/>
                            <w:bCs/>
                            <w:i/>
                            <w:iCs/>
                            <w:color w:val="FFFFFF"/>
                            <w:sz w:val="20"/>
                            <w:szCs w:val="20"/>
                          </w:rPr>
                        </w:pPr>
                        <w:r w:rsidRPr="00AC1CF0">
                          <w:rPr>
                            <w:rFonts w:ascii="Arial" w:hAnsi="Arial" w:cs="Arial"/>
                            <w:b/>
                            <w:bCs/>
                            <w:i/>
                            <w:iCs/>
                            <w:color w:val="FFFFFF"/>
                            <w:sz w:val="20"/>
                            <w:szCs w:val="20"/>
                          </w:rPr>
                          <w:t>DE</w:t>
                        </w:r>
                      </w:p>
                    </w:tc>
                    <w:tc>
                      <w:tcPr>
                        <w:tcW w:w="852" w:type="pct"/>
                        <w:tcBorders>
                          <w:bottom w:val="single" w:sz="12" w:space="0" w:color="000000"/>
                        </w:tcBorders>
                        <w:shd w:val="solid" w:color="800000" w:fill="FFFFFF"/>
                        <w:vAlign w:val="center"/>
                      </w:tcPr>
                      <w:p w:rsidR="00640831" w:rsidRPr="00AC1CF0" w:rsidRDefault="00640831" w:rsidP="00AC1CF0">
                        <w:pPr>
                          <w:jc w:val="center"/>
                          <w:rPr>
                            <w:rFonts w:ascii="Arial" w:hAnsi="Arial" w:cs="Arial"/>
                            <w:b/>
                            <w:bCs/>
                            <w:i/>
                            <w:iCs/>
                            <w:color w:val="FFFFFF"/>
                            <w:sz w:val="20"/>
                            <w:szCs w:val="20"/>
                          </w:rPr>
                        </w:pPr>
                        <w:r w:rsidRPr="00AC1CF0">
                          <w:rPr>
                            <w:rFonts w:ascii="Arial" w:hAnsi="Arial" w:cs="Arial"/>
                            <w:b/>
                            <w:bCs/>
                            <w:i/>
                            <w:iCs/>
                            <w:color w:val="FFFFFF"/>
                            <w:sz w:val="20"/>
                            <w:szCs w:val="20"/>
                          </w:rPr>
                          <w:t>DCE</w:t>
                        </w:r>
                      </w:p>
                    </w:tc>
                  </w:tr>
                  <w:tr w:rsidR="00640831" w:rsidRPr="00E41981">
                    <w:trPr>
                      <w:trHeight w:val="320"/>
                    </w:trPr>
                    <w:tc>
                      <w:tcPr>
                        <w:tcW w:w="685" w:type="pct"/>
                        <w:shd w:val="pct20" w:color="FFFF00" w:fill="FFFFFF"/>
                        <w:vAlign w:val="center"/>
                      </w:tcPr>
                      <w:p w:rsidR="00640831" w:rsidRPr="00E41981" w:rsidRDefault="00640831" w:rsidP="00E41981">
                        <w:pPr>
                          <w:jc w:val="both"/>
                          <w:rPr>
                            <w:rFonts w:ascii="Arial" w:hAnsi="Arial" w:cs="Arial"/>
                            <w:b/>
                            <w:bCs/>
                            <w:i/>
                            <w:iCs/>
                            <w:sz w:val="20"/>
                            <w:szCs w:val="20"/>
                          </w:rPr>
                        </w:pPr>
                        <w:r w:rsidRPr="00E41981">
                          <w:rPr>
                            <w:rFonts w:ascii="Arial" w:hAnsi="Arial" w:cs="Arial"/>
                            <w:b/>
                            <w:bCs/>
                            <w:i/>
                            <w:iCs/>
                            <w:sz w:val="20"/>
                            <w:szCs w:val="20"/>
                          </w:rPr>
                          <w:t xml:space="preserve">Water Intake </w:t>
                        </w:r>
                      </w:p>
                    </w:tc>
                    <w:tc>
                      <w:tcPr>
                        <w:tcW w:w="852" w:type="pct"/>
                        <w:shd w:val="pct20" w:color="FFFF00" w:fill="FFFFFF"/>
                        <w:vAlign w:val="center"/>
                      </w:tcPr>
                      <w:p w:rsidR="00640831" w:rsidRPr="00AC1CF0" w:rsidRDefault="00640831" w:rsidP="00AC1CF0">
                        <w:pPr>
                          <w:jc w:val="center"/>
                          <w:rPr>
                            <w:rFonts w:ascii="Arial" w:hAnsi="Arial" w:cs="Arial"/>
                            <w:sz w:val="18"/>
                            <w:szCs w:val="18"/>
                            <w:vertAlign w:val="superscript"/>
                          </w:rPr>
                        </w:pPr>
                        <w:r w:rsidRPr="00AC1CF0">
                          <w:rPr>
                            <w:rFonts w:ascii="Arial" w:hAnsi="Arial" w:cs="Arial"/>
                            <w:sz w:val="18"/>
                            <w:szCs w:val="18"/>
                          </w:rPr>
                          <w:t>6063.8 ± 358.9</w:t>
                        </w:r>
                        <w:r w:rsidRPr="00AC1CF0">
                          <w:rPr>
                            <w:rFonts w:ascii="Arial" w:hAnsi="Arial" w:cs="Arial"/>
                            <w:sz w:val="18"/>
                            <w:szCs w:val="18"/>
                            <w:vertAlign w:val="superscript"/>
                          </w:rPr>
                          <w:t>a</w:t>
                        </w:r>
                      </w:p>
                    </w:tc>
                    <w:tc>
                      <w:tcPr>
                        <w:tcW w:w="910" w:type="pct"/>
                        <w:shd w:val="pct20" w:color="FFFF00" w:fill="FFFFFF"/>
                        <w:vAlign w:val="center"/>
                      </w:tcPr>
                      <w:p w:rsidR="00640831" w:rsidRPr="00AC1CF0" w:rsidRDefault="00640831" w:rsidP="00AC1CF0">
                        <w:pPr>
                          <w:jc w:val="center"/>
                          <w:rPr>
                            <w:rFonts w:ascii="Arial" w:hAnsi="Arial" w:cs="Arial"/>
                            <w:sz w:val="18"/>
                            <w:szCs w:val="18"/>
                            <w:vertAlign w:val="superscript"/>
                          </w:rPr>
                        </w:pPr>
                        <w:r w:rsidRPr="00AC1CF0">
                          <w:rPr>
                            <w:rFonts w:ascii="Arial" w:hAnsi="Arial" w:cs="Arial"/>
                            <w:sz w:val="18"/>
                            <w:szCs w:val="18"/>
                          </w:rPr>
                          <w:t>24191.8 ± 3190.1</w:t>
                        </w:r>
                        <w:r w:rsidRPr="00AC1CF0">
                          <w:rPr>
                            <w:rFonts w:ascii="Arial" w:hAnsi="Arial" w:cs="Arial"/>
                            <w:sz w:val="18"/>
                            <w:szCs w:val="18"/>
                            <w:vertAlign w:val="superscript"/>
                          </w:rPr>
                          <w:t>b</w:t>
                        </w:r>
                      </w:p>
                    </w:tc>
                    <w:tc>
                      <w:tcPr>
                        <w:tcW w:w="852" w:type="pct"/>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sz w:val="18"/>
                            <w:szCs w:val="18"/>
                          </w:rPr>
                          <w:t>26337.5 ± 14082.0</w:t>
                        </w:r>
                      </w:p>
                    </w:tc>
                    <w:tc>
                      <w:tcPr>
                        <w:tcW w:w="850" w:type="pct"/>
                        <w:shd w:val="pct20" w:color="FFFF00" w:fill="FFFFFF"/>
                        <w:vAlign w:val="center"/>
                      </w:tcPr>
                      <w:p w:rsidR="00640831" w:rsidRPr="00AC1CF0" w:rsidRDefault="00640831" w:rsidP="00AC1CF0">
                        <w:pPr>
                          <w:jc w:val="center"/>
                          <w:rPr>
                            <w:rFonts w:ascii="Arial" w:hAnsi="Arial" w:cs="Arial"/>
                            <w:sz w:val="18"/>
                            <w:szCs w:val="18"/>
                            <w:vertAlign w:val="superscript"/>
                          </w:rPr>
                        </w:pPr>
                        <w:r w:rsidRPr="00AC1CF0">
                          <w:rPr>
                            <w:rFonts w:ascii="Arial" w:hAnsi="Arial" w:cs="Arial"/>
                            <w:sz w:val="18"/>
                            <w:szCs w:val="18"/>
                          </w:rPr>
                          <w:t>20371.8 ± 5590.7</w:t>
                        </w:r>
                      </w:p>
                    </w:tc>
                    <w:tc>
                      <w:tcPr>
                        <w:tcW w:w="852" w:type="pct"/>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sz w:val="18"/>
                            <w:szCs w:val="18"/>
                          </w:rPr>
                          <w:t>27905.5 ± 4964.6</w:t>
                        </w:r>
                      </w:p>
                    </w:tc>
                  </w:tr>
                  <w:tr w:rsidR="00640831" w:rsidRPr="00E41981">
                    <w:trPr>
                      <w:trHeight w:val="320"/>
                    </w:trPr>
                    <w:tc>
                      <w:tcPr>
                        <w:tcW w:w="685" w:type="pct"/>
                        <w:shd w:val="pct20" w:color="FFFF00" w:fill="FFFFFF"/>
                        <w:vAlign w:val="center"/>
                      </w:tcPr>
                      <w:p w:rsidR="00640831" w:rsidRPr="00E41981" w:rsidRDefault="00640831" w:rsidP="00AC1CF0">
                        <w:pPr>
                          <w:rPr>
                            <w:rFonts w:ascii="Arial" w:hAnsi="Arial" w:cs="Arial"/>
                            <w:b/>
                            <w:bCs/>
                            <w:i/>
                            <w:iCs/>
                            <w:sz w:val="20"/>
                            <w:szCs w:val="20"/>
                          </w:rPr>
                        </w:pPr>
                        <w:r w:rsidRPr="00E41981">
                          <w:rPr>
                            <w:rFonts w:ascii="Arial" w:hAnsi="Arial" w:cs="Arial"/>
                            <w:b/>
                            <w:bCs/>
                            <w:i/>
                            <w:iCs/>
                            <w:sz w:val="20"/>
                            <w:szCs w:val="20"/>
                          </w:rPr>
                          <w:t xml:space="preserve">Food </w:t>
                        </w:r>
                        <w:r w:rsidRPr="00E41981">
                          <w:rPr>
                            <w:rFonts w:ascii="Arial" w:hAnsi="Arial" w:cs="Arial"/>
                            <w:b/>
                            <w:bCs/>
                            <w:sz w:val="20"/>
                            <w:szCs w:val="20"/>
                          </w:rPr>
                          <w:t>Intake</w:t>
                        </w:r>
                      </w:p>
                    </w:tc>
                    <w:tc>
                      <w:tcPr>
                        <w:tcW w:w="852" w:type="pct"/>
                        <w:shd w:val="pct20" w:color="FFFF00" w:fill="FFFFFF"/>
                        <w:vAlign w:val="center"/>
                      </w:tcPr>
                      <w:p w:rsidR="00640831" w:rsidRPr="00AC1CF0" w:rsidRDefault="00640831" w:rsidP="00AC1CF0">
                        <w:pPr>
                          <w:jc w:val="center"/>
                          <w:rPr>
                            <w:rFonts w:ascii="Arial" w:hAnsi="Arial" w:cs="Arial"/>
                            <w:color w:val="000000"/>
                            <w:sz w:val="18"/>
                            <w:szCs w:val="18"/>
                            <w:vertAlign w:val="superscript"/>
                          </w:rPr>
                        </w:pPr>
                        <w:r w:rsidRPr="00AC1CF0">
                          <w:rPr>
                            <w:rFonts w:ascii="Arial" w:hAnsi="Arial" w:cs="Arial"/>
                            <w:color w:val="000000"/>
                            <w:sz w:val="18"/>
                            <w:szCs w:val="18"/>
                          </w:rPr>
                          <w:t>178 ± 1.5</w:t>
                        </w:r>
                      </w:p>
                    </w:tc>
                    <w:tc>
                      <w:tcPr>
                        <w:tcW w:w="910" w:type="pct"/>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sz w:val="18"/>
                            <w:szCs w:val="18"/>
                          </w:rPr>
                          <w:t>439.2 ± 19.8</w:t>
                        </w:r>
                      </w:p>
                    </w:tc>
                    <w:tc>
                      <w:tcPr>
                        <w:tcW w:w="852" w:type="pct"/>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sz w:val="18"/>
                            <w:szCs w:val="18"/>
                          </w:rPr>
                          <w:t>403.33 ± 18.09</w:t>
                        </w:r>
                      </w:p>
                    </w:tc>
                    <w:tc>
                      <w:tcPr>
                        <w:tcW w:w="850" w:type="pct"/>
                        <w:shd w:val="pct20" w:color="FFFF00" w:fill="FFFFFF"/>
                        <w:vAlign w:val="center"/>
                      </w:tcPr>
                      <w:p w:rsidR="00640831" w:rsidRPr="00AC1CF0" w:rsidRDefault="00640831" w:rsidP="00AC1CF0">
                        <w:pPr>
                          <w:jc w:val="center"/>
                          <w:rPr>
                            <w:rFonts w:ascii="Arial" w:hAnsi="Arial" w:cs="Arial"/>
                            <w:sz w:val="18"/>
                            <w:szCs w:val="18"/>
                            <w:vertAlign w:val="superscript"/>
                          </w:rPr>
                        </w:pPr>
                        <w:r w:rsidRPr="00AC1CF0">
                          <w:rPr>
                            <w:rFonts w:ascii="Arial" w:hAnsi="Arial" w:cs="Arial"/>
                            <w:sz w:val="18"/>
                            <w:szCs w:val="18"/>
                          </w:rPr>
                          <w:t>338.8 ± 6.4</w:t>
                        </w:r>
                        <w:r w:rsidRPr="00AC1CF0">
                          <w:rPr>
                            <w:rFonts w:ascii="Arial" w:hAnsi="Arial" w:cs="Arial"/>
                            <w:sz w:val="18"/>
                            <w:szCs w:val="18"/>
                            <w:vertAlign w:val="superscript"/>
                          </w:rPr>
                          <w:t>c</w:t>
                        </w:r>
                      </w:p>
                    </w:tc>
                    <w:tc>
                      <w:tcPr>
                        <w:tcW w:w="852" w:type="pct"/>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sz w:val="18"/>
                            <w:szCs w:val="18"/>
                          </w:rPr>
                          <w:t>411.7 ± 16.4</w:t>
                        </w:r>
                      </w:p>
                    </w:tc>
                  </w:tr>
                  <w:tr w:rsidR="00640831" w:rsidRPr="00E41981">
                    <w:trPr>
                      <w:trHeight w:val="320"/>
                    </w:trPr>
                    <w:tc>
                      <w:tcPr>
                        <w:tcW w:w="685" w:type="pct"/>
                        <w:tcBorders>
                          <w:bottom w:val="single" w:sz="12" w:space="0" w:color="000000"/>
                        </w:tcBorders>
                        <w:shd w:val="pct20" w:color="FFFF00" w:fill="FFFFFF"/>
                        <w:vAlign w:val="center"/>
                      </w:tcPr>
                      <w:p w:rsidR="00640831" w:rsidRPr="00E41981" w:rsidRDefault="00640831" w:rsidP="00E41981">
                        <w:pPr>
                          <w:jc w:val="both"/>
                          <w:rPr>
                            <w:rFonts w:ascii="Arial" w:hAnsi="Arial" w:cs="Arial"/>
                            <w:b/>
                            <w:bCs/>
                            <w:i/>
                            <w:iCs/>
                            <w:sz w:val="20"/>
                            <w:szCs w:val="20"/>
                          </w:rPr>
                        </w:pPr>
                        <w:r w:rsidRPr="00E41981">
                          <w:rPr>
                            <w:rFonts w:ascii="Arial" w:hAnsi="Arial" w:cs="Arial"/>
                            <w:b/>
                            <w:bCs/>
                            <w:i/>
                            <w:iCs/>
                            <w:sz w:val="20"/>
                            <w:szCs w:val="20"/>
                          </w:rPr>
                          <w:t xml:space="preserve">Body </w:t>
                        </w:r>
                        <w:r>
                          <w:rPr>
                            <w:rFonts w:ascii="Arial" w:hAnsi="Arial" w:cs="Arial"/>
                            <w:b/>
                            <w:bCs/>
                            <w:i/>
                            <w:iCs/>
                            <w:sz w:val="20"/>
                            <w:szCs w:val="20"/>
                          </w:rPr>
                          <w:t>Mass</w:t>
                        </w:r>
                      </w:p>
                    </w:tc>
                    <w:tc>
                      <w:tcPr>
                        <w:tcW w:w="852" w:type="pct"/>
                        <w:tcBorders>
                          <w:bottom w:val="single" w:sz="12" w:space="0" w:color="000000"/>
                        </w:tcBorders>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color w:val="000000"/>
                            <w:sz w:val="18"/>
                            <w:szCs w:val="18"/>
                          </w:rPr>
                          <w:t>13663.3 ± 1758.0</w:t>
                        </w:r>
                        <w:r w:rsidRPr="00AC1CF0">
                          <w:rPr>
                            <w:rFonts w:ascii="Arial" w:hAnsi="Arial" w:cs="Arial"/>
                            <w:color w:val="000000"/>
                            <w:sz w:val="18"/>
                            <w:szCs w:val="18"/>
                            <w:vertAlign w:val="superscript"/>
                          </w:rPr>
                          <w:t>a</w:t>
                        </w:r>
                      </w:p>
                    </w:tc>
                    <w:tc>
                      <w:tcPr>
                        <w:tcW w:w="910" w:type="pct"/>
                        <w:tcBorders>
                          <w:bottom w:val="single" w:sz="12" w:space="0" w:color="000000"/>
                        </w:tcBorders>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color w:val="000000"/>
                            <w:sz w:val="18"/>
                            <w:szCs w:val="18"/>
                          </w:rPr>
                          <w:t>9865.2 ± 2353.0</w:t>
                        </w:r>
                      </w:p>
                    </w:tc>
                    <w:tc>
                      <w:tcPr>
                        <w:tcW w:w="852" w:type="pct"/>
                        <w:tcBorders>
                          <w:bottom w:val="single" w:sz="12" w:space="0" w:color="000000"/>
                        </w:tcBorders>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color w:val="000000"/>
                            <w:sz w:val="18"/>
                            <w:szCs w:val="18"/>
                          </w:rPr>
                          <w:t>10263.9 ± 2002</w:t>
                        </w:r>
                      </w:p>
                    </w:tc>
                    <w:tc>
                      <w:tcPr>
                        <w:tcW w:w="850" w:type="pct"/>
                        <w:tcBorders>
                          <w:bottom w:val="single" w:sz="12" w:space="0" w:color="000000"/>
                        </w:tcBorders>
                        <w:shd w:val="pct20" w:color="FFFF00" w:fill="FFFFFF"/>
                        <w:vAlign w:val="center"/>
                      </w:tcPr>
                      <w:p w:rsidR="00640831" w:rsidRPr="00AC1CF0" w:rsidRDefault="00640831" w:rsidP="00AC1CF0">
                        <w:pPr>
                          <w:jc w:val="center"/>
                          <w:rPr>
                            <w:rFonts w:ascii="Arial" w:hAnsi="Arial" w:cs="Arial"/>
                            <w:sz w:val="18"/>
                            <w:szCs w:val="18"/>
                          </w:rPr>
                        </w:pPr>
                        <w:r w:rsidRPr="00AC1CF0">
                          <w:rPr>
                            <w:rFonts w:ascii="Arial" w:hAnsi="Arial" w:cs="Arial"/>
                            <w:color w:val="000000"/>
                            <w:sz w:val="18"/>
                            <w:szCs w:val="18"/>
                          </w:rPr>
                          <w:t xml:space="preserve">11035.2 </w:t>
                        </w:r>
                        <w:r w:rsidRPr="00AC1CF0">
                          <w:rPr>
                            <w:rFonts w:ascii="Arial" w:hAnsi="Arial" w:cs="Arial"/>
                            <w:sz w:val="18"/>
                            <w:szCs w:val="18"/>
                          </w:rPr>
                          <w:t xml:space="preserve">± </w:t>
                        </w:r>
                        <w:r w:rsidRPr="00AC1CF0">
                          <w:rPr>
                            <w:rFonts w:ascii="Arial" w:hAnsi="Arial" w:cs="Arial"/>
                            <w:color w:val="000000"/>
                            <w:sz w:val="18"/>
                            <w:szCs w:val="18"/>
                          </w:rPr>
                          <w:t>1798.7</w:t>
                        </w:r>
                        <w:r w:rsidRPr="00AC1CF0">
                          <w:rPr>
                            <w:rFonts w:ascii="Arial" w:hAnsi="Arial" w:cs="Arial"/>
                            <w:color w:val="000000"/>
                            <w:sz w:val="18"/>
                            <w:szCs w:val="18"/>
                            <w:vertAlign w:val="superscript"/>
                          </w:rPr>
                          <w:t>d</w:t>
                        </w:r>
                      </w:p>
                    </w:tc>
                    <w:tc>
                      <w:tcPr>
                        <w:tcW w:w="852" w:type="pct"/>
                        <w:tcBorders>
                          <w:bottom w:val="single" w:sz="12" w:space="0" w:color="000000"/>
                        </w:tcBorders>
                        <w:shd w:val="pct20" w:color="FFFF00" w:fill="FFFFFF"/>
                        <w:vAlign w:val="center"/>
                      </w:tcPr>
                      <w:p w:rsidR="00640831" w:rsidRPr="00AC1CF0" w:rsidRDefault="00640831" w:rsidP="00AC1CF0">
                        <w:pPr>
                          <w:jc w:val="center"/>
                          <w:rPr>
                            <w:rFonts w:ascii="Arial" w:hAnsi="Arial" w:cs="Arial"/>
                            <w:color w:val="000000"/>
                            <w:sz w:val="18"/>
                            <w:szCs w:val="18"/>
                          </w:rPr>
                        </w:pPr>
                        <w:r w:rsidRPr="00AC1CF0">
                          <w:rPr>
                            <w:rFonts w:ascii="Arial" w:hAnsi="Arial" w:cs="Arial"/>
                            <w:color w:val="000000"/>
                            <w:sz w:val="18"/>
                            <w:szCs w:val="18"/>
                          </w:rPr>
                          <w:t xml:space="preserve">9973.1 </w:t>
                        </w:r>
                        <w:r w:rsidRPr="00AC1CF0">
                          <w:rPr>
                            <w:rFonts w:ascii="Arial" w:hAnsi="Arial" w:cs="Arial"/>
                            <w:sz w:val="18"/>
                            <w:szCs w:val="18"/>
                          </w:rPr>
                          <w:t>±</w:t>
                        </w:r>
                        <w:r w:rsidRPr="00AC1CF0">
                          <w:rPr>
                            <w:rFonts w:ascii="Arial" w:hAnsi="Arial" w:cs="Arial"/>
                            <w:color w:val="000000"/>
                            <w:sz w:val="18"/>
                            <w:szCs w:val="18"/>
                          </w:rPr>
                          <w:t xml:space="preserve"> 1834.2</w:t>
                        </w:r>
                        <w:r w:rsidRPr="00AC1CF0">
                          <w:rPr>
                            <w:rFonts w:ascii="Arial" w:hAnsi="Arial" w:cs="Arial"/>
                            <w:color w:val="000000"/>
                            <w:sz w:val="18"/>
                            <w:szCs w:val="18"/>
                            <w:vertAlign w:val="superscript"/>
                          </w:rPr>
                          <w:t>d</w:t>
                        </w:r>
                      </w:p>
                    </w:tc>
                  </w:tr>
                </w:tbl>
                <w:p w:rsidR="00640831" w:rsidRPr="004C0982" w:rsidRDefault="00640831" w:rsidP="007739C8">
                  <w:pPr>
                    <w:jc w:val="both"/>
                    <w:rPr>
                      <w:rFonts w:ascii="Arial" w:hAnsi="Arial" w:cs="Arial"/>
                      <w:sz w:val="20"/>
                      <w:szCs w:val="20"/>
                    </w:rPr>
                  </w:pPr>
                  <w:r w:rsidRPr="00E41981">
                    <w:rPr>
                      <w:rFonts w:ascii="Arial" w:hAnsi="Arial" w:cs="Arial"/>
                      <w:sz w:val="20"/>
                      <w:szCs w:val="20"/>
                    </w:rPr>
                    <w:t xml:space="preserve">Results expressed as means ± </w:t>
                  </w:r>
                  <w:r>
                    <w:rPr>
                      <w:rFonts w:ascii="Arial" w:hAnsi="Arial" w:cs="Arial"/>
                      <w:sz w:val="20"/>
                      <w:szCs w:val="20"/>
                    </w:rPr>
                    <w:t>SD (n=10/group)</w:t>
                  </w:r>
                  <w:r w:rsidRPr="00E41981">
                    <w:rPr>
                      <w:rFonts w:ascii="Arial" w:hAnsi="Arial" w:cs="Arial"/>
                      <w:sz w:val="20"/>
                      <w:szCs w:val="20"/>
                    </w:rPr>
                    <w:t>.</w:t>
                  </w:r>
                  <w:r>
                    <w:rPr>
                      <w:rFonts w:ascii="Arial" w:hAnsi="Arial" w:cs="Arial"/>
                      <w:sz w:val="20"/>
                      <w:szCs w:val="20"/>
                    </w:rPr>
                    <w:t xml:space="preserve"> </w:t>
                  </w:r>
                  <w:r w:rsidRPr="00D06F96">
                    <w:rPr>
                      <w:rFonts w:ascii="Arial" w:hAnsi="Arial" w:cs="Arial"/>
                      <w:sz w:val="20"/>
                      <w:szCs w:val="20"/>
                    </w:rPr>
                    <w:t xml:space="preserve"> Water Intake; </w:t>
                  </w:r>
                  <w:r w:rsidRPr="00D06F96">
                    <w:rPr>
                      <w:rStyle w:val="HTMLTypewriter2"/>
                      <w:rFonts w:ascii="Arial" w:hAnsi="Arial" w:cs="Arial"/>
                    </w:rPr>
                    <w:t>(ml100g</w:t>
                  </w:r>
                  <w:r w:rsidRPr="00D06F96">
                    <w:rPr>
                      <w:rStyle w:val="HTMLTypewriter2"/>
                      <w:rFonts w:ascii="Arial" w:hAnsi="Arial" w:cs="Arial"/>
                      <w:vertAlign w:val="superscript"/>
                    </w:rPr>
                    <w:t>-1</w:t>
                  </w:r>
                  <w:r w:rsidRPr="00D06F96">
                    <w:rPr>
                      <w:rStyle w:val="HTMLTypewriter2"/>
                      <w:rFonts w:ascii="Arial" w:hAnsi="Arial" w:cs="Arial"/>
                    </w:rPr>
                    <w:t>) x four weeks)</w:t>
                  </w:r>
                  <w:r>
                    <w:rPr>
                      <w:rStyle w:val="HTMLTypewriter2"/>
                      <w:rFonts w:ascii="Arial" w:hAnsi="Arial" w:cs="Arial"/>
                    </w:rPr>
                    <w:t>, F</w:t>
                  </w:r>
                  <w:r w:rsidRPr="00D06F96">
                    <w:rPr>
                      <w:rFonts w:ascii="Arial" w:hAnsi="Arial" w:cs="Arial"/>
                      <w:sz w:val="20"/>
                      <w:szCs w:val="20"/>
                    </w:rPr>
                    <w:t>ood Intake</w:t>
                  </w:r>
                  <w:r>
                    <w:rPr>
                      <w:rFonts w:ascii="Arial" w:hAnsi="Arial" w:cs="Arial"/>
                      <w:sz w:val="20"/>
                      <w:szCs w:val="20"/>
                    </w:rPr>
                    <w:t>;</w:t>
                  </w:r>
                  <w:r w:rsidRPr="00D06F96">
                    <w:rPr>
                      <w:rFonts w:ascii="Arial" w:hAnsi="Arial" w:cs="Arial"/>
                      <w:sz w:val="20"/>
                      <w:szCs w:val="20"/>
                    </w:rPr>
                    <w:t xml:space="preserve"> </w:t>
                  </w:r>
                  <w:r w:rsidRPr="00D06F96">
                    <w:rPr>
                      <w:rStyle w:val="HTMLTypewriter2"/>
                      <w:rFonts w:ascii="Arial" w:hAnsi="Arial" w:cs="Arial"/>
                    </w:rPr>
                    <w:t>(g.100g</w:t>
                  </w:r>
                  <w:r w:rsidRPr="00D06F96">
                    <w:rPr>
                      <w:rStyle w:val="HTMLTypewriter2"/>
                      <w:rFonts w:ascii="Arial" w:hAnsi="Arial" w:cs="Arial"/>
                      <w:vertAlign w:val="superscript"/>
                    </w:rPr>
                    <w:t>-1</w:t>
                  </w:r>
                  <w:r w:rsidRPr="00D06F96">
                    <w:rPr>
                      <w:rStyle w:val="HTMLTypewriter2"/>
                      <w:rFonts w:ascii="Arial" w:hAnsi="Arial" w:cs="Arial"/>
                    </w:rPr>
                    <w:t xml:space="preserve">) x four weeks), </w:t>
                  </w:r>
                  <w:r w:rsidRPr="00D06F96">
                    <w:rPr>
                      <w:rFonts w:ascii="Arial" w:hAnsi="Arial" w:cs="Arial"/>
                      <w:sz w:val="20"/>
                      <w:szCs w:val="20"/>
                    </w:rPr>
                    <w:t>Body Mass</w:t>
                  </w:r>
                  <w:r>
                    <w:rPr>
                      <w:rFonts w:ascii="Arial" w:hAnsi="Arial" w:cs="Arial"/>
                      <w:sz w:val="20"/>
                      <w:szCs w:val="20"/>
                    </w:rPr>
                    <w:t>:</w:t>
                  </w:r>
                  <w:r w:rsidRPr="00D06F96">
                    <w:rPr>
                      <w:rFonts w:ascii="Arial" w:hAnsi="Arial" w:cs="Arial"/>
                      <w:sz w:val="20"/>
                      <w:szCs w:val="20"/>
                    </w:rPr>
                    <w:t xml:space="preserve"> </w:t>
                  </w:r>
                  <w:r w:rsidRPr="00D06F96">
                    <w:rPr>
                      <w:rStyle w:val="HTMLTypewriter2"/>
                      <w:rFonts w:ascii="Arial" w:hAnsi="Arial" w:cs="Arial"/>
                    </w:rPr>
                    <w:t>(g x four weeks)</w:t>
                  </w:r>
                  <w:r>
                    <w:rPr>
                      <w:rStyle w:val="HTMLTypewriter2"/>
                      <w:rFonts w:ascii="Arial" w:hAnsi="Arial" w:cs="Arial"/>
                    </w:rPr>
                    <w:t>.  Abbreviations:</w:t>
                  </w:r>
                  <w:r>
                    <w:rPr>
                      <w:rFonts w:ascii="Arial" w:hAnsi="Arial" w:cs="Arial"/>
                      <w:sz w:val="20"/>
                      <w:szCs w:val="20"/>
                    </w:rPr>
                    <w:t xml:space="preserve"> C; control,</w:t>
                  </w:r>
                  <w:r w:rsidRPr="00E41981">
                    <w:rPr>
                      <w:rFonts w:ascii="Arial" w:hAnsi="Arial" w:cs="Arial"/>
                      <w:sz w:val="20"/>
                      <w:szCs w:val="20"/>
                    </w:rPr>
                    <w:t xml:space="preserve"> D</w:t>
                  </w:r>
                  <w:r>
                    <w:rPr>
                      <w:rFonts w:ascii="Arial" w:hAnsi="Arial" w:cs="Arial"/>
                      <w:sz w:val="20"/>
                      <w:szCs w:val="20"/>
                    </w:rPr>
                    <w:t xml:space="preserve">; diabetic, DC; diabetic with cinnamon supplementation, DE; diabetic and exercise, DCE; diabetic </w:t>
                  </w:r>
                  <w:r w:rsidRPr="00E41981">
                    <w:rPr>
                      <w:rFonts w:ascii="Arial" w:hAnsi="Arial" w:cs="Arial"/>
                      <w:sz w:val="20"/>
                      <w:szCs w:val="20"/>
                    </w:rPr>
                    <w:t>with cinnamon supplementation and exercise. S</w:t>
                  </w:r>
                  <w:r>
                    <w:rPr>
                      <w:rFonts w:ascii="Arial" w:hAnsi="Arial" w:cs="Arial"/>
                      <w:sz w:val="20"/>
                      <w:szCs w:val="20"/>
                    </w:rPr>
                    <w:t xml:space="preserve">tatistical differences (ANOVA p &lt; 0.05) are as follows: a; </w:t>
                  </w:r>
                  <w:r w:rsidRPr="00E41981">
                    <w:rPr>
                      <w:rFonts w:ascii="Arial" w:hAnsi="Arial" w:cs="Arial"/>
                      <w:sz w:val="20"/>
                      <w:szCs w:val="20"/>
                    </w:rPr>
                    <w:t>different fro</w:t>
                  </w:r>
                  <w:r>
                    <w:rPr>
                      <w:rFonts w:ascii="Arial" w:hAnsi="Arial" w:cs="Arial"/>
                      <w:sz w:val="20"/>
                      <w:szCs w:val="20"/>
                    </w:rPr>
                    <w:t xml:space="preserve">m diabetics groups, b; </w:t>
                  </w:r>
                  <w:r w:rsidRPr="00E41981">
                    <w:rPr>
                      <w:rFonts w:ascii="Arial" w:hAnsi="Arial" w:cs="Arial"/>
                      <w:sz w:val="20"/>
                      <w:szCs w:val="20"/>
                    </w:rPr>
                    <w:t>different</w:t>
                  </w:r>
                  <w:r>
                    <w:rPr>
                      <w:rFonts w:ascii="Arial" w:hAnsi="Arial" w:cs="Arial"/>
                      <w:sz w:val="20"/>
                      <w:szCs w:val="20"/>
                    </w:rPr>
                    <w:t xml:space="preserve"> from C, DC, DE and DCE groups, c; </w:t>
                  </w:r>
                  <w:r w:rsidRPr="00E41981">
                    <w:rPr>
                      <w:rFonts w:ascii="Arial" w:hAnsi="Arial" w:cs="Arial"/>
                      <w:sz w:val="20"/>
                      <w:szCs w:val="20"/>
                    </w:rPr>
                    <w:t>differen</w:t>
                  </w:r>
                  <w:r>
                    <w:rPr>
                      <w:rFonts w:ascii="Arial" w:hAnsi="Arial" w:cs="Arial"/>
                      <w:sz w:val="20"/>
                      <w:szCs w:val="20"/>
                    </w:rPr>
                    <w:t xml:space="preserve">t from C, D, DC and DCE groups, and d; </w:t>
                  </w:r>
                  <w:r w:rsidRPr="00E41981">
                    <w:rPr>
                      <w:rFonts w:ascii="Arial" w:hAnsi="Arial" w:cs="Arial"/>
                      <w:sz w:val="20"/>
                      <w:szCs w:val="20"/>
                    </w:rPr>
                    <w:t>dif</w:t>
                  </w:r>
                  <w:r>
                    <w:rPr>
                      <w:rFonts w:ascii="Arial" w:hAnsi="Arial" w:cs="Arial"/>
                      <w:sz w:val="20"/>
                      <w:szCs w:val="20"/>
                    </w:rPr>
                    <w:t>ferent from C, D and DC groups.</w:t>
                  </w:r>
                </w:p>
              </w:txbxContent>
            </v:textbox>
            <w10:wrap type="square"/>
          </v:shape>
        </w:pict>
      </w:r>
      <w:r w:rsidR="00640831" w:rsidRPr="00E41981">
        <w:rPr>
          <w:rStyle w:val="HTMLTypewriter2"/>
          <w:rFonts w:ascii="Arial" w:hAnsi="Arial" w:cs="Arial"/>
          <w:sz w:val="24"/>
          <w:szCs w:val="24"/>
          <w:lang w:val="en-US"/>
        </w:rPr>
        <w:t>In Table 1, the results are shown for the areas und</w:t>
      </w:r>
      <w:r w:rsidR="00640831">
        <w:rPr>
          <w:rStyle w:val="HTMLTypewriter2"/>
          <w:rFonts w:ascii="Arial" w:hAnsi="Arial" w:cs="Arial"/>
          <w:sz w:val="24"/>
          <w:szCs w:val="24"/>
          <w:lang w:val="en-US"/>
        </w:rPr>
        <w:t>er the curve for water intake ((</w:t>
      </w:r>
      <w:r w:rsidR="00640831" w:rsidRPr="00E41981">
        <w:rPr>
          <w:rStyle w:val="HTMLTypewriter2"/>
          <w:rFonts w:ascii="Arial" w:hAnsi="Arial" w:cs="Arial"/>
          <w:sz w:val="24"/>
          <w:szCs w:val="24"/>
          <w:lang w:val="en-US"/>
        </w:rPr>
        <w:t>ml.100g</w:t>
      </w:r>
      <w:r w:rsidR="00640831" w:rsidRPr="00E41981">
        <w:rPr>
          <w:rStyle w:val="HTMLTypewriter2"/>
          <w:rFonts w:ascii="Arial" w:hAnsi="Arial" w:cs="Arial"/>
          <w:sz w:val="24"/>
          <w:szCs w:val="24"/>
          <w:vertAlign w:val="superscript"/>
          <w:lang w:val="en-US"/>
        </w:rPr>
        <w:t>-1</w:t>
      </w:r>
      <w:r w:rsidR="00640831" w:rsidRPr="00E41981">
        <w:rPr>
          <w:rStyle w:val="HTMLTypewriter2"/>
          <w:rFonts w:ascii="Arial" w:hAnsi="Arial" w:cs="Arial"/>
          <w:sz w:val="24"/>
          <w:szCs w:val="24"/>
          <w:lang w:val="en-US"/>
        </w:rPr>
        <w:t xml:space="preserve"> </w:t>
      </w:r>
      <w:r w:rsidR="00640831">
        <w:rPr>
          <w:rStyle w:val="HTMLTypewriter2"/>
          <w:rFonts w:ascii="Arial" w:hAnsi="Arial" w:cs="Arial"/>
          <w:sz w:val="24"/>
          <w:szCs w:val="24"/>
          <w:lang w:val="en-US"/>
        </w:rPr>
        <w:t>BW</w:t>
      </w:r>
      <w:r w:rsidR="00640831" w:rsidRPr="00E41981">
        <w:rPr>
          <w:rStyle w:val="HTMLTypewriter2"/>
          <w:rFonts w:ascii="Arial" w:hAnsi="Arial" w:cs="Arial"/>
          <w:sz w:val="24"/>
          <w:szCs w:val="24"/>
          <w:lang w:val="en-US"/>
        </w:rPr>
        <w:t>)</w:t>
      </w:r>
      <w:r w:rsidR="00640831" w:rsidRPr="00E41981">
        <w:rPr>
          <w:rFonts w:ascii="Arial" w:hAnsi="Arial" w:cs="Arial"/>
          <w:sz w:val="24"/>
          <w:szCs w:val="24"/>
          <w:lang w:val="en-US"/>
        </w:rPr>
        <w:t xml:space="preserve"> x </w:t>
      </w:r>
      <w:r w:rsidR="00640831">
        <w:rPr>
          <w:rStyle w:val="HTMLTypewriter2"/>
          <w:rFonts w:ascii="Arial" w:hAnsi="Arial" w:cs="Arial"/>
          <w:sz w:val="24"/>
          <w:szCs w:val="24"/>
          <w:lang w:val="en-US"/>
        </w:rPr>
        <w:t>4 weeks), food intake (</w:t>
      </w:r>
      <w:r w:rsidR="00640831" w:rsidRPr="00E41981">
        <w:rPr>
          <w:rStyle w:val="HTMLTypewriter2"/>
          <w:rFonts w:ascii="Arial" w:hAnsi="Arial" w:cs="Arial"/>
          <w:sz w:val="24"/>
          <w:szCs w:val="24"/>
          <w:lang w:val="en-US"/>
        </w:rPr>
        <w:t>(g.100g</w:t>
      </w:r>
      <w:r w:rsidR="00640831" w:rsidRPr="00E41981">
        <w:rPr>
          <w:rStyle w:val="HTMLTypewriter2"/>
          <w:rFonts w:ascii="Arial" w:hAnsi="Arial" w:cs="Arial"/>
          <w:sz w:val="24"/>
          <w:szCs w:val="24"/>
          <w:vertAlign w:val="superscript"/>
          <w:lang w:val="en-US"/>
        </w:rPr>
        <w:t>-1</w:t>
      </w:r>
      <w:r w:rsidR="00640831">
        <w:rPr>
          <w:rFonts w:ascii="Arial" w:hAnsi="Arial" w:cs="Arial"/>
          <w:sz w:val="24"/>
          <w:szCs w:val="24"/>
          <w:lang w:val="en-US"/>
        </w:rPr>
        <w:t xml:space="preserve"> BW</w:t>
      </w:r>
      <w:r w:rsidR="00640831" w:rsidRPr="00E41981">
        <w:rPr>
          <w:rFonts w:ascii="Arial" w:hAnsi="Arial" w:cs="Arial"/>
          <w:sz w:val="24"/>
          <w:szCs w:val="24"/>
          <w:lang w:val="en-US"/>
        </w:rPr>
        <w:t>) x</w:t>
      </w:r>
      <w:r w:rsidR="00640831" w:rsidRPr="00E41981">
        <w:rPr>
          <w:rStyle w:val="HTMLTypewriter2"/>
          <w:rFonts w:ascii="Arial" w:hAnsi="Arial" w:cs="Arial"/>
          <w:sz w:val="24"/>
          <w:szCs w:val="24"/>
          <w:lang w:val="en-US"/>
        </w:rPr>
        <w:t xml:space="preserve"> 4 weeks) and body weight (g x 4 weeks) during the experiment. The diabetic groups had higher water and food intake and smaller body weights when compared to the control group. Group D had higher water intake than the other diabetic groups. The DE group demonstrated lower food intake when compared to the other diabetic groups. The physical exercise maintained the body weight values of the exercised diabetic animals (groups DE and DCE) closer to the values of group C when compared to the other diabetic groups (D and DC).</w:t>
      </w:r>
    </w:p>
    <w:p w:rsidR="00640831" w:rsidRPr="00E41981" w:rsidRDefault="00640831" w:rsidP="00E41981">
      <w:pPr>
        <w:jc w:val="both"/>
        <w:rPr>
          <w:rFonts w:ascii="Arial" w:hAnsi="Arial" w:cs="Arial"/>
        </w:rPr>
      </w:pPr>
    </w:p>
    <w:p w:rsidR="00640831" w:rsidRPr="00E41981" w:rsidRDefault="00A7135A" w:rsidP="00E41981">
      <w:pPr>
        <w:jc w:val="both"/>
        <w:rPr>
          <w:rFonts w:ascii="Arial" w:hAnsi="Arial" w:cs="Arial"/>
        </w:rPr>
      </w:pPr>
      <w:r w:rsidRPr="00A7135A">
        <w:rPr>
          <w:noProof/>
        </w:rPr>
        <w:lastRenderedPageBreak/>
        <w:pict>
          <v:group id="_x0000_s1035" style="position:absolute;left:0;text-align:left;margin-left:0;margin-top:5.3pt;width:354.6pt;height:255.2pt;z-index:-251655168;mso-position-horizontal:left" coordorigin="1800,1440" coordsize="7092,5104" wrapcoords="-46 0 -46 21536 21417 21536 21417 19313 21600 18296 21600 0 -46 0">
            <v:shape id="_x0000_s1036" type="#_x0000_t202" style="position:absolute;left:1800;top:5940;width:7020;height:604" stroked="f">
              <v:textbox style="mso-fit-shape-to-text:t">
                <w:txbxContent>
                  <w:p w:rsidR="00640831" w:rsidRPr="00933CB4" w:rsidRDefault="00640831" w:rsidP="00933CB4">
                    <w:pPr>
                      <w:jc w:val="both"/>
                      <w:rPr>
                        <w:rFonts w:ascii="Arial" w:hAnsi="Arial" w:cs="Arial"/>
                        <w:b/>
                        <w:bCs/>
                        <w:sz w:val="20"/>
                        <w:szCs w:val="20"/>
                      </w:rPr>
                    </w:pPr>
                    <w:proofErr w:type="gramStart"/>
                    <w:r w:rsidRPr="00933CB4">
                      <w:rPr>
                        <w:rFonts w:ascii="Arial" w:hAnsi="Arial" w:cs="Arial"/>
                        <w:b/>
                        <w:bCs/>
                        <w:sz w:val="20"/>
                        <w:szCs w:val="20"/>
                      </w:rPr>
                      <w:t>Figure 1a.</w:t>
                    </w:r>
                    <w:proofErr w:type="gramEnd"/>
                    <w:r w:rsidRPr="00933CB4">
                      <w:rPr>
                        <w:rFonts w:ascii="Arial" w:hAnsi="Arial" w:cs="Arial"/>
                        <w:b/>
                        <w:bCs/>
                        <w:sz w:val="20"/>
                        <w:szCs w:val="20"/>
                      </w:rPr>
                      <w:t xml:space="preserve"> </w:t>
                    </w:r>
                    <w:proofErr w:type="gramStart"/>
                    <w:r w:rsidRPr="00933CB4">
                      <w:rPr>
                        <w:rFonts w:ascii="Arial" w:hAnsi="Arial" w:cs="Arial"/>
                        <w:b/>
                        <w:bCs/>
                        <w:sz w:val="20"/>
                        <w:szCs w:val="20"/>
                      </w:rPr>
                      <w:t>Serum glucose concentrations during the OGTT.</w:t>
                    </w:r>
                    <w:proofErr w:type="gramEnd"/>
                    <w:r w:rsidRPr="00933CB4">
                      <w:rPr>
                        <w:rFonts w:ascii="Arial" w:hAnsi="Arial" w:cs="Arial"/>
                        <w:b/>
                        <w:bCs/>
                        <w:sz w:val="20"/>
                        <w:szCs w:val="20"/>
                      </w:rPr>
                      <w:t xml:space="preserve"> Results expressed as means ± </w:t>
                    </w:r>
                    <w:r>
                      <w:rPr>
                        <w:rFonts w:ascii="Arial" w:hAnsi="Arial" w:cs="Arial"/>
                        <w:b/>
                        <w:bCs/>
                        <w:sz w:val="20"/>
                        <w:szCs w:val="20"/>
                      </w:rPr>
                      <w:t>SD</w:t>
                    </w:r>
                    <w:r w:rsidRPr="00933CB4">
                      <w:rPr>
                        <w:rFonts w:ascii="Arial" w:hAnsi="Arial" w:cs="Arial"/>
                        <w:b/>
                        <w:bCs/>
                        <w:sz w:val="20"/>
                        <w:szCs w:val="20"/>
                      </w:rPr>
                      <w:t xml:space="preserve"> (n=10/group). </w:t>
                    </w:r>
                    <w:r>
                      <w:rPr>
                        <w:rFonts w:ascii="Arial" w:hAnsi="Arial" w:cs="Arial"/>
                        <w:b/>
                        <w:bCs/>
                        <w:sz w:val="20"/>
                        <w:szCs w:val="20"/>
                      </w:rPr>
                      <w:t xml:space="preserve"> </w:t>
                    </w:r>
                    <w:r w:rsidRPr="00933CB4">
                      <w:rPr>
                        <w:rFonts w:ascii="Arial" w:hAnsi="Arial" w:cs="Arial"/>
                        <w:b/>
                        <w:bCs/>
                        <w:sz w:val="20"/>
                        <w:szCs w:val="20"/>
                      </w:rPr>
                      <w:t xml:space="preserve">See Table 1 for abbreviations. </w:t>
                    </w:r>
                  </w:p>
                </w:txbxContent>
              </v:textbox>
            </v:shape>
            <v:shape id="_x0000_s1037" type="#_x0000_t202" style="position:absolute;left:1800;top:1440;width:7092;height:4316;mso-wrap-style:none" stroked="f">
              <v:textbox style="mso-fit-shape-to-text:t">
                <w:txbxContent>
                  <w:p w:rsidR="00640831" w:rsidRPr="006742CC" w:rsidRDefault="00BB6432" w:rsidP="00933CB4">
                    <w:pPr>
                      <w:rPr>
                        <w:rFonts w:ascii="Arial" w:hAnsi="Arial" w:cs="Arial"/>
                      </w:rPr>
                    </w:pPr>
                    <w:r w:rsidRPr="00A7135A">
                      <w:rPr>
                        <w:rFonts w:ascii="Arial" w:hAnsi="Arial" w:cs="Arial"/>
                      </w:rPr>
                      <w:pict>
                        <v:shape id="_x0000_i1028" type="#_x0000_t75" style="width:340.5pt;height:208.5pt">
                          <v:imagedata r:id="rId8" o:title=""/>
                        </v:shape>
                      </w:pict>
                    </w:r>
                  </w:p>
                </w:txbxContent>
              </v:textbox>
            </v:shape>
            <w10:wrap type="tight"/>
          </v:group>
        </w:pict>
      </w:r>
      <w:r w:rsidR="00640831" w:rsidRPr="00E41981">
        <w:rPr>
          <w:rFonts w:ascii="Arial" w:hAnsi="Arial" w:cs="Arial"/>
        </w:rPr>
        <w:t>Figure 1a shows the serum glucose concentrations (mg.dL</w:t>
      </w:r>
      <w:r w:rsidR="00640831" w:rsidRPr="00E41981">
        <w:rPr>
          <w:rFonts w:ascii="Arial" w:hAnsi="Arial" w:cs="Arial"/>
          <w:vertAlign w:val="superscript"/>
        </w:rPr>
        <w:t>-1</w:t>
      </w:r>
      <w:r w:rsidR="00640831" w:rsidRPr="00E41981">
        <w:rPr>
          <w:rFonts w:ascii="Arial" w:hAnsi="Arial" w:cs="Arial"/>
        </w:rPr>
        <w:t>) and Figure 1b shows the areas under the serum glucose curve during the OGTT ((mg.dL</w:t>
      </w:r>
      <w:r w:rsidR="00640831" w:rsidRPr="00E41981">
        <w:rPr>
          <w:rFonts w:ascii="Arial" w:hAnsi="Arial" w:cs="Arial"/>
          <w:vertAlign w:val="superscript"/>
        </w:rPr>
        <w:t>-1</w:t>
      </w:r>
      <w:r w:rsidR="00640831" w:rsidRPr="00E41981">
        <w:rPr>
          <w:rFonts w:ascii="Arial" w:hAnsi="Arial" w:cs="Arial"/>
        </w:rPr>
        <w:t>) x 120 min) for the different groups. The control group had a lower value for the area under the serum glucose curve compared to the diabetic groups, which did not show any differences among them.</w: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r w:rsidRPr="00E41981">
        <w:rPr>
          <w:rFonts w:ascii="Arial" w:hAnsi="Arial" w:cs="Arial"/>
        </w:rPr>
        <w:t>Figure 2a shows the serum glucose concentrations (mg.dL</w:t>
      </w:r>
      <w:r w:rsidRPr="00E41981">
        <w:rPr>
          <w:rFonts w:ascii="Arial" w:hAnsi="Arial" w:cs="Arial"/>
          <w:vertAlign w:val="superscript"/>
        </w:rPr>
        <w:t>-1</w:t>
      </w:r>
      <w:r w:rsidRPr="00E41981">
        <w:rPr>
          <w:rFonts w:ascii="Arial" w:hAnsi="Arial" w:cs="Arial"/>
        </w:rPr>
        <w:t>) and Figure 2b shows the glucose disappearance rates (KITT; %/min) during the ITT for the different groups. The control group had lower serum glucose concentrations when compared to the diabetic groups. The variance analysis did not detect differences in the KITT values among the groups.</w:t>
      </w:r>
    </w:p>
    <w:p w:rsidR="00640831" w:rsidRPr="00E41981" w:rsidRDefault="00640831" w:rsidP="00E41981">
      <w:pPr>
        <w:jc w:val="both"/>
        <w:rPr>
          <w:rFonts w:ascii="Arial" w:hAnsi="Arial" w:cs="Arial"/>
        </w:rPr>
      </w:pPr>
    </w:p>
    <w:p w:rsidR="00640831" w:rsidRPr="00E41981" w:rsidRDefault="00A7135A" w:rsidP="00E41981">
      <w:pPr>
        <w:jc w:val="both"/>
        <w:rPr>
          <w:rFonts w:ascii="Arial" w:hAnsi="Arial" w:cs="Arial"/>
        </w:rPr>
      </w:pPr>
      <w:r w:rsidRPr="00A7135A">
        <w:rPr>
          <w:noProof/>
        </w:rPr>
        <w:pict>
          <v:group id="_x0000_s1038" style="position:absolute;left:0;text-align:left;margin-left:1260.4pt;margin-top:56.95pt;width:355.1pt;height:221.7pt;z-index:-251654144;mso-position-horizontal:right" coordorigin="1778,1440" coordsize="7102,4434" wrapcoords="-46 0 -46 21527 21417 21527 21417 18681 21600 16565 21600 0 -46 0">
            <v:shape id="_x0000_s1039" type="#_x0000_t202" style="position:absolute;left:1778;top:5040;width:7020;height:834" stroked="f">
              <v:textbox style="mso-next-textbox:#_x0000_s1039;mso-fit-shape-to-text:t">
                <w:txbxContent>
                  <w:p w:rsidR="00640831" w:rsidRPr="009D11CA" w:rsidRDefault="00640831" w:rsidP="00933CB4">
                    <w:pPr>
                      <w:jc w:val="both"/>
                      <w:rPr>
                        <w:rFonts w:ascii="Arial" w:hAnsi="Arial" w:cs="Arial"/>
                        <w:b/>
                        <w:bCs/>
                        <w:sz w:val="20"/>
                        <w:szCs w:val="20"/>
                      </w:rPr>
                    </w:pPr>
                    <w:proofErr w:type="gramStart"/>
                    <w:r w:rsidRPr="004C690E">
                      <w:rPr>
                        <w:rFonts w:ascii="Arial" w:hAnsi="Arial" w:cs="Arial"/>
                        <w:b/>
                        <w:bCs/>
                        <w:sz w:val="20"/>
                        <w:szCs w:val="20"/>
                      </w:rPr>
                      <w:t>Figure 1b.</w:t>
                    </w:r>
                    <w:proofErr w:type="gramEnd"/>
                    <w:r w:rsidRPr="004C690E">
                      <w:rPr>
                        <w:rFonts w:ascii="Arial" w:hAnsi="Arial" w:cs="Arial"/>
                        <w:b/>
                        <w:bCs/>
                        <w:sz w:val="20"/>
                        <w:szCs w:val="20"/>
                      </w:rPr>
                      <w:t xml:space="preserve"> </w:t>
                    </w:r>
                    <w:proofErr w:type="gramStart"/>
                    <w:r w:rsidRPr="004C690E">
                      <w:rPr>
                        <w:rFonts w:ascii="Arial" w:hAnsi="Arial" w:cs="Arial"/>
                        <w:b/>
                        <w:bCs/>
                        <w:sz w:val="20"/>
                        <w:szCs w:val="20"/>
                      </w:rPr>
                      <w:t>Area under the glucose curve during the OGTT during the OGTT.</w:t>
                    </w:r>
                    <w:proofErr w:type="gramEnd"/>
                    <w:r w:rsidRPr="004C690E">
                      <w:rPr>
                        <w:rFonts w:ascii="Arial" w:hAnsi="Arial" w:cs="Arial"/>
                        <w:b/>
                        <w:bCs/>
                        <w:sz w:val="20"/>
                        <w:szCs w:val="20"/>
                      </w:rPr>
                      <w:t xml:space="preserve"> Results expressed as </w:t>
                    </w:r>
                    <w:r>
                      <w:rPr>
                        <w:rFonts w:ascii="Arial" w:hAnsi="Arial" w:cs="Arial"/>
                        <w:b/>
                        <w:bCs/>
                        <w:sz w:val="20"/>
                        <w:szCs w:val="20"/>
                      </w:rPr>
                      <w:t>mean ± SD</w:t>
                    </w:r>
                    <w:r w:rsidRPr="004C690E">
                      <w:rPr>
                        <w:rFonts w:ascii="Arial" w:hAnsi="Arial" w:cs="Arial"/>
                        <w:b/>
                        <w:bCs/>
                        <w:sz w:val="20"/>
                        <w:szCs w:val="20"/>
                      </w:rPr>
                      <w:t xml:space="preserve"> (n=10/group). </w:t>
                    </w:r>
                    <w:r>
                      <w:rPr>
                        <w:rFonts w:ascii="Arial" w:hAnsi="Arial" w:cs="Arial"/>
                        <w:b/>
                        <w:bCs/>
                        <w:sz w:val="20"/>
                        <w:szCs w:val="20"/>
                      </w:rPr>
                      <w:t xml:space="preserve"> </w:t>
                    </w:r>
                    <w:r w:rsidRPr="004C690E">
                      <w:rPr>
                        <w:rFonts w:ascii="Arial" w:hAnsi="Arial" w:cs="Arial"/>
                        <w:b/>
                        <w:bCs/>
                        <w:sz w:val="20"/>
                        <w:szCs w:val="20"/>
                      </w:rPr>
                      <w:t xml:space="preserve">See Table 1 for abbreviations. </w:t>
                    </w:r>
                  </w:p>
                </w:txbxContent>
              </v:textbox>
            </v:shape>
            <v:shape id="_x0000_s1040" type="#_x0000_t202" style="position:absolute;left:1800;top:1440;width:7080;height:3445;mso-wrap-style:none" stroked="f">
              <v:textbox style="mso-next-textbox:#_x0000_s1040;mso-fit-shape-to-text:t">
                <w:txbxContent>
                  <w:p w:rsidR="00640831" w:rsidRPr="00600535" w:rsidRDefault="00BB6432" w:rsidP="00933CB4">
                    <w:pPr>
                      <w:rPr>
                        <w:rFonts w:ascii="Arial" w:hAnsi="Arial" w:cs="Arial"/>
                      </w:rPr>
                    </w:pPr>
                    <w:r w:rsidRPr="00A7135A">
                      <w:rPr>
                        <w:rFonts w:ascii="Arial" w:hAnsi="Arial" w:cs="Arial"/>
                      </w:rPr>
                      <w:pict>
                        <v:shape id="_x0000_i1030" type="#_x0000_t75" style="width:339.75pt;height:165pt" o:preferrelative="f">
                          <v:imagedata r:id="rId9" o:title=""/>
                          <o:lock v:ext="edit" aspectratio="f"/>
                        </v:shape>
                      </w:pict>
                    </w:r>
                  </w:p>
                </w:txbxContent>
              </v:textbox>
            </v:shape>
            <w10:wrap type="tight"/>
          </v:group>
        </w:pict>
      </w:r>
      <w:r w:rsidR="00640831" w:rsidRPr="00E41981">
        <w:rPr>
          <w:rFonts w:ascii="Arial" w:hAnsi="Arial" w:cs="Arial"/>
        </w:rPr>
        <w:t>Blood lactate concentrations (</w:t>
      </w:r>
      <w:proofErr w:type="spellStart"/>
      <w:r w:rsidR="00640831" w:rsidRPr="00E41981">
        <w:rPr>
          <w:rFonts w:ascii="Arial" w:hAnsi="Arial" w:cs="Arial"/>
        </w:rPr>
        <w:t>mmol</w:t>
      </w:r>
      <w:proofErr w:type="spellEnd"/>
      <w:r w:rsidR="00640831" w:rsidRPr="00E41981">
        <w:rPr>
          <w:rFonts w:ascii="Arial" w:hAnsi="Arial" w:cs="Arial"/>
        </w:rPr>
        <w:t>/L) during the effort test for the different groups is shown in Figure 3. Differences among the groups were only found at the initial moment of the test (Time 0). Group D had higher values when compared to group DC. All groups demonstrated higher lactate concentrations in the last blood collection after 20 min of exercise (Time 20) when compared to the first blood samples (Time 0).</w:t>
      </w:r>
    </w:p>
    <w:p w:rsidR="00640831" w:rsidRDefault="00640831" w:rsidP="00E41981">
      <w:pPr>
        <w:jc w:val="both"/>
        <w:rPr>
          <w:rFonts w:ascii="Arial" w:hAnsi="Arial" w:cs="Arial"/>
        </w:rPr>
      </w:pPr>
    </w:p>
    <w:p w:rsidR="00640831" w:rsidRPr="00E41981" w:rsidRDefault="00640831" w:rsidP="00E41981">
      <w:pPr>
        <w:jc w:val="both"/>
        <w:rPr>
          <w:rFonts w:ascii="Arial" w:hAnsi="Arial" w:cs="Arial"/>
        </w:rPr>
      </w:pPr>
      <w:r w:rsidRPr="00E41981">
        <w:rPr>
          <w:rFonts w:ascii="Arial" w:hAnsi="Arial" w:cs="Arial"/>
        </w:rPr>
        <w:t xml:space="preserve">Table 2 </w:t>
      </w:r>
      <w:r w:rsidR="00BB6432">
        <w:rPr>
          <w:rFonts w:ascii="Arial" w:hAnsi="Arial" w:cs="Arial"/>
        </w:rPr>
        <w:t>is</w:t>
      </w:r>
      <w:r w:rsidRPr="00E41981">
        <w:rPr>
          <w:rFonts w:ascii="Arial" w:hAnsi="Arial" w:cs="Arial"/>
        </w:rPr>
        <w:t xml:space="preserve"> the comparisons among the different groups concerning serum glucose concentrations and lipid profiles at the end of the experiment. The variance analysis indicated that the diabetic groups had higher serum glucose concentrations when compared to the control group. However, no difference was found among the diabetic groups. </w:t>
      </w:r>
      <w:r w:rsidR="00BB6432">
        <w:rPr>
          <w:rFonts w:ascii="Arial" w:hAnsi="Arial" w:cs="Arial"/>
        </w:rPr>
        <w:t>However, g</w:t>
      </w:r>
      <w:r w:rsidRPr="00E41981">
        <w:rPr>
          <w:rFonts w:ascii="Arial" w:hAnsi="Arial" w:cs="Arial"/>
        </w:rPr>
        <w:t>roup D had higher total serum cholesterol concentrations when compared to groups DE and DCE. The DCE group had higher serum triglycerides than the D and DC groups.</w:t>
      </w:r>
    </w:p>
    <w:p w:rsidR="00640831" w:rsidRPr="00E41981" w:rsidRDefault="00640831" w:rsidP="00E41981">
      <w:pPr>
        <w:jc w:val="both"/>
        <w:rPr>
          <w:rFonts w:ascii="Arial" w:hAnsi="Arial" w:cs="Arial"/>
          <w:b/>
          <w:bCs/>
        </w:rPr>
      </w:pPr>
      <w:r>
        <w:rPr>
          <w:rFonts w:ascii="Arial" w:hAnsi="Arial" w:cs="Arial"/>
          <w:b/>
          <w:bCs/>
        </w:rPr>
        <w:br w:type="page"/>
      </w:r>
      <w:r w:rsidRPr="00E41981">
        <w:rPr>
          <w:rFonts w:ascii="Arial" w:hAnsi="Arial" w:cs="Arial"/>
          <w:b/>
          <w:bCs/>
        </w:rPr>
        <w:lastRenderedPageBreak/>
        <w:t>DISCUSSION</w:t>
      </w:r>
    </w:p>
    <w:p w:rsidR="00640831" w:rsidRPr="00E41981" w:rsidRDefault="00640831" w:rsidP="00E41981">
      <w:pPr>
        <w:jc w:val="both"/>
        <w:rPr>
          <w:rFonts w:ascii="Arial" w:hAnsi="Arial" w:cs="Arial"/>
          <w:b/>
          <w:bCs/>
        </w:rPr>
      </w:pPr>
    </w:p>
    <w:p w:rsidR="00640831" w:rsidRPr="00E41981" w:rsidRDefault="00A7135A" w:rsidP="00E41981">
      <w:pPr>
        <w:jc w:val="both"/>
        <w:rPr>
          <w:rFonts w:ascii="Arial" w:hAnsi="Arial" w:cs="Arial"/>
        </w:rPr>
      </w:pPr>
      <w:r w:rsidRPr="00A7135A">
        <w:rPr>
          <w:noProof/>
        </w:rPr>
        <w:pict>
          <v:group id="_x0000_s1041" style="position:absolute;left:0;text-align:left;margin-left:0;margin-top:-16.9pt;width:354.6pt;height:255.2pt;z-index:-251653120;mso-position-horizontal:left" coordorigin="1800,1440" coordsize="7092,5104" wrapcoords="-46 0 -46 21536 21417 21536 21417 19313 21600 18296 21600 0 -46 0">
            <v:shape id="_x0000_s1042" type="#_x0000_t202" style="position:absolute;left:1800;top:1440;width:7092;height:4316;mso-wrap-style:none" stroked="f">
              <v:textbox style="mso-next-textbox:#_x0000_s1042;mso-fit-shape-to-text:t">
                <w:txbxContent>
                  <w:p w:rsidR="00640831" w:rsidRPr="00617C4D" w:rsidRDefault="00BB6432" w:rsidP="00C92F63">
                    <w:pPr>
                      <w:rPr>
                        <w:rFonts w:ascii="Arial" w:hAnsi="Arial" w:cs="Arial"/>
                      </w:rPr>
                    </w:pPr>
                    <w:r w:rsidRPr="00A7135A">
                      <w:rPr>
                        <w:rFonts w:ascii="Arial" w:hAnsi="Arial" w:cs="Arial"/>
                      </w:rPr>
                      <w:pict>
                        <v:shape id="_x0000_i1032" type="#_x0000_t75" style="width:340.5pt;height:208.5pt">
                          <v:imagedata r:id="rId10" o:title=""/>
                        </v:shape>
                      </w:pict>
                    </w:r>
                  </w:p>
                </w:txbxContent>
              </v:textbox>
            </v:shape>
            <v:shape id="_x0000_s1043" type="#_x0000_t202" style="position:absolute;left:1800;top:5940;width:7020;height:604" stroked="f">
              <v:textbox style="mso-next-textbox:#_x0000_s1043;mso-fit-shape-to-text:t">
                <w:txbxContent>
                  <w:p w:rsidR="00640831" w:rsidRPr="004C690E" w:rsidRDefault="00640831" w:rsidP="00C92F63">
                    <w:pPr>
                      <w:jc w:val="both"/>
                      <w:rPr>
                        <w:rFonts w:ascii="Arial" w:hAnsi="Arial" w:cs="Arial"/>
                        <w:b/>
                        <w:bCs/>
                        <w:sz w:val="20"/>
                        <w:szCs w:val="20"/>
                      </w:rPr>
                    </w:pPr>
                    <w:proofErr w:type="gramStart"/>
                    <w:r w:rsidRPr="004C690E">
                      <w:rPr>
                        <w:rFonts w:ascii="Arial" w:hAnsi="Arial" w:cs="Arial"/>
                        <w:b/>
                        <w:bCs/>
                        <w:sz w:val="20"/>
                        <w:szCs w:val="20"/>
                      </w:rPr>
                      <w:t>Figure 2</w:t>
                    </w:r>
                    <w:r>
                      <w:rPr>
                        <w:rFonts w:ascii="Arial" w:hAnsi="Arial" w:cs="Arial"/>
                        <w:b/>
                        <w:bCs/>
                        <w:sz w:val="20"/>
                        <w:szCs w:val="20"/>
                      </w:rPr>
                      <w:t>a</w:t>
                    </w:r>
                    <w:r w:rsidRPr="004C690E">
                      <w:rPr>
                        <w:rFonts w:ascii="Arial" w:hAnsi="Arial" w:cs="Arial"/>
                        <w:b/>
                        <w:bCs/>
                        <w:sz w:val="20"/>
                        <w:szCs w:val="20"/>
                      </w:rPr>
                      <w:t>.</w:t>
                    </w:r>
                    <w:proofErr w:type="gramEnd"/>
                    <w:r w:rsidRPr="004C690E">
                      <w:rPr>
                        <w:rFonts w:ascii="Arial" w:hAnsi="Arial" w:cs="Arial"/>
                        <w:b/>
                        <w:bCs/>
                        <w:sz w:val="20"/>
                        <w:szCs w:val="20"/>
                      </w:rPr>
                      <w:t xml:space="preserve"> </w:t>
                    </w:r>
                    <w:proofErr w:type="gramStart"/>
                    <w:r w:rsidRPr="004C690E">
                      <w:rPr>
                        <w:rFonts w:ascii="Arial" w:hAnsi="Arial" w:cs="Arial"/>
                        <w:b/>
                        <w:bCs/>
                        <w:sz w:val="20"/>
                        <w:szCs w:val="20"/>
                      </w:rPr>
                      <w:t>Serum glucose concentrations during the ITT.</w:t>
                    </w:r>
                    <w:proofErr w:type="gramEnd"/>
                    <w:r w:rsidRPr="004C690E">
                      <w:rPr>
                        <w:rFonts w:ascii="Arial" w:hAnsi="Arial" w:cs="Arial"/>
                        <w:b/>
                        <w:bCs/>
                        <w:sz w:val="20"/>
                        <w:szCs w:val="20"/>
                      </w:rPr>
                      <w:t xml:space="preserve"> Results expressed as means ± </w:t>
                    </w:r>
                    <w:r>
                      <w:rPr>
                        <w:rFonts w:ascii="Arial" w:hAnsi="Arial" w:cs="Arial"/>
                        <w:b/>
                        <w:bCs/>
                        <w:sz w:val="20"/>
                        <w:szCs w:val="20"/>
                      </w:rPr>
                      <w:t>SD</w:t>
                    </w:r>
                    <w:r w:rsidRPr="004C690E">
                      <w:rPr>
                        <w:rFonts w:ascii="Arial" w:hAnsi="Arial" w:cs="Arial"/>
                        <w:b/>
                        <w:bCs/>
                        <w:sz w:val="20"/>
                        <w:szCs w:val="20"/>
                      </w:rPr>
                      <w:t xml:space="preserve"> (n=10/group). </w:t>
                    </w:r>
                    <w:r>
                      <w:rPr>
                        <w:rFonts w:ascii="Arial" w:hAnsi="Arial" w:cs="Arial"/>
                        <w:b/>
                        <w:bCs/>
                        <w:sz w:val="20"/>
                        <w:szCs w:val="20"/>
                      </w:rPr>
                      <w:t xml:space="preserve"> </w:t>
                    </w:r>
                    <w:r w:rsidRPr="004C690E">
                      <w:rPr>
                        <w:rFonts w:ascii="Arial" w:hAnsi="Arial" w:cs="Arial"/>
                        <w:b/>
                        <w:bCs/>
                        <w:sz w:val="20"/>
                        <w:szCs w:val="20"/>
                      </w:rPr>
                      <w:t>See Table 1 for abbreviations.</w:t>
                    </w:r>
                  </w:p>
                </w:txbxContent>
              </v:textbox>
            </v:shape>
            <w10:wrap type="tight"/>
          </v:group>
        </w:pict>
      </w:r>
      <w:r w:rsidR="00640831" w:rsidRPr="00E41981">
        <w:rPr>
          <w:rFonts w:ascii="Arial" w:hAnsi="Arial" w:cs="Arial"/>
        </w:rPr>
        <w:t xml:space="preserve">Appropriate </w:t>
      </w:r>
      <w:proofErr w:type="spellStart"/>
      <w:r w:rsidR="00640831" w:rsidRPr="00E41981">
        <w:rPr>
          <w:rFonts w:ascii="Arial" w:hAnsi="Arial" w:cs="Arial"/>
        </w:rPr>
        <w:t>glycemic</w:t>
      </w:r>
      <w:proofErr w:type="spellEnd"/>
      <w:r w:rsidR="00640831" w:rsidRPr="00E41981">
        <w:rPr>
          <w:rFonts w:ascii="Arial" w:hAnsi="Arial" w:cs="Arial"/>
        </w:rPr>
        <w:t xml:space="preserve"> control is important for the treatment of diabetes because it decreases the risk of long term complications of the disease. The conventional treatment consists of the use of insulin or oral </w:t>
      </w:r>
      <w:proofErr w:type="spellStart"/>
      <w:r w:rsidR="00640831" w:rsidRPr="00E41981">
        <w:rPr>
          <w:rFonts w:ascii="Arial" w:hAnsi="Arial" w:cs="Arial"/>
        </w:rPr>
        <w:t>hypoglycemics</w:t>
      </w:r>
      <w:proofErr w:type="spellEnd"/>
      <w:r w:rsidR="00640831" w:rsidRPr="00E41981">
        <w:rPr>
          <w:rFonts w:ascii="Arial" w:hAnsi="Arial" w:cs="Arial"/>
        </w:rPr>
        <w:t xml:space="preserve"> depending on the type of diabetes, diet and physical exercise. Several herbs, such as cinnamon, have been studied in the treatment of diabetes because they have been shown to have hypoglycemic effects in animal models (</w:t>
      </w:r>
      <w:r w:rsidR="00640831">
        <w:rPr>
          <w:rFonts w:ascii="Arial" w:hAnsi="Arial" w:cs="Arial"/>
        </w:rPr>
        <w:t>18</w:t>
      </w:r>
      <w:proofErr w:type="gramStart"/>
      <w:r w:rsidR="00640831">
        <w:rPr>
          <w:rFonts w:ascii="Arial" w:hAnsi="Arial" w:cs="Arial"/>
        </w:rPr>
        <w:t>,19,41</w:t>
      </w:r>
      <w:proofErr w:type="gramEnd"/>
      <w:r w:rsidR="00640831" w:rsidRPr="00E41981">
        <w:rPr>
          <w:rFonts w:ascii="Arial" w:hAnsi="Arial" w:cs="Arial"/>
        </w:rPr>
        <w:t>) and in human patients (</w:t>
      </w:r>
      <w:r w:rsidR="00640831">
        <w:rPr>
          <w:rFonts w:ascii="Arial" w:hAnsi="Arial" w:cs="Arial"/>
        </w:rPr>
        <w:t>24,26,36</w:t>
      </w:r>
      <w:r w:rsidR="00640831" w:rsidRPr="00E41981">
        <w:rPr>
          <w:rFonts w:ascii="Arial" w:hAnsi="Arial" w:cs="Arial"/>
        </w:rPr>
        <w:t xml:space="preserve">). The effect of the association between exercise and the use of cinnamon for </w:t>
      </w:r>
      <w:proofErr w:type="spellStart"/>
      <w:r w:rsidR="00640831" w:rsidRPr="00E41981">
        <w:rPr>
          <w:rFonts w:ascii="Arial" w:hAnsi="Arial" w:cs="Arial"/>
        </w:rPr>
        <w:t>glycemic</w:t>
      </w:r>
      <w:proofErr w:type="spellEnd"/>
      <w:r w:rsidR="00640831" w:rsidRPr="00E41981">
        <w:rPr>
          <w:rFonts w:ascii="Arial" w:hAnsi="Arial" w:cs="Arial"/>
        </w:rPr>
        <w:t xml:space="preserve"> control is unknown. Therefore, the aim of this study was to investigate the effects of the association between aerobic physical exercise and cinnamon extract intake on the glucose homeostasis of diabetic rats.</w:t>
      </w:r>
    </w:p>
    <w:p w:rsidR="00640831" w:rsidRPr="00E41981" w:rsidRDefault="00A7135A" w:rsidP="00E41981">
      <w:pPr>
        <w:jc w:val="both"/>
        <w:rPr>
          <w:rFonts w:ascii="Arial" w:hAnsi="Arial" w:cs="Arial"/>
        </w:rPr>
      </w:pPr>
      <w:r w:rsidRPr="00A7135A">
        <w:rPr>
          <w:noProof/>
        </w:rPr>
        <w:pict>
          <v:group id="_x0000_s1044" style="position:absolute;left:0;text-align:left;margin-left:168pt;margin-top:75.55pt;width:372.2pt;height:210.2pt;z-index:-251652096" coordorigin="1440,7020" coordsize="7444,4204">
            <v:shape id="_x0000_s1045" type="#_x0000_t202" style="position:absolute;left:1440;top:10620;width:7380;height:604" stroked="f">
              <v:textbox style="mso-next-textbox:#_x0000_s1045;mso-fit-shape-to-text:t">
                <w:txbxContent>
                  <w:p w:rsidR="00640831" w:rsidRPr="004C690E" w:rsidRDefault="00640831" w:rsidP="00AB0DAA">
                    <w:pPr>
                      <w:jc w:val="both"/>
                      <w:rPr>
                        <w:rFonts w:ascii="Arial" w:hAnsi="Arial" w:cs="Arial"/>
                        <w:b/>
                        <w:bCs/>
                        <w:sz w:val="20"/>
                        <w:szCs w:val="20"/>
                      </w:rPr>
                    </w:pPr>
                    <w:proofErr w:type="gramStart"/>
                    <w:r w:rsidRPr="004C690E">
                      <w:rPr>
                        <w:rFonts w:ascii="Arial" w:hAnsi="Arial" w:cs="Arial"/>
                        <w:b/>
                        <w:bCs/>
                        <w:sz w:val="20"/>
                        <w:szCs w:val="20"/>
                      </w:rPr>
                      <w:t>Figure 2</w:t>
                    </w:r>
                    <w:r>
                      <w:rPr>
                        <w:rFonts w:ascii="Arial" w:hAnsi="Arial" w:cs="Arial"/>
                        <w:b/>
                        <w:bCs/>
                        <w:sz w:val="20"/>
                        <w:szCs w:val="20"/>
                      </w:rPr>
                      <w:t>b.</w:t>
                    </w:r>
                    <w:proofErr w:type="gramEnd"/>
                    <w:r>
                      <w:rPr>
                        <w:rFonts w:ascii="Arial" w:hAnsi="Arial" w:cs="Arial"/>
                        <w:b/>
                        <w:bCs/>
                        <w:sz w:val="20"/>
                        <w:szCs w:val="20"/>
                      </w:rPr>
                      <w:t xml:space="preserve"> G</w:t>
                    </w:r>
                    <w:r w:rsidRPr="004C690E">
                      <w:rPr>
                        <w:rFonts w:ascii="Arial" w:hAnsi="Arial" w:cs="Arial"/>
                        <w:b/>
                        <w:bCs/>
                        <w:sz w:val="20"/>
                        <w:szCs w:val="20"/>
                      </w:rPr>
                      <w:t xml:space="preserve">lucose </w:t>
                    </w:r>
                    <w:r>
                      <w:rPr>
                        <w:rFonts w:ascii="Arial" w:hAnsi="Arial" w:cs="Arial"/>
                        <w:b/>
                        <w:bCs/>
                        <w:sz w:val="20"/>
                        <w:szCs w:val="20"/>
                      </w:rPr>
                      <w:t>disappearance rates</w:t>
                    </w:r>
                    <w:r w:rsidRPr="004C690E">
                      <w:rPr>
                        <w:rFonts w:ascii="Arial" w:hAnsi="Arial" w:cs="Arial"/>
                        <w:b/>
                        <w:bCs/>
                        <w:sz w:val="20"/>
                        <w:szCs w:val="20"/>
                      </w:rPr>
                      <w:t xml:space="preserve"> during the ITT. Results expressed as means ± </w:t>
                    </w:r>
                    <w:r>
                      <w:rPr>
                        <w:rFonts w:ascii="Arial" w:hAnsi="Arial" w:cs="Arial"/>
                        <w:b/>
                        <w:bCs/>
                        <w:sz w:val="20"/>
                        <w:szCs w:val="20"/>
                      </w:rPr>
                      <w:t>SD</w:t>
                    </w:r>
                    <w:r w:rsidRPr="004C690E">
                      <w:rPr>
                        <w:rFonts w:ascii="Arial" w:hAnsi="Arial" w:cs="Arial"/>
                        <w:b/>
                        <w:bCs/>
                        <w:sz w:val="20"/>
                        <w:szCs w:val="20"/>
                      </w:rPr>
                      <w:t xml:space="preserve"> (n=10/group). </w:t>
                    </w:r>
                    <w:r>
                      <w:rPr>
                        <w:rFonts w:ascii="Arial" w:hAnsi="Arial" w:cs="Arial"/>
                        <w:b/>
                        <w:bCs/>
                        <w:sz w:val="20"/>
                        <w:szCs w:val="20"/>
                      </w:rPr>
                      <w:t xml:space="preserve"> </w:t>
                    </w:r>
                    <w:r w:rsidRPr="004C690E">
                      <w:rPr>
                        <w:rFonts w:ascii="Arial" w:hAnsi="Arial" w:cs="Arial"/>
                        <w:b/>
                        <w:bCs/>
                        <w:sz w:val="20"/>
                        <w:szCs w:val="20"/>
                      </w:rPr>
                      <w:t>See Table 1 for abbreviations.</w:t>
                    </w:r>
                  </w:p>
                </w:txbxContent>
              </v:textbox>
            </v:shape>
            <v:shape id="_x0000_s1046" type="#_x0000_t75" style="position:absolute;left:1440;top:7020;width:7444;height:3493" o:preferrelative="f">
              <v:imagedata r:id="rId11" o:title=""/>
              <o:lock v:ext="edit" aspectratio="f"/>
            </v:shape>
            <w10:wrap type="square"/>
          </v:group>
        </w:pict>
      </w:r>
    </w:p>
    <w:p w:rsidR="00640831" w:rsidRPr="00E41981" w:rsidRDefault="00640831" w:rsidP="00E41981">
      <w:pPr>
        <w:jc w:val="both"/>
        <w:rPr>
          <w:rFonts w:ascii="Arial" w:hAnsi="Arial" w:cs="Arial"/>
          <w:b/>
          <w:bCs/>
        </w:rPr>
      </w:pPr>
      <w:r w:rsidRPr="00E41981">
        <w:rPr>
          <w:rFonts w:ascii="Arial" w:hAnsi="Arial" w:cs="Arial"/>
          <w:b/>
          <w:bCs/>
        </w:rPr>
        <w:t xml:space="preserve">Effects </w:t>
      </w:r>
      <w:r>
        <w:rPr>
          <w:rFonts w:ascii="Arial" w:hAnsi="Arial" w:cs="Arial"/>
          <w:b/>
          <w:bCs/>
        </w:rPr>
        <w:t>o</w:t>
      </w:r>
      <w:r w:rsidRPr="00E41981">
        <w:rPr>
          <w:rFonts w:ascii="Arial" w:hAnsi="Arial" w:cs="Arial"/>
          <w:b/>
          <w:bCs/>
        </w:rPr>
        <w:t xml:space="preserve">f </w:t>
      </w:r>
      <w:proofErr w:type="spellStart"/>
      <w:r w:rsidRPr="00E41981">
        <w:rPr>
          <w:rFonts w:ascii="Arial" w:hAnsi="Arial" w:cs="Arial"/>
          <w:b/>
          <w:bCs/>
        </w:rPr>
        <w:t>Alloxan</w:t>
      </w:r>
      <w:proofErr w:type="spellEnd"/>
      <w:r w:rsidRPr="00E41981">
        <w:rPr>
          <w:rFonts w:ascii="Arial" w:hAnsi="Arial" w:cs="Arial"/>
          <w:b/>
          <w:bCs/>
        </w:rPr>
        <w:t xml:space="preserve"> Administration</w:t>
      </w:r>
    </w:p>
    <w:p w:rsidR="00640831" w:rsidRPr="00E41981" w:rsidRDefault="00640831" w:rsidP="00E41981">
      <w:pPr>
        <w:jc w:val="both"/>
        <w:rPr>
          <w:rFonts w:ascii="Arial" w:hAnsi="Arial" w:cs="Arial"/>
        </w:rPr>
      </w:pPr>
      <w:proofErr w:type="spellStart"/>
      <w:r w:rsidRPr="00E41981">
        <w:rPr>
          <w:rFonts w:ascii="Arial" w:hAnsi="Arial" w:cs="Arial"/>
        </w:rPr>
        <w:t>Alloxan</w:t>
      </w:r>
      <w:proofErr w:type="spellEnd"/>
      <w:r w:rsidRPr="00E41981">
        <w:rPr>
          <w:rFonts w:ascii="Arial" w:hAnsi="Arial" w:cs="Arial"/>
        </w:rPr>
        <w:t xml:space="preserve"> has been proved to be a suitable compound for inducing experimental diabetes in animals. </w:t>
      </w:r>
      <w:proofErr w:type="spellStart"/>
      <w:r w:rsidRPr="00E41981">
        <w:rPr>
          <w:rFonts w:ascii="Arial" w:hAnsi="Arial" w:cs="Arial"/>
        </w:rPr>
        <w:t>Alloxan</w:t>
      </w:r>
      <w:proofErr w:type="spellEnd"/>
      <w:r w:rsidRPr="00E41981">
        <w:rPr>
          <w:rFonts w:ascii="Arial" w:hAnsi="Arial" w:cs="Arial"/>
        </w:rPr>
        <w:t xml:space="preserve"> induced diabetes is similar to diabetes mellitus found in humans with typical symptoms, such as body weight loss, </w:t>
      </w:r>
      <w:proofErr w:type="spellStart"/>
      <w:r w:rsidRPr="00E41981">
        <w:rPr>
          <w:rFonts w:ascii="Arial" w:hAnsi="Arial" w:cs="Arial"/>
        </w:rPr>
        <w:t>polydipsia</w:t>
      </w:r>
      <w:proofErr w:type="spellEnd"/>
      <w:r w:rsidRPr="00E41981">
        <w:rPr>
          <w:rFonts w:ascii="Arial" w:hAnsi="Arial" w:cs="Arial"/>
        </w:rPr>
        <w:t xml:space="preserve"> and </w:t>
      </w:r>
      <w:proofErr w:type="spellStart"/>
      <w:r w:rsidRPr="00E41981">
        <w:rPr>
          <w:rFonts w:ascii="Arial" w:hAnsi="Arial" w:cs="Arial"/>
        </w:rPr>
        <w:t>hyperphagia</w:t>
      </w:r>
      <w:proofErr w:type="spellEnd"/>
      <w:r w:rsidRPr="00E41981">
        <w:rPr>
          <w:rFonts w:ascii="Arial" w:hAnsi="Arial" w:cs="Arial"/>
        </w:rPr>
        <w:t xml:space="preserve"> (21). These symptoms were reproduced in the rats in this study.</w:t>
      </w:r>
    </w:p>
    <w:p w:rsidR="00640831" w:rsidRPr="00E41981" w:rsidRDefault="00640831" w:rsidP="00E41981">
      <w:pPr>
        <w:jc w:val="both"/>
        <w:rPr>
          <w:rFonts w:ascii="Arial" w:hAnsi="Arial" w:cs="Arial"/>
        </w:rPr>
      </w:pPr>
    </w:p>
    <w:p w:rsidR="0045296D" w:rsidRDefault="00640831" w:rsidP="00E41981">
      <w:pPr>
        <w:jc w:val="both"/>
        <w:rPr>
          <w:rFonts w:ascii="Arial" w:hAnsi="Arial" w:cs="Arial"/>
        </w:rPr>
      </w:pPr>
      <w:r w:rsidRPr="00E41981">
        <w:rPr>
          <w:rFonts w:ascii="Arial" w:hAnsi="Arial" w:cs="Arial"/>
        </w:rPr>
        <w:t xml:space="preserve">The body weight loss of the diabetic rats of the present study may be attributed to the major effects of the lack of insulin on glucose, lipid and protein metabolism in untreated diabetes. </w:t>
      </w:r>
    </w:p>
    <w:p w:rsidR="00640831" w:rsidRPr="00E41981" w:rsidRDefault="00640831" w:rsidP="00E41981">
      <w:pPr>
        <w:jc w:val="both"/>
        <w:rPr>
          <w:rFonts w:ascii="Arial" w:hAnsi="Arial" w:cs="Arial"/>
        </w:rPr>
      </w:pPr>
      <w:r w:rsidRPr="00E41981">
        <w:rPr>
          <w:rFonts w:ascii="Arial" w:hAnsi="Arial" w:cs="Arial"/>
        </w:rPr>
        <w:t>The markedly increased mobilization of fat from storage areas and the protein depletion in the tissues of the body is associated with the excessive loss of body fluids, which contributes to body weight loss.</w: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r w:rsidRPr="00E41981">
        <w:rPr>
          <w:rFonts w:ascii="Arial" w:hAnsi="Arial" w:cs="Arial"/>
        </w:rPr>
        <w:t xml:space="preserve">Our diabetic rats presented increased food and water intake when compared to controls. </w:t>
      </w:r>
      <w:proofErr w:type="spellStart"/>
      <w:r w:rsidRPr="00E41981">
        <w:rPr>
          <w:rFonts w:ascii="Arial" w:hAnsi="Arial" w:cs="Arial"/>
        </w:rPr>
        <w:t>Hyperphagia</w:t>
      </w:r>
      <w:proofErr w:type="spellEnd"/>
      <w:r w:rsidRPr="00E41981">
        <w:rPr>
          <w:rFonts w:ascii="Arial" w:hAnsi="Arial" w:cs="Arial"/>
        </w:rPr>
        <w:t xml:space="preserve"> occurs due to insulin deficiency because insulin together with </w:t>
      </w:r>
      <w:proofErr w:type="spellStart"/>
      <w:r w:rsidRPr="00E41981">
        <w:rPr>
          <w:rFonts w:ascii="Arial" w:hAnsi="Arial" w:cs="Arial"/>
        </w:rPr>
        <w:t>leptin</w:t>
      </w:r>
      <w:proofErr w:type="spellEnd"/>
      <w:r w:rsidRPr="00E41981">
        <w:rPr>
          <w:rFonts w:ascii="Arial" w:hAnsi="Arial" w:cs="Arial"/>
        </w:rPr>
        <w:t xml:space="preserve"> play important roles in the inhibition of </w:t>
      </w:r>
      <w:proofErr w:type="spellStart"/>
      <w:r w:rsidRPr="00E41981">
        <w:rPr>
          <w:rFonts w:ascii="Arial" w:hAnsi="Arial" w:cs="Arial"/>
        </w:rPr>
        <w:t>arcuate</w:t>
      </w:r>
      <w:proofErr w:type="spellEnd"/>
      <w:r w:rsidRPr="00E41981">
        <w:rPr>
          <w:rFonts w:ascii="Arial" w:hAnsi="Arial" w:cs="Arial"/>
        </w:rPr>
        <w:t xml:space="preserve"> nucleus neurons </w:t>
      </w:r>
      <w:proofErr w:type="spellStart"/>
      <w:r w:rsidRPr="00E41981">
        <w:rPr>
          <w:rFonts w:ascii="Arial" w:hAnsi="Arial" w:cs="Arial"/>
        </w:rPr>
        <w:t>coexpressing</w:t>
      </w:r>
      <w:proofErr w:type="spellEnd"/>
      <w:r w:rsidRPr="00E41981">
        <w:rPr>
          <w:rFonts w:ascii="Arial" w:hAnsi="Arial" w:cs="Arial"/>
        </w:rPr>
        <w:t xml:space="preserve"> </w:t>
      </w:r>
      <w:proofErr w:type="spellStart"/>
      <w:r w:rsidRPr="00E41981">
        <w:rPr>
          <w:rFonts w:ascii="Arial" w:hAnsi="Arial" w:cs="Arial"/>
        </w:rPr>
        <w:t>neuropeptide</w:t>
      </w:r>
      <w:proofErr w:type="spellEnd"/>
      <w:r w:rsidRPr="00E41981">
        <w:rPr>
          <w:rFonts w:ascii="Arial" w:hAnsi="Arial" w:cs="Arial"/>
        </w:rPr>
        <w:t xml:space="preserve"> Y and Agouti related polypeptides, which are peptides that stimulate food ingestion. The high food intake of the diabetic </w:t>
      </w:r>
      <w:r w:rsidRPr="00E41981">
        <w:rPr>
          <w:rFonts w:ascii="Arial" w:hAnsi="Arial" w:cs="Arial"/>
        </w:rPr>
        <w:lastRenderedPageBreak/>
        <w:t xml:space="preserve">rats may also be explained by the action of </w:t>
      </w:r>
      <w:proofErr w:type="spellStart"/>
      <w:r w:rsidRPr="00E41981">
        <w:rPr>
          <w:rFonts w:ascii="Arial" w:hAnsi="Arial" w:cs="Arial"/>
        </w:rPr>
        <w:t>ghrelin</w:t>
      </w:r>
      <w:proofErr w:type="spellEnd"/>
      <w:r w:rsidRPr="00E41981">
        <w:rPr>
          <w:rFonts w:ascii="Arial" w:hAnsi="Arial" w:cs="Arial"/>
        </w:rPr>
        <w:t xml:space="preserve">. It was demonstrated that the </w:t>
      </w:r>
      <w:proofErr w:type="spellStart"/>
      <w:r w:rsidRPr="00E41981">
        <w:rPr>
          <w:rFonts w:ascii="Arial" w:hAnsi="Arial" w:cs="Arial"/>
        </w:rPr>
        <w:t>ghrelin</w:t>
      </w:r>
      <w:proofErr w:type="spellEnd"/>
      <w:r w:rsidRPr="00E41981">
        <w:rPr>
          <w:rFonts w:ascii="Arial" w:hAnsi="Arial" w:cs="Arial"/>
        </w:rPr>
        <w:t xml:space="preserve"> hormone increases the expression of </w:t>
      </w:r>
      <w:proofErr w:type="spellStart"/>
      <w:r w:rsidRPr="00E41981">
        <w:rPr>
          <w:rFonts w:ascii="Arial" w:hAnsi="Arial" w:cs="Arial"/>
        </w:rPr>
        <w:t>neuropeptide</w:t>
      </w:r>
      <w:proofErr w:type="spellEnd"/>
      <w:r w:rsidRPr="00E41981">
        <w:rPr>
          <w:rFonts w:ascii="Arial" w:hAnsi="Arial" w:cs="Arial"/>
        </w:rPr>
        <w:t xml:space="preserve"> Y and reduces the expression of α-MSH in </w:t>
      </w:r>
      <w:proofErr w:type="spellStart"/>
      <w:r w:rsidRPr="00E41981">
        <w:rPr>
          <w:rFonts w:ascii="Arial" w:hAnsi="Arial" w:cs="Arial"/>
        </w:rPr>
        <w:t>streptozotocin</w:t>
      </w:r>
      <w:proofErr w:type="spellEnd"/>
      <w:r w:rsidRPr="00E41981">
        <w:rPr>
          <w:rFonts w:ascii="Arial" w:hAnsi="Arial" w:cs="Arial"/>
        </w:rPr>
        <w:t xml:space="preserve"> diabetic rats (9). Furthermore, in </w:t>
      </w:r>
      <w:proofErr w:type="spellStart"/>
      <w:r w:rsidRPr="00E41981">
        <w:rPr>
          <w:rFonts w:ascii="Arial" w:hAnsi="Arial" w:cs="Arial"/>
        </w:rPr>
        <w:t>ghrelin</w:t>
      </w:r>
      <w:proofErr w:type="spellEnd"/>
      <w:r w:rsidRPr="00E41981">
        <w:rPr>
          <w:rFonts w:ascii="Arial" w:hAnsi="Arial" w:cs="Arial"/>
          <w:i/>
          <w:iCs/>
        </w:rPr>
        <w:t xml:space="preserve"> </w:t>
      </w:r>
      <w:r w:rsidRPr="00E41981">
        <w:rPr>
          <w:rFonts w:ascii="Arial" w:hAnsi="Arial" w:cs="Arial"/>
        </w:rPr>
        <w:t xml:space="preserve">knockout rats, the induction of diabetes does not increase </w:t>
      </w:r>
      <w:proofErr w:type="spellStart"/>
      <w:r w:rsidRPr="00E41981">
        <w:rPr>
          <w:rFonts w:ascii="Arial" w:hAnsi="Arial" w:cs="Arial"/>
        </w:rPr>
        <w:t>neuropeptide</w:t>
      </w:r>
      <w:proofErr w:type="spellEnd"/>
      <w:r w:rsidRPr="00E41981">
        <w:rPr>
          <w:rFonts w:ascii="Arial" w:hAnsi="Arial" w:cs="Arial"/>
        </w:rPr>
        <w:t xml:space="preserve"> Y expression</w:t>
      </w:r>
      <w:r w:rsidRPr="00E41981">
        <w:rPr>
          <w:rFonts w:ascii="Arial" w:hAnsi="Arial" w:cs="Arial"/>
          <w:b/>
          <w:bCs/>
        </w:rPr>
        <w:t>.</w:t>
      </w:r>
      <w:r w:rsidRPr="00E41981">
        <w:rPr>
          <w:rFonts w:ascii="Arial" w:hAnsi="Arial" w:cs="Arial"/>
        </w:rPr>
        <w:t xml:space="preserve"> In addition, the low glucose metabolism in the neurons of the hypothalamus </w:t>
      </w:r>
      <w:proofErr w:type="spellStart"/>
      <w:r w:rsidRPr="00E41981">
        <w:rPr>
          <w:rFonts w:ascii="Arial" w:hAnsi="Arial" w:cs="Arial"/>
        </w:rPr>
        <w:t>ventromedial</w:t>
      </w:r>
      <w:proofErr w:type="spellEnd"/>
      <w:r w:rsidRPr="00E41981">
        <w:rPr>
          <w:rFonts w:ascii="Arial" w:hAnsi="Arial" w:cs="Arial"/>
        </w:rPr>
        <w:t xml:space="preserve"> nucleus also contributes to the diabetic </w:t>
      </w:r>
      <w:proofErr w:type="spellStart"/>
      <w:r w:rsidRPr="00E41981">
        <w:rPr>
          <w:rFonts w:ascii="Arial" w:hAnsi="Arial" w:cs="Arial"/>
        </w:rPr>
        <w:t>hyperphagia</w:t>
      </w:r>
      <w:proofErr w:type="spellEnd"/>
      <w:r w:rsidRPr="00E41981">
        <w:rPr>
          <w:rFonts w:ascii="Arial" w:hAnsi="Arial" w:cs="Arial"/>
        </w:rPr>
        <w:t xml:space="preserve">. When glucose utilization by the hypothalamus </w:t>
      </w:r>
      <w:proofErr w:type="spellStart"/>
      <w:r w:rsidRPr="00E41981">
        <w:rPr>
          <w:rFonts w:ascii="Arial" w:hAnsi="Arial" w:cs="Arial"/>
        </w:rPr>
        <w:t>ventromedial</w:t>
      </w:r>
      <w:proofErr w:type="spellEnd"/>
      <w:r w:rsidRPr="00E41981">
        <w:rPr>
          <w:rFonts w:ascii="Arial" w:hAnsi="Arial" w:cs="Arial"/>
        </w:rPr>
        <w:t xml:space="preserve"> nucleus is low, its activity is reduced leading to a sensation of hunger (9). Another consequence of untreated diabetes is </w:t>
      </w:r>
      <w:proofErr w:type="spellStart"/>
      <w:r w:rsidRPr="00E41981">
        <w:rPr>
          <w:rFonts w:ascii="Arial" w:hAnsi="Arial" w:cs="Arial"/>
        </w:rPr>
        <w:t>polydipsia</w:t>
      </w:r>
      <w:proofErr w:type="spellEnd"/>
      <w:r w:rsidRPr="00E41981">
        <w:rPr>
          <w:rFonts w:ascii="Arial" w:hAnsi="Arial" w:cs="Arial"/>
        </w:rPr>
        <w:t xml:space="preserve">, which a result of hyperglycemia. The decreased glucose utilization leads to </w:t>
      </w:r>
      <w:proofErr w:type="spellStart"/>
      <w:r w:rsidRPr="00E41981">
        <w:rPr>
          <w:rFonts w:ascii="Arial" w:hAnsi="Arial" w:cs="Arial"/>
        </w:rPr>
        <w:t>glycosuria</w:t>
      </w:r>
      <w:proofErr w:type="spellEnd"/>
      <w:r w:rsidRPr="00E41981">
        <w:rPr>
          <w:rFonts w:ascii="Arial" w:hAnsi="Arial" w:cs="Arial"/>
        </w:rPr>
        <w:t xml:space="preserve">, osmotic </w:t>
      </w:r>
      <w:proofErr w:type="spellStart"/>
      <w:r w:rsidRPr="00E41981">
        <w:rPr>
          <w:rFonts w:ascii="Arial" w:hAnsi="Arial" w:cs="Arial"/>
        </w:rPr>
        <w:t>diuresis</w:t>
      </w:r>
      <w:proofErr w:type="spellEnd"/>
      <w:r w:rsidRPr="00E41981">
        <w:rPr>
          <w:rFonts w:ascii="Arial" w:hAnsi="Arial" w:cs="Arial"/>
        </w:rPr>
        <w:t xml:space="preserve"> and </w:t>
      </w:r>
      <w:proofErr w:type="spellStart"/>
      <w:r w:rsidRPr="00E41981">
        <w:rPr>
          <w:rFonts w:ascii="Arial" w:hAnsi="Arial" w:cs="Arial"/>
        </w:rPr>
        <w:t>polyuria</w:t>
      </w:r>
      <w:proofErr w:type="spellEnd"/>
      <w:r w:rsidRPr="00E41981">
        <w:rPr>
          <w:rFonts w:ascii="Arial" w:hAnsi="Arial" w:cs="Arial"/>
        </w:rPr>
        <w:t>. The overall effect of excessive fluid loss in urine cau</w:t>
      </w:r>
      <w:r>
        <w:rPr>
          <w:rFonts w:ascii="Arial" w:hAnsi="Arial" w:cs="Arial"/>
        </w:rPr>
        <w:t>ses dehydration and thirst (2).</w:t>
      </w:r>
      <w:r w:rsidRPr="00E41981">
        <w:rPr>
          <w:rFonts w:ascii="Arial" w:hAnsi="Arial" w:cs="Arial"/>
        </w:rPr>
        <w:t xml:space="preserve"> In summary, </w:t>
      </w:r>
      <w:proofErr w:type="spellStart"/>
      <w:r w:rsidRPr="00E41981">
        <w:rPr>
          <w:rFonts w:ascii="Arial" w:hAnsi="Arial" w:cs="Arial"/>
        </w:rPr>
        <w:t>alloxan</w:t>
      </w:r>
      <w:proofErr w:type="spellEnd"/>
      <w:r w:rsidRPr="00E41981">
        <w:rPr>
          <w:rFonts w:ascii="Arial" w:hAnsi="Arial" w:cs="Arial"/>
        </w:rPr>
        <w:t xml:space="preserve"> administration successfully induced T1DM in the animals</w:t>
      </w:r>
      <w:r>
        <w:rPr>
          <w:rFonts w:ascii="Arial" w:hAnsi="Arial" w:cs="Arial"/>
        </w:rPr>
        <w:t>.</w:t>
      </w:r>
    </w:p>
    <w:p w:rsidR="00640831" w:rsidRPr="00E41981" w:rsidRDefault="00A7135A" w:rsidP="00E41981">
      <w:pPr>
        <w:jc w:val="both"/>
        <w:rPr>
          <w:rFonts w:ascii="Arial" w:hAnsi="Arial" w:cs="Arial"/>
        </w:rPr>
      </w:pPr>
      <w:r w:rsidRPr="00A7135A">
        <w:rPr>
          <w:noProof/>
        </w:rPr>
        <w:pict>
          <v:group id="_x0000_s1048" style="position:absolute;left:0;text-align:left;margin-left:0;margin-top:-141.1pt;width:352.15pt;height:255.2pt;z-index:-251651072;mso-position-horizontal:left" coordorigin="1777,1440" coordsize="7043,5104" wrapcoords="0 0 -46 21536 21600 21536 21508 0 0 0">
            <v:shape id="_x0000_s1049" type="#_x0000_t202" style="position:absolute;left:1800;top:1440;width:6979;height:4316;mso-wrap-style:none" stroked="f">
              <v:textbox style="mso-fit-shape-to-text:t">
                <w:txbxContent>
                  <w:p w:rsidR="00640831" w:rsidRPr="00EC3A2C" w:rsidRDefault="00BB6432" w:rsidP="003F643D">
                    <w:pPr>
                      <w:rPr>
                        <w:rFonts w:ascii="Arial" w:hAnsi="Arial" w:cs="Arial"/>
                      </w:rPr>
                    </w:pPr>
                    <w:r w:rsidRPr="00A7135A">
                      <w:rPr>
                        <w:rFonts w:ascii="Arial" w:hAnsi="Arial" w:cs="Arial"/>
                      </w:rPr>
                      <w:pict>
                        <v:shape id="_x0000_i1034" type="#_x0000_t75" style="width:334.5pt;height:208.5pt">
                          <v:imagedata r:id="rId12" o:title=""/>
                        </v:shape>
                      </w:pict>
                    </w:r>
                  </w:p>
                </w:txbxContent>
              </v:textbox>
            </v:shape>
            <v:shape id="_x0000_s1050" type="#_x0000_t202" style="position:absolute;left:1777;top:5940;width:7043;height:604" stroked="f">
              <v:textbox style="mso-fit-shape-to-text:t">
                <w:txbxContent>
                  <w:p w:rsidR="00640831" w:rsidRPr="00AD7D47" w:rsidRDefault="00640831" w:rsidP="003F643D">
                    <w:pPr>
                      <w:jc w:val="both"/>
                      <w:rPr>
                        <w:rFonts w:ascii="Arial" w:hAnsi="Arial" w:cs="Arial"/>
                        <w:b/>
                        <w:bCs/>
                        <w:sz w:val="20"/>
                        <w:szCs w:val="20"/>
                      </w:rPr>
                    </w:pPr>
                    <w:proofErr w:type="gramStart"/>
                    <w:r w:rsidRPr="00AD7D47">
                      <w:rPr>
                        <w:rFonts w:ascii="Arial" w:hAnsi="Arial" w:cs="Arial"/>
                        <w:b/>
                        <w:bCs/>
                        <w:sz w:val="20"/>
                        <w:szCs w:val="20"/>
                      </w:rPr>
                      <w:t>Figure 3.</w:t>
                    </w:r>
                    <w:proofErr w:type="gramEnd"/>
                    <w:r w:rsidRPr="00AD7D47">
                      <w:rPr>
                        <w:rFonts w:ascii="Arial" w:hAnsi="Arial" w:cs="Arial"/>
                        <w:b/>
                        <w:bCs/>
                        <w:sz w:val="20"/>
                        <w:szCs w:val="20"/>
                      </w:rPr>
                      <w:t xml:space="preserve"> </w:t>
                    </w:r>
                    <w:proofErr w:type="gramStart"/>
                    <w:r w:rsidRPr="00AD7D47">
                      <w:rPr>
                        <w:rFonts w:ascii="Arial" w:hAnsi="Arial" w:cs="Arial"/>
                        <w:b/>
                        <w:bCs/>
                        <w:sz w:val="20"/>
                        <w:szCs w:val="20"/>
                      </w:rPr>
                      <w:t>Serum lactate</w:t>
                    </w:r>
                    <w:proofErr w:type="gramEnd"/>
                    <w:r w:rsidRPr="00AD7D47">
                      <w:rPr>
                        <w:rFonts w:ascii="Arial" w:hAnsi="Arial" w:cs="Arial"/>
                        <w:b/>
                        <w:bCs/>
                        <w:sz w:val="20"/>
                        <w:szCs w:val="20"/>
                      </w:rPr>
                      <w:t xml:space="preserve"> during the effort test. Results expressed as means ± </w:t>
                    </w:r>
                    <w:r>
                      <w:rPr>
                        <w:rFonts w:ascii="Arial" w:hAnsi="Arial" w:cs="Arial"/>
                        <w:b/>
                        <w:bCs/>
                        <w:sz w:val="20"/>
                        <w:szCs w:val="20"/>
                      </w:rPr>
                      <w:t>SD</w:t>
                    </w:r>
                    <w:r w:rsidRPr="00AD7D47">
                      <w:rPr>
                        <w:rFonts w:ascii="Arial" w:hAnsi="Arial" w:cs="Arial"/>
                        <w:b/>
                        <w:bCs/>
                        <w:sz w:val="20"/>
                        <w:szCs w:val="20"/>
                      </w:rPr>
                      <w:t xml:space="preserve"> (n=10/group). </w:t>
                    </w:r>
                    <w:r>
                      <w:rPr>
                        <w:rFonts w:ascii="Arial" w:hAnsi="Arial" w:cs="Arial"/>
                        <w:b/>
                        <w:bCs/>
                        <w:sz w:val="20"/>
                        <w:szCs w:val="20"/>
                      </w:rPr>
                      <w:t xml:space="preserve"> </w:t>
                    </w:r>
                    <w:r w:rsidRPr="00AD7D47">
                      <w:rPr>
                        <w:rFonts w:ascii="Arial" w:hAnsi="Arial" w:cs="Arial"/>
                        <w:b/>
                        <w:bCs/>
                        <w:sz w:val="20"/>
                        <w:szCs w:val="20"/>
                      </w:rPr>
                      <w:t>See Table 1 for abbreviations.</w:t>
                    </w:r>
                  </w:p>
                </w:txbxContent>
              </v:textbox>
            </v:shape>
            <w10:wrap type="tight"/>
          </v:group>
        </w:pict>
      </w:r>
    </w:p>
    <w:p w:rsidR="00640831" w:rsidRPr="00E41981" w:rsidRDefault="00640831" w:rsidP="00E41981">
      <w:pPr>
        <w:jc w:val="both"/>
        <w:rPr>
          <w:rFonts w:ascii="Arial" w:hAnsi="Arial" w:cs="Arial"/>
          <w:b/>
          <w:bCs/>
        </w:rPr>
      </w:pPr>
      <w:r w:rsidRPr="00E41981">
        <w:rPr>
          <w:rFonts w:ascii="Arial" w:hAnsi="Arial" w:cs="Arial"/>
          <w:b/>
          <w:bCs/>
        </w:rPr>
        <w:t xml:space="preserve">Effects </w:t>
      </w:r>
      <w:r w:rsidR="00BB6432">
        <w:rPr>
          <w:rFonts w:ascii="Arial" w:hAnsi="Arial" w:cs="Arial"/>
          <w:b/>
          <w:bCs/>
        </w:rPr>
        <w:t>o</w:t>
      </w:r>
      <w:r>
        <w:rPr>
          <w:rFonts w:ascii="Arial" w:hAnsi="Arial" w:cs="Arial"/>
          <w:b/>
          <w:bCs/>
        </w:rPr>
        <w:t xml:space="preserve">f Exercise Training on Blood Lactate </w:t>
      </w:r>
      <w:proofErr w:type="gramStart"/>
      <w:r>
        <w:rPr>
          <w:rFonts w:ascii="Arial" w:hAnsi="Arial" w:cs="Arial"/>
          <w:b/>
          <w:bCs/>
        </w:rPr>
        <w:t>During</w:t>
      </w:r>
      <w:proofErr w:type="gramEnd"/>
      <w:r w:rsidRPr="00E41981">
        <w:rPr>
          <w:rFonts w:ascii="Arial" w:hAnsi="Arial" w:cs="Arial"/>
          <w:b/>
          <w:bCs/>
        </w:rPr>
        <w:t xml:space="preserve"> Effort Test</w:t>
      </w:r>
    </w:p>
    <w:p w:rsidR="00640831" w:rsidRPr="00E41981" w:rsidRDefault="00640831" w:rsidP="00E41981">
      <w:pPr>
        <w:jc w:val="both"/>
        <w:rPr>
          <w:rFonts w:ascii="Arial" w:hAnsi="Arial" w:cs="Arial"/>
        </w:rPr>
      </w:pPr>
      <w:r w:rsidRPr="00E41981">
        <w:rPr>
          <w:rFonts w:ascii="Arial" w:hAnsi="Arial" w:cs="Arial"/>
        </w:rPr>
        <w:t xml:space="preserve">The results of effort tests indicated that the swimming exercise protocol led to a reduction of resting blood lactate suggesting an improvement in lactate metabolism in these animals. Physical training typically reduces the accumulation of lactate during and after exercise for the same </w:t>
      </w:r>
      <w:proofErr w:type="spellStart"/>
      <w:r w:rsidRPr="00E41981">
        <w:rPr>
          <w:rFonts w:ascii="Arial" w:hAnsi="Arial" w:cs="Arial"/>
        </w:rPr>
        <w:t>submaximal</w:t>
      </w:r>
      <w:proofErr w:type="spellEnd"/>
      <w:r w:rsidRPr="00E41981">
        <w:rPr>
          <w:rFonts w:ascii="Arial" w:hAnsi="Arial" w:cs="Arial"/>
        </w:rPr>
        <w:t xml:space="preserve"> effort due to the higher ability of substrate removal from the blood stream (31). However, during the exercise session, no difference was observed between trained and sedentary diabetic rats. The relatively short training period (4 weeks), the intensity of the exercise or a lack of training </w:t>
      </w:r>
      <w:proofErr w:type="spellStart"/>
      <w:r w:rsidRPr="00E41981">
        <w:rPr>
          <w:rFonts w:ascii="Arial" w:hAnsi="Arial" w:cs="Arial"/>
        </w:rPr>
        <w:t>periodization</w:t>
      </w:r>
      <w:proofErr w:type="spellEnd"/>
      <w:r w:rsidRPr="00E41981">
        <w:rPr>
          <w:rFonts w:ascii="Arial" w:hAnsi="Arial" w:cs="Arial"/>
        </w:rPr>
        <w:t xml:space="preserve">, which leads to monotonous training without a specific time for recovery and </w:t>
      </w:r>
      <w:proofErr w:type="spellStart"/>
      <w:r w:rsidRPr="00E41981">
        <w:rPr>
          <w:rFonts w:ascii="Arial" w:hAnsi="Arial" w:cs="Arial"/>
        </w:rPr>
        <w:t>supercompensation</w:t>
      </w:r>
      <w:proofErr w:type="spellEnd"/>
      <w:r w:rsidRPr="00E41981">
        <w:rPr>
          <w:rFonts w:ascii="Arial" w:hAnsi="Arial" w:cs="Arial"/>
        </w:rPr>
        <w:t xml:space="preserve">, (8,44), may be among the factors contributing to the absence of improvement in the lactate kinetics during the effort test of the diabetic animals. </w:t>
      </w:r>
    </w:p>
    <w:p w:rsidR="00640831" w:rsidRPr="00E41981" w:rsidRDefault="00BB6432" w:rsidP="00E41981">
      <w:pPr>
        <w:jc w:val="both"/>
        <w:rPr>
          <w:rFonts w:ascii="Arial" w:hAnsi="Arial" w:cs="Arial"/>
        </w:rPr>
      </w:pPr>
      <w:r w:rsidRPr="00A7135A">
        <w:rPr>
          <w:noProof/>
        </w:rPr>
        <w:pict>
          <v:shape id="_x0000_s1047" type="#_x0000_t202" style="position:absolute;left:0;text-align:left;margin-left:0;margin-top:7.3pt;width:486pt;height:106.5pt;z-index:-251650048;mso-position-horizontal:left" stroked="f">
            <v:textbox>
              <w:txbxContent>
                <w:p w:rsidR="00640831" w:rsidRPr="00313C78" w:rsidRDefault="00640831" w:rsidP="00313C78">
                  <w:pPr>
                    <w:jc w:val="both"/>
                    <w:rPr>
                      <w:rFonts w:ascii="Arial" w:hAnsi="Arial" w:cs="Arial"/>
                      <w:b/>
                      <w:bCs/>
                      <w:sz w:val="20"/>
                      <w:szCs w:val="20"/>
                    </w:rPr>
                  </w:pPr>
                  <w:proofErr w:type="gramStart"/>
                  <w:r w:rsidRPr="00313C78">
                    <w:rPr>
                      <w:rFonts w:ascii="Arial" w:hAnsi="Arial" w:cs="Arial"/>
                      <w:b/>
                      <w:bCs/>
                      <w:sz w:val="20"/>
                      <w:szCs w:val="20"/>
                    </w:rPr>
                    <w:t>Table 2.</w:t>
                  </w:r>
                  <w:proofErr w:type="gramEnd"/>
                  <w:r>
                    <w:rPr>
                      <w:rFonts w:ascii="Arial" w:hAnsi="Arial" w:cs="Arial"/>
                      <w:b/>
                      <w:bCs/>
                      <w:sz w:val="20"/>
                      <w:szCs w:val="20"/>
                    </w:rPr>
                    <w:t xml:space="preserve"> </w:t>
                  </w:r>
                  <w:r w:rsidRPr="00313C78">
                    <w:rPr>
                      <w:rFonts w:ascii="Arial" w:hAnsi="Arial" w:cs="Arial"/>
                      <w:b/>
                      <w:bCs/>
                      <w:sz w:val="20"/>
                      <w:szCs w:val="20"/>
                    </w:rPr>
                    <w:t xml:space="preserve"> </w:t>
                  </w:r>
                  <w:proofErr w:type="gramStart"/>
                  <w:r w:rsidRPr="00313C78">
                    <w:rPr>
                      <w:rFonts w:ascii="Arial" w:hAnsi="Arial" w:cs="Arial"/>
                      <w:b/>
                      <w:bCs/>
                      <w:sz w:val="20"/>
                      <w:szCs w:val="20"/>
                    </w:rPr>
                    <w:t>Serum glucose, total cholesterol and triglycerides at the end of the experiment.</w:t>
                  </w:r>
                  <w:proofErr w:type="gramEnd"/>
                </w:p>
                <w:tbl>
                  <w:tblPr>
                    <w:tblW w:w="9480" w:type="dxa"/>
                    <w:tblInd w:w="-106" w:type="dxa"/>
                    <w:tblBorders>
                      <w:bottom w:val="single" w:sz="12" w:space="0" w:color="000000"/>
                    </w:tblBorders>
                    <w:tblLayout w:type="fixed"/>
                    <w:tblLook w:val="00A0"/>
                  </w:tblPr>
                  <w:tblGrid>
                    <w:gridCol w:w="2520"/>
                    <w:gridCol w:w="1320"/>
                    <w:gridCol w:w="1440"/>
                    <w:gridCol w:w="1440"/>
                    <w:gridCol w:w="1318"/>
                    <w:gridCol w:w="1442"/>
                  </w:tblGrid>
                  <w:tr w:rsidR="00640831" w:rsidRPr="00E41981">
                    <w:trPr>
                      <w:trHeight w:val="320"/>
                    </w:trPr>
                    <w:tc>
                      <w:tcPr>
                        <w:tcW w:w="2520" w:type="dxa"/>
                        <w:tcBorders>
                          <w:bottom w:val="single" w:sz="12" w:space="0" w:color="000000"/>
                        </w:tcBorders>
                        <w:shd w:val="solid" w:color="800000" w:fill="FFFFFF"/>
                      </w:tcPr>
                      <w:p w:rsidR="00640831" w:rsidRPr="00E41981" w:rsidRDefault="00640831" w:rsidP="00E41981">
                        <w:pPr>
                          <w:jc w:val="both"/>
                          <w:rPr>
                            <w:rFonts w:ascii="Arial" w:hAnsi="Arial" w:cs="Arial"/>
                            <w:b/>
                            <w:bCs/>
                            <w:i/>
                            <w:iCs/>
                            <w:color w:val="000000"/>
                            <w:sz w:val="20"/>
                            <w:szCs w:val="20"/>
                          </w:rPr>
                        </w:pPr>
                      </w:p>
                    </w:tc>
                    <w:tc>
                      <w:tcPr>
                        <w:tcW w:w="1320" w:type="dxa"/>
                        <w:tcBorders>
                          <w:bottom w:val="single" w:sz="12" w:space="0" w:color="000000"/>
                        </w:tcBorders>
                        <w:shd w:val="solid" w:color="800000" w:fill="FFFFFF"/>
                      </w:tcPr>
                      <w:p w:rsidR="00640831" w:rsidRPr="006E03D7" w:rsidRDefault="00640831" w:rsidP="006E03D7">
                        <w:pPr>
                          <w:jc w:val="center"/>
                          <w:rPr>
                            <w:rFonts w:ascii="Arial" w:hAnsi="Arial" w:cs="Arial"/>
                            <w:b/>
                            <w:bCs/>
                            <w:i/>
                            <w:iCs/>
                            <w:color w:val="FFFFFF"/>
                            <w:sz w:val="20"/>
                            <w:szCs w:val="20"/>
                          </w:rPr>
                        </w:pPr>
                        <w:r w:rsidRPr="006E03D7">
                          <w:rPr>
                            <w:rFonts w:ascii="Arial" w:hAnsi="Arial" w:cs="Arial"/>
                            <w:b/>
                            <w:bCs/>
                            <w:i/>
                            <w:iCs/>
                            <w:color w:val="FFFFFF"/>
                            <w:sz w:val="20"/>
                            <w:szCs w:val="20"/>
                          </w:rPr>
                          <w:t>C</w:t>
                        </w:r>
                      </w:p>
                    </w:tc>
                    <w:tc>
                      <w:tcPr>
                        <w:tcW w:w="1440" w:type="dxa"/>
                        <w:tcBorders>
                          <w:bottom w:val="single" w:sz="12" w:space="0" w:color="000000"/>
                        </w:tcBorders>
                        <w:shd w:val="solid" w:color="800000" w:fill="FFFFFF"/>
                      </w:tcPr>
                      <w:p w:rsidR="00640831" w:rsidRPr="006E03D7" w:rsidRDefault="00640831" w:rsidP="006E03D7">
                        <w:pPr>
                          <w:jc w:val="center"/>
                          <w:rPr>
                            <w:rFonts w:ascii="Arial" w:hAnsi="Arial" w:cs="Arial"/>
                            <w:b/>
                            <w:bCs/>
                            <w:i/>
                            <w:iCs/>
                            <w:color w:val="FFFFFF"/>
                            <w:sz w:val="20"/>
                            <w:szCs w:val="20"/>
                          </w:rPr>
                        </w:pPr>
                        <w:r w:rsidRPr="006E03D7">
                          <w:rPr>
                            <w:rFonts w:ascii="Arial" w:hAnsi="Arial" w:cs="Arial"/>
                            <w:b/>
                            <w:bCs/>
                            <w:i/>
                            <w:iCs/>
                            <w:color w:val="FFFFFF"/>
                            <w:sz w:val="20"/>
                            <w:szCs w:val="20"/>
                          </w:rPr>
                          <w:t>D</w:t>
                        </w:r>
                      </w:p>
                    </w:tc>
                    <w:tc>
                      <w:tcPr>
                        <w:tcW w:w="1440" w:type="dxa"/>
                        <w:tcBorders>
                          <w:bottom w:val="single" w:sz="12" w:space="0" w:color="000000"/>
                        </w:tcBorders>
                        <w:shd w:val="solid" w:color="800000" w:fill="FFFFFF"/>
                      </w:tcPr>
                      <w:p w:rsidR="00640831" w:rsidRPr="006E03D7" w:rsidRDefault="00640831" w:rsidP="006E03D7">
                        <w:pPr>
                          <w:jc w:val="center"/>
                          <w:rPr>
                            <w:rFonts w:ascii="Arial" w:hAnsi="Arial" w:cs="Arial"/>
                            <w:b/>
                            <w:bCs/>
                            <w:i/>
                            <w:iCs/>
                            <w:color w:val="FFFFFF"/>
                            <w:sz w:val="20"/>
                            <w:szCs w:val="20"/>
                          </w:rPr>
                        </w:pPr>
                        <w:r w:rsidRPr="006E03D7">
                          <w:rPr>
                            <w:rFonts w:ascii="Arial" w:hAnsi="Arial" w:cs="Arial"/>
                            <w:b/>
                            <w:bCs/>
                            <w:i/>
                            <w:iCs/>
                            <w:color w:val="FFFFFF"/>
                            <w:sz w:val="20"/>
                            <w:szCs w:val="20"/>
                          </w:rPr>
                          <w:t>DC</w:t>
                        </w:r>
                      </w:p>
                    </w:tc>
                    <w:tc>
                      <w:tcPr>
                        <w:tcW w:w="1318" w:type="dxa"/>
                        <w:tcBorders>
                          <w:bottom w:val="single" w:sz="12" w:space="0" w:color="000000"/>
                        </w:tcBorders>
                        <w:shd w:val="solid" w:color="800000" w:fill="FFFFFF"/>
                      </w:tcPr>
                      <w:p w:rsidR="00640831" w:rsidRPr="006E03D7" w:rsidRDefault="00640831" w:rsidP="006E03D7">
                        <w:pPr>
                          <w:jc w:val="center"/>
                          <w:rPr>
                            <w:rFonts w:ascii="Arial" w:hAnsi="Arial" w:cs="Arial"/>
                            <w:b/>
                            <w:bCs/>
                            <w:i/>
                            <w:iCs/>
                            <w:color w:val="FFFFFF"/>
                            <w:sz w:val="20"/>
                            <w:szCs w:val="20"/>
                          </w:rPr>
                        </w:pPr>
                        <w:r w:rsidRPr="006E03D7">
                          <w:rPr>
                            <w:rFonts w:ascii="Arial" w:hAnsi="Arial" w:cs="Arial"/>
                            <w:b/>
                            <w:bCs/>
                            <w:i/>
                            <w:iCs/>
                            <w:color w:val="FFFFFF"/>
                            <w:sz w:val="20"/>
                            <w:szCs w:val="20"/>
                          </w:rPr>
                          <w:t>DE</w:t>
                        </w:r>
                      </w:p>
                    </w:tc>
                    <w:tc>
                      <w:tcPr>
                        <w:tcW w:w="1442" w:type="dxa"/>
                        <w:tcBorders>
                          <w:bottom w:val="single" w:sz="12" w:space="0" w:color="000000"/>
                        </w:tcBorders>
                        <w:shd w:val="solid" w:color="800000" w:fill="FFFFFF"/>
                      </w:tcPr>
                      <w:p w:rsidR="00640831" w:rsidRPr="006E03D7" w:rsidRDefault="00640831" w:rsidP="006E03D7">
                        <w:pPr>
                          <w:jc w:val="center"/>
                          <w:rPr>
                            <w:rFonts w:ascii="Arial" w:hAnsi="Arial" w:cs="Arial"/>
                            <w:b/>
                            <w:bCs/>
                            <w:i/>
                            <w:iCs/>
                            <w:color w:val="FFFFFF"/>
                            <w:sz w:val="20"/>
                            <w:szCs w:val="20"/>
                          </w:rPr>
                        </w:pPr>
                        <w:r w:rsidRPr="006E03D7">
                          <w:rPr>
                            <w:rFonts w:ascii="Arial" w:hAnsi="Arial" w:cs="Arial"/>
                            <w:b/>
                            <w:bCs/>
                            <w:i/>
                            <w:iCs/>
                            <w:color w:val="FFFFFF"/>
                            <w:sz w:val="20"/>
                            <w:szCs w:val="20"/>
                          </w:rPr>
                          <w:t>DCE</w:t>
                        </w:r>
                      </w:p>
                    </w:tc>
                  </w:tr>
                  <w:tr w:rsidR="00640831" w:rsidRPr="00E41981">
                    <w:trPr>
                      <w:trHeight w:val="320"/>
                    </w:trPr>
                    <w:tc>
                      <w:tcPr>
                        <w:tcW w:w="2520" w:type="dxa"/>
                        <w:shd w:val="pct20" w:color="FFFF00" w:fill="FFFFFF"/>
                        <w:vAlign w:val="center"/>
                      </w:tcPr>
                      <w:p w:rsidR="00640831" w:rsidRPr="00E41981" w:rsidRDefault="00640831" w:rsidP="00E41981">
                        <w:pPr>
                          <w:jc w:val="both"/>
                          <w:rPr>
                            <w:rFonts w:ascii="Arial" w:hAnsi="Arial" w:cs="Arial"/>
                            <w:b/>
                            <w:bCs/>
                            <w:i/>
                            <w:iCs/>
                            <w:color w:val="000000"/>
                            <w:sz w:val="20"/>
                            <w:szCs w:val="20"/>
                          </w:rPr>
                        </w:pPr>
                        <w:r w:rsidRPr="00E41981">
                          <w:rPr>
                            <w:rFonts w:ascii="Arial" w:hAnsi="Arial" w:cs="Arial"/>
                            <w:b/>
                            <w:bCs/>
                            <w:i/>
                            <w:iCs/>
                            <w:color w:val="000000"/>
                            <w:sz w:val="20"/>
                            <w:szCs w:val="20"/>
                          </w:rPr>
                          <w:t>Glucose</w:t>
                        </w:r>
                        <w:r w:rsidRPr="00E41981">
                          <w:rPr>
                            <w:rFonts w:ascii="Arial" w:hAnsi="Arial" w:cs="Arial"/>
                            <w:b/>
                            <w:bCs/>
                            <w:i/>
                            <w:iCs/>
                            <w:sz w:val="20"/>
                            <w:szCs w:val="20"/>
                          </w:rPr>
                          <w:t>(mg.dL</w:t>
                        </w:r>
                        <w:r w:rsidRPr="00E41981">
                          <w:rPr>
                            <w:rFonts w:ascii="Arial" w:hAnsi="Arial" w:cs="Arial"/>
                            <w:b/>
                            <w:bCs/>
                            <w:i/>
                            <w:iCs/>
                            <w:sz w:val="20"/>
                            <w:szCs w:val="20"/>
                            <w:vertAlign w:val="superscript"/>
                          </w:rPr>
                          <w:t>-1</w:t>
                        </w:r>
                        <w:r w:rsidRPr="00E41981">
                          <w:rPr>
                            <w:rFonts w:ascii="Arial" w:hAnsi="Arial" w:cs="Arial"/>
                            <w:b/>
                            <w:bCs/>
                            <w:i/>
                            <w:iCs/>
                            <w:sz w:val="20"/>
                            <w:szCs w:val="20"/>
                          </w:rPr>
                          <w:t>)</w:t>
                        </w:r>
                      </w:p>
                    </w:tc>
                    <w:tc>
                      <w:tcPr>
                        <w:tcW w:w="1320"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89.0 ± 7.0</w:t>
                        </w:r>
                      </w:p>
                    </w:tc>
                    <w:tc>
                      <w:tcPr>
                        <w:tcW w:w="1440"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413.0 ± 149.0</w:t>
                        </w:r>
                        <w:r w:rsidRPr="00313C78">
                          <w:rPr>
                            <w:rFonts w:ascii="Arial" w:hAnsi="Arial" w:cs="Arial"/>
                            <w:color w:val="000000"/>
                            <w:sz w:val="18"/>
                            <w:szCs w:val="18"/>
                            <w:vertAlign w:val="superscript"/>
                          </w:rPr>
                          <w:t>a</w:t>
                        </w:r>
                      </w:p>
                    </w:tc>
                    <w:tc>
                      <w:tcPr>
                        <w:tcW w:w="1440"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 xml:space="preserve">371.0 ± 46.0 </w:t>
                        </w:r>
                        <w:r w:rsidRPr="00313C78">
                          <w:rPr>
                            <w:rFonts w:ascii="Arial" w:hAnsi="Arial" w:cs="Arial"/>
                            <w:color w:val="000000"/>
                            <w:sz w:val="18"/>
                            <w:szCs w:val="18"/>
                            <w:vertAlign w:val="superscript"/>
                          </w:rPr>
                          <w:t>a</w:t>
                        </w:r>
                      </w:p>
                    </w:tc>
                    <w:tc>
                      <w:tcPr>
                        <w:tcW w:w="1318"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408.0 ± 96.0</w:t>
                        </w:r>
                        <w:r w:rsidRPr="00313C78">
                          <w:rPr>
                            <w:rFonts w:ascii="Arial" w:hAnsi="Arial" w:cs="Arial"/>
                            <w:color w:val="000000"/>
                            <w:sz w:val="18"/>
                            <w:szCs w:val="18"/>
                            <w:vertAlign w:val="superscript"/>
                          </w:rPr>
                          <w:t>a</w:t>
                        </w:r>
                      </w:p>
                    </w:tc>
                    <w:tc>
                      <w:tcPr>
                        <w:tcW w:w="1442"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446.0 ± 129.0</w:t>
                        </w:r>
                        <w:r w:rsidRPr="00313C78">
                          <w:rPr>
                            <w:rFonts w:ascii="Arial" w:hAnsi="Arial" w:cs="Arial"/>
                            <w:color w:val="000000"/>
                            <w:sz w:val="18"/>
                            <w:szCs w:val="18"/>
                            <w:vertAlign w:val="superscript"/>
                          </w:rPr>
                          <w:t>a</w:t>
                        </w:r>
                      </w:p>
                    </w:tc>
                  </w:tr>
                  <w:tr w:rsidR="00640831" w:rsidRPr="00E41981">
                    <w:trPr>
                      <w:trHeight w:val="320"/>
                    </w:trPr>
                    <w:tc>
                      <w:tcPr>
                        <w:tcW w:w="2520" w:type="dxa"/>
                        <w:shd w:val="pct20" w:color="FFFF00" w:fill="FFFFFF"/>
                        <w:vAlign w:val="center"/>
                      </w:tcPr>
                      <w:p w:rsidR="00640831" w:rsidRPr="00E41981" w:rsidRDefault="00640831" w:rsidP="00E41981">
                        <w:pPr>
                          <w:jc w:val="both"/>
                          <w:rPr>
                            <w:rFonts w:ascii="Arial" w:hAnsi="Arial" w:cs="Arial"/>
                            <w:b/>
                            <w:bCs/>
                            <w:i/>
                            <w:iCs/>
                            <w:color w:val="000000"/>
                            <w:sz w:val="20"/>
                            <w:szCs w:val="20"/>
                          </w:rPr>
                        </w:pPr>
                        <w:r w:rsidRPr="00E41981">
                          <w:rPr>
                            <w:rFonts w:ascii="Arial" w:hAnsi="Arial" w:cs="Arial"/>
                            <w:b/>
                            <w:bCs/>
                            <w:i/>
                            <w:iCs/>
                            <w:color w:val="000000"/>
                            <w:sz w:val="20"/>
                            <w:szCs w:val="20"/>
                          </w:rPr>
                          <w:t xml:space="preserve">Total Cholesterol </w:t>
                        </w:r>
                        <w:r w:rsidRPr="00E41981">
                          <w:rPr>
                            <w:rFonts w:ascii="Arial" w:hAnsi="Arial" w:cs="Arial"/>
                            <w:b/>
                            <w:bCs/>
                            <w:i/>
                            <w:iCs/>
                            <w:sz w:val="20"/>
                            <w:szCs w:val="20"/>
                          </w:rPr>
                          <w:t>(g.L</w:t>
                        </w:r>
                        <w:r w:rsidRPr="00E41981">
                          <w:rPr>
                            <w:rFonts w:ascii="Arial" w:hAnsi="Arial" w:cs="Arial"/>
                            <w:b/>
                            <w:bCs/>
                            <w:i/>
                            <w:iCs/>
                            <w:sz w:val="20"/>
                            <w:szCs w:val="20"/>
                            <w:vertAlign w:val="superscript"/>
                          </w:rPr>
                          <w:t>-1</w:t>
                        </w:r>
                        <w:r w:rsidRPr="00E41981">
                          <w:rPr>
                            <w:rFonts w:ascii="Arial" w:hAnsi="Arial" w:cs="Arial"/>
                            <w:b/>
                            <w:bCs/>
                            <w:i/>
                            <w:iCs/>
                            <w:sz w:val="20"/>
                            <w:szCs w:val="20"/>
                          </w:rPr>
                          <w:t>)</w:t>
                        </w:r>
                      </w:p>
                    </w:tc>
                    <w:tc>
                      <w:tcPr>
                        <w:tcW w:w="1320"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102.0 ± 22.0</w:t>
                        </w:r>
                      </w:p>
                    </w:tc>
                    <w:tc>
                      <w:tcPr>
                        <w:tcW w:w="1440"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 xml:space="preserve">123.0 ± 15.0 </w:t>
                        </w:r>
                        <w:proofErr w:type="spellStart"/>
                        <w:r w:rsidRPr="00313C78">
                          <w:rPr>
                            <w:rFonts w:ascii="Arial" w:hAnsi="Arial" w:cs="Arial"/>
                            <w:color w:val="000000"/>
                            <w:sz w:val="18"/>
                            <w:szCs w:val="18"/>
                            <w:vertAlign w:val="superscript"/>
                          </w:rPr>
                          <w:t>d,e</w:t>
                        </w:r>
                        <w:proofErr w:type="spellEnd"/>
                      </w:p>
                    </w:tc>
                    <w:tc>
                      <w:tcPr>
                        <w:tcW w:w="1440"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102.0 ±15.0</w:t>
                        </w:r>
                      </w:p>
                    </w:tc>
                    <w:tc>
                      <w:tcPr>
                        <w:tcW w:w="1318"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97.0 ±16.0</w:t>
                        </w:r>
                      </w:p>
                    </w:tc>
                    <w:tc>
                      <w:tcPr>
                        <w:tcW w:w="1442" w:type="dxa"/>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93.0 ± 17.0</w:t>
                        </w:r>
                      </w:p>
                    </w:tc>
                  </w:tr>
                  <w:tr w:rsidR="00640831" w:rsidRPr="00E41981">
                    <w:trPr>
                      <w:trHeight w:val="320"/>
                    </w:trPr>
                    <w:tc>
                      <w:tcPr>
                        <w:tcW w:w="2520" w:type="dxa"/>
                        <w:tcBorders>
                          <w:bottom w:val="single" w:sz="12" w:space="0" w:color="000000"/>
                        </w:tcBorders>
                        <w:shd w:val="pct20" w:color="FFFF00" w:fill="FFFFFF"/>
                        <w:vAlign w:val="center"/>
                      </w:tcPr>
                      <w:p w:rsidR="00640831" w:rsidRPr="00E41981" w:rsidRDefault="00640831" w:rsidP="00E41981">
                        <w:pPr>
                          <w:jc w:val="both"/>
                          <w:rPr>
                            <w:rFonts w:ascii="Arial" w:hAnsi="Arial" w:cs="Arial"/>
                            <w:b/>
                            <w:bCs/>
                            <w:i/>
                            <w:iCs/>
                            <w:color w:val="000000"/>
                            <w:sz w:val="20"/>
                            <w:szCs w:val="20"/>
                          </w:rPr>
                        </w:pPr>
                        <w:r w:rsidRPr="00E41981">
                          <w:rPr>
                            <w:rFonts w:ascii="Arial" w:hAnsi="Arial" w:cs="Arial"/>
                            <w:b/>
                            <w:bCs/>
                            <w:i/>
                            <w:iCs/>
                            <w:color w:val="000000"/>
                            <w:sz w:val="20"/>
                            <w:szCs w:val="20"/>
                          </w:rPr>
                          <w:t xml:space="preserve">Triglycerides </w:t>
                        </w:r>
                        <w:r w:rsidRPr="00E41981">
                          <w:rPr>
                            <w:rFonts w:ascii="Arial" w:hAnsi="Arial" w:cs="Arial"/>
                            <w:b/>
                            <w:bCs/>
                            <w:i/>
                            <w:iCs/>
                            <w:sz w:val="20"/>
                            <w:szCs w:val="20"/>
                          </w:rPr>
                          <w:t>(g.L</w:t>
                        </w:r>
                        <w:r w:rsidRPr="00E41981">
                          <w:rPr>
                            <w:rFonts w:ascii="Arial" w:hAnsi="Arial" w:cs="Arial"/>
                            <w:b/>
                            <w:bCs/>
                            <w:i/>
                            <w:iCs/>
                            <w:sz w:val="20"/>
                            <w:szCs w:val="20"/>
                            <w:vertAlign w:val="superscript"/>
                          </w:rPr>
                          <w:t>-1</w:t>
                        </w:r>
                        <w:r w:rsidRPr="00E41981">
                          <w:rPr>
                            <w:rFonts w:ascii="Arial" w:hAnsi="Arial" w:cs="Arial"/>
                            <w:b/>
                            <w:bCs/>
                            <w:i/>
                            <w:iCs/>
                            <w:sz w:val="20"/>
                            <w:szCs w:val="20"/>
                          </w:rPr>
                          <w:t>)</w:t>
                        </w:r>
                      </w:p>
                    </w:tc>
                    <w:tc>
                      <w:tcPr>
                        <w:tcW w:w="1320" w:type="dxa"/>
                        <w:tcBorders>
                          <w:bottom w:val="single" w:sz="12" w:space="0" w:color="000000"/>
                        </w:tcBorders>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232.0 ± 23.0</w:t>
                        </w:r>
                      </w:p>
                    </w:tc>
                    <w:tc>
                      <w:tcPr>
                        <w:tcW w:w="1440" w:type="dxa"/>
                        <w:tcBorders>
                          <w:bottom w:val="single" w:sz="12" w:space="0" w:color="000000"/>
                        </w:tcBorders>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220.0 ± 9.0</w:t>
                        </w:r>
                        <w:r w:rsidRPr="00313C78">
                          <w:rPr>
                            <w:rFonts w:ascii="Arial" w:hAnsi="Arial" w:cs="Arial"/>
                            <w:color w:val="000000"/>
                            <w:sz w:val="18"/>
                            <w:szCs w:val="18"/>
                            <w:vertAlign w:val="superscript"/>
                          </w:rPr>
                          <w:t>e</w:t>
                        </w:r>
                      </w:p>
                    </w:tc>
                    <w:tc>
                      <w:tcPr>
                        <w:tcW w:w="1440" w:type="dxa"/>
                        <w:tcBorders>
                          <w:bottom w:val="single" w:sz="12" w:space="0" w:color="000000"/>
                        </w:tcBorders>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199.0 ± 36.0</w:t>
                        </w:r>
                        <w:r w:rsidRPr="00313C78">
                          <w:rPr>
                            <w:rFonts w:ascii="Arial" w:hAnsi="Arial" w:cs="Arial"/>
                            <w:color w:val="000000"/>
                            <w:sz w:val="18"/>
                            <w:szCs w:val="18"/>
                            <w:vertAlign w:val="superscript"/>
                          </w:rPr>
                          <w:t>e</w:t>
                        </w:r>
                      </w:p>
                    </w:tc>
                    <w:tc>
                      <w:tcPr>
                        <w:tcW w:w="1318" w:type="dxa"/>
                        <w:tcBorders>
                          <w:bottom w:val="single" w:sz="12" w:space="0" w:color="000000"/>
                        </w:tcBorders>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247.0 ± 20.0</w:t>
                        </w:r>
                      </w:p>
                    </w:tc>
                    <w:tc>
                      <w:tcPr>
                        <w:tcW w:w="1442" w:type="dxa"/>
                        <w:tcBorders>
                          <w:bottom w:val="single" w:sz="12" w:space="0" w:color="000000"/>
                        </w:tcBorders>
                        <w:shd w:val="pct20" w:color="FFFF00" w:fill="FFFFFF"/>
                        <w:vAlign w:val="center"/>
                      </w:tcPr>
                      <w:p w:rsidR="00640831" w:rsidRPr="00313C78" w:rsidRDefault="00640831" w:rsidP="006E03D7">
                        <w:pPr>
                          <w:jc w:val="center"/>
                          <w:rPr>
                            <w:rFonts w:ascii="Arial" w:hAnsi="Arial" w:cs="Arial"/>
                            <w:color w:val="000000"/>
                            <w:sz w:val="18"/>
                            <w:szCs w:val="18"/>
                          </w:rPr>
                        </w:pPr>
                        <w:r w:rsidRPr="00313C78">
                          <w:rPr>
                            <w:rFonts w:ascii="Arial" w:hAnsi="Arial" w:cs="Arial"/>
                            <w:color w:val="000000"/>
                            <w:sz w:val="18"/>
                            <w:szCs w:val="18"/>
                          </w:rPr>
                          <w:t>272.0 ± 31.0</w:t>
                        </w:r>
                      </w:p>
                    </w:tc>
                  </w:tr>
                </w:tbl>
                <w:p w:rsidR="00640831" w:rsidRPr="00E41981" w:rsidRDefault="00640831" w:rsidP="00313C78">
                  <w:pPr>
                    <w:jc w:val="both"/>
                    <w:rPr>
                      <w:rFonts w:ascii="Arial" w:hAnsi="Arial" w:cs="Arial"/>
                      <w:sz w:val="20"/>
                      <w:szCs w:val="20"/>
                    </w:rPr>
                  </w:pPr>
                  <w:r w:rsidRPr="00E41981">
                    <w:rPr>
                      <w:rFonts w:ascii="Arial" w:hAnsi="Arial" w:cs="Arial"/>
                      <w:sz w:val="20"/>
                      <w:szCs w:val="20"/>
                    </w:rPr>
                    <w:t xml:space="preserve">Results expressed as means ± </w:t>
                  </w:r>
                  <w:r>
                    <w:rPr>
                      <w:rFonts w:ascii="Arial" w:hAnsi="Arial" w:cs="Arial"/>
                      <w:sz w:val="20"/>
                      <w:szCs w:val="20"/>
                    </w:rPr>
                    <w:t>SD (n=10/group)</w:t>
                  </w:r>
                  <w:r w:rsidRPr="00E41981">
                    <w:rPr>
                      <w:rFonts w:ascii="Arial" w:hAnsi="Arial" w:cs="Arial"/>
                      <w:sz w:val="20"/>
                      <w:szCs w:val="20"/>
                    </w:rPr>
                    <w:t>.</w:t>
                  </w:r>
                  <w:r>
                    <w:rPr>
                      <w:rFonts w:ascii="Arial" w:hAnsi="Arial" w:cs="Arial"/>
                      <w:sz w:val="20"/>
                      <w:szCs w:val="20"/>
                    </w:rPr>
                    <w:t xml:space="preserve">  See Table 1 for abbreviations</w:t>
                  </w:r>
                </w:p>
                <w:p w:rsidR="00640831" w:rsidRPr="00BD308A" w:rsidRDefault="00640831" w:rsidP="00313C78">
                  <w:pPr>
                    <w:jc w:val="both"/>
                    <w:rPr>
                      <w:rFonts w:ascii="Arial" w:hAnsi="Arial" w:cs="Arial"/>
                      <w:sz w:val="20"/>
                      <w:szCs w:val="20"/>
                    </w:rPr>
                  </w:pPr>
                </w:p>
              </w:txbxContent>
            </v:textbox>
            <w10:wrap type="square"/>
          </v:shape>
        </w:pict>
      </w: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BB6432" w:rsidRDefault="00BB6432" w:rsidP="00E41981">
      <w:pPr>
        <w:jc w:val="both"/>
        <w:rPr>
          <w:rFonts w:ascii="Arial" w:hAnsi="Arial" w:cs="Arial"/>
          <w:b/>
          <w:bCs/>
        </w:rPr>
      </w:pPr>
    </w:p>
    <w:p w:rsidR="00640831" w:rsidRPr="00E41981" w:rsidRDefault="00640831" w:rsidP="00E41981">
      <w:pPr>
        <w:jc w:val="both"/>
        <w:rPr>
          <w:rFonts w:ascii="Arial" w:hAnsi="Arial" w:cs="Arial"/>
          <w:b/>
          <w:bCs/>
        </w:rPr>
      </w:pPr>
      <w:r w:rsidRPr="00E41981">
        <w:rPr>
          <w:rFonts w:ascii="Arial" w:hAnsi="Arial" w:cs="Arial"/>
          <w:b/>
          <w:bCs/>
        </w:rPr>
        <w:t xml:space="preserve">Effects </w:t>
      </w:r>
      <w:r>
        <w:rPr>
          <w:rFonts w:ascii="Arial" w:hAnsi="Arial" w:cs="Arial"/>
          <w:b/>
          <w:bCs/>
        </w:rPr>
        <w:t>of Exercise Training and Cinnamon Treatment o</w:t>
      </w:r>
      <w:r w:rsidRPr="00E41981">
        <w:rPr>
          <w:rFonts w:ascii="Arial" w:hAnsi="Arial" w:cs="Arial"/>
          <w:b/>
          <w:bCs/>
        </w:rPr>
        <w:t>n Diabetic Outcome</w:t>
      </w:r>
    </w:p>
    <w:p w:rsidR="00640831" w:rsidRDefault="00640831" w:rsidP="00E41981">
      <w:pPr>
        <w:jc w:val="both"/>
        <w:rPr>
          <w:rFonts w:ascii="Arial" w:hAnsi="Arial" w:cs="Arial"/>
        </w:rPr>
      </w:pPr>
      <w:r w:rsidRPr="00E41981">
        <w:rPr>
          <w:rFonts w:ascii="Arial" w:hAnsi="Arial" w:cs="Arial"/>
        </w:rPr>
        <w:t xml:space="preserve">The best known effects of cinnamon on glucose metabolism are due to MHCP. This substance </w:t>
      </w:r>
      <w:proofErr w:type="spellStart"/>
      <w:r w:rsidRPr="00E41981">
        <w:rPr>
          <w:rFonts w:ascii="Arial" w:hAnsi="Arial" w:cs="Arial"/>
        </w:rPr>
        <w:t>phosphorylates</w:t>
      </w:r>
      <w:proofErr w:type="spellEnd"/>
      <w:r w:rsidRPr="00E41981">
        <w:rPr>
          <w:rFonts w:ascii="Arial" w:hAnsi="Arial" w:cs="Arial"/>
        </w:rPr>
        <w:t xml:space="preserve"> the insulin receptor and other proteins in the insulin pathway leading to an increase in glucose utilization by the cells (</w:t>
      </w:r>
      <w:r>
        <w:rPr>
          <w:rFonts w:ascii="Arial" w:hAnsi="Arial" w:cs="Arial"/>
        </w:rPr>
        <w:t>3</w:t>
      </w:r>
      <w:proofErr w:type="gramStart"/>
      <w:r>
        <w:rPr>
          <w:rFonts w:ascii="Arial" w:hAnsi="Arial" w:cs="Arial"/>
        </w:rPr>
        <w:t>,15,31</w:t>
      </w:r>
      <w:proofErr w:type="gramEnd"/>
      <w:r w:rsidRPr="00E41981">
        <w:rPr>
          <w:rFonts w:ascii="Arial" w:hAnsi="Arial" w:cs="Arial"/>
        </w:rPr>
        <w:t xml:space="preserve">). Muscle contraction also promotes improvement in the </w:t>
      </w:r>
      <w:proofErr w:type="spellStart"/>
      <w:r w:rsidRPr="00E41981">
        <w:rPr>
          <w:rFonts w:ascii="Arial" w:hAnsi="Arial" w:cs="Arial"/>
        </w:rPr>
        <w:t>glycemic</w:t>
      </w:r>
      <w:proofErr w:type="spellEnd"/>
      <w:r w:rsidRPr="00E41981">
        <w:rPr>
          <w:rFonts w:ascii="Arial" w:hAnsi="Arial" w:cs="Arial"/>
        </w:rPr>
        <w:t xml:space="preserve"> homeostasis</w:t>
      </w:r>
      <w:r w:rsidRPr="00E41981">
        <w:rPr>
          <w:rFonts w:ascii="Arial" w:hAnsi="Arial" w:cs="Arial"/>
          <w:color w:val="FF0000"/>
        </w:rPr>
        <w:t xml:space="preserve"> </w:t>
      </w:r>
      <w:r w:rsidRPr="00E41981">
        <w:rPr>
          <w:rFonts w:ascii="Arial" w:hAnsi="Arial" w:cs="Arial"/>
        </w:rPr>
        <w:t xml:space="preserve">through the </w:t>
      </w:r>
      <w:proofErr w:type="spellStart"/>
      <w:r w:rsidRPr="00E41981">
        <w:rPr>
          <w:rFonts w:ascii="Arial" w:hAnsi="Arial" w:cs="Arial"/>
        </w:rPr>
        <w:t>phosphorylation</w:t>
      </w:r>
      <w:proofErr w:type="spellEnd"/>
      <w:r w:rsidRPr="00E41981">
        <w:rPr>
          <w:rFonts w:ascii="Arial" w:hAnsi="Arial" w:cs="Arial"/>
        </w:rPr>
        <w:t xml:space="preserve"> of the insulin receptor (7</w:t>
      </w:r>
      <w:proofErr w:type="gramStart"/>
      <w:r w:rsidRPr="00E41981">
        <w:rPr>
          <w:rFonts w:ascii="Arial" w:hAnsi="Arial" w:cs="Arial"/>
        </w:rPr>
        <w:t>,22</w:t>
      </w:r>
      <w:proofErr w:type="gramEnd"/>
      <w:r w:rsidRPr="00E41981">
        <w:rPr>
          <w:rFonts w:ascii="Arial" w:hAnsi="Arial" w:cs="Arial"/>
        </w:rPr>
        <w:t>). Because individuals with T1DM lack insulin to regulate glucose metabolism, these factors may play an important role in disease management.</w:t>
      </w:r>
    </w:p>
    <w:p w:rsidR="00640831" w:rsidRPr="00E41981" w:rsidRDefault="00640831" w:rsidP="00E41981">
      <w:pPr>
        <w:jc w:val="both"/>
        <w:rPr>
          <w:rFonts w:ascii="Arial" w:hAnsi="Arial" w:cs="Arial"/>
        </w:rPr>
      </w:pPr>
      <w:r w:rsidRPr="00E41981">
        <w:rPr>
          <w:rFonts w:ascii="Arial" w:hAnsi="Arial" w:cs="Arial"/>
        </w:rPr>
        <w:lastRenderedPageBreak/>
        <w:t xml:space="preserve">In the present study, exercise training and cinnamon extract treatment, alone or in combination, reduced water intake in diabetic rats. Exercise training alone decreased food intake in diabetic rats, but cinnamon treatment alone did not alter this variable. Furthermore, the trained diabetic groups (DE and DCE) had significantly higher body weights than the sedentary diabetic groups (D and DC). Diabetic patients have body weight loss, in part, due to muscle mass loss originated by </w:t>
      </w:r>
      <w:proofErr w:type="spellStart"/>
      <w:r w:rsidRPr="00E41981">
        <w:rPr>
          <w:rFonts w:ascii="Arial" w:hAnsi="Arial" w:cs="Arial"/>
        </w:rPr>
        <w:t>hypoinsulinemia</w:t>
      </w:r>
      <w:proofErr w:type="spellEnd"/>
      <w:r w:rsidRPr="00E41981">
        <w:rPr>
          <w:rFonts w:ascii="Arial" w:hAnsi="Arial" w:cs="Arial"/>
        </w:rPr>
        <w:t xml:space="preserve">, which impairs protein synthesis and facilitates protein catabolism (20). Accelerated proteolysis via the </w:t>
      </w:r>
      <w:proofErr w:type="spellStart"/>
      <w:r w:rsidRPr="00E41981">
        <w:rPr>
          <w:rFonts w:ascii="Arial" w:hAnsi="Arial" w:cs="Arial"/>
        </w:rPr>
        <w:t>ubiquitin-proteasome</w:t>
      </w:r>
      <w:proofErr w:type="spellEnd"/>
      <w:r w:rsidRPr="00E41981">
        <w:rPr>
          <w:rFonts w:ascii="Arial" w:hAnsi="Arial" w:cs="Arial"/>
        </w:rPr>
        <w:t xml:space="preserve"> pathway is the principal cause of muscle atrophy induced by diabetes and </w:t>
      </w:r>
      <w:proofErr w:type="spellStart"/>
      <w:r w:rsidRPr="00E41981">
        <w:rPr>
          <w:rFonts w:ascii="Arial" w:hAnsi="Arial" w:cs="Arial"/>
        </w:rPr>
        <w:t>othe</w:t>
      </w:r>
      <w:proofErr w:type="spellEnd"/>
      <w:r w:rsidRPr="00E41981">
        <w:rPr>
          <w:rFonts w:ascii="Arial" w:hAnsi="Arial" w:cs="Arial"/>
        </w:rPr>
        <w:t xml:space="preserve"> catabolic diseases (33).Regular physical activity may improve protein synthesis and reduce protein degradation helping the patients to better preserve muscle mass (24)</w:t>
      </w:r>
      <w:r w:rsidRPr="00E41981">
        <w:rPr>
          <w:rFonts w:ascii="Arial" w:hAnsi="Arial" w:cs="Arial"/>
          <w:color w:val="0000FF"/>
        </w:rPr>
        <w:t>.</w:t>
      </w:r>
      <w:r w:rsidRPr="00E41981">
        <w:rPr>
          <w:rFonts w:ascii="Arial" w:hAnsi="Arial" w:cs="Arial"/>
        </w:rPr>
        <w:t xml:space="preserve"> Therefore, exercise training attenuated the general effects of the lack of insulin in type 1 diabetic rats whereas cinnamon treatment interfered with only water intake.</w: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r w:rsidRPr="00E41981">
        <w:rPr>
          <w:rFonts w:ascii="Arial" w:hAnsi="Arial" w:cs="Arial"/>
        </w:rPr>
        <w:t>During the OGTT, the higher values of the area under the curve of serum glucose in the diabetic groups compared to the control group indicated glucose intolerance. The cinnamon treatment did not alter the glucose tolerance in the diabetic groups, which agrees with previous results (1). Physical activity activates the insulin signaling pathway allowing glucose uptake without the requirement for insulin (7</w:t>
      </w:r>
      <w:proofErr w:type="gramStart"/>
      <w:r w:rsidRPr="00E41981">
        <w:rPr>
          <w:rFonts w:ascii="Arial" w:hAnsi="Arial" w:cs="Arial"/>
        </w:rPr>
        <w:t>,22</w:t>
      </w:r>
      <w:proofErr w:type="gramEnd"/>
      <w:r w:rsidRPr="00E41981">
        <w:rPr>
          <w:rFonts w:ascii="Arial" w:hAnsi="Arial" w:cs="Arial"/>
        </w:rPr>
        <w:t>) and has been prescribed to diabetic patients to improve glucose homeostasis (2). Nevertheless, in the present study, an improvement in blood glucose was not reported. This result may be a consequence of the training period, intensity of the training, or other characteristics of the exercise protocol (8</w:t>
      </w:r>
      <w:proofErr w:type="gramStart"/>
      <w:r w:rsidRPr="00E41981">
        <w:rPr>
          <w:rFonts w:ascii="Arial" w:hAnsi="Arial" w:cs="Arial"/>
        </w:rPr>
        <w:t>,44</w:t>
      </w:r>
      <w:proofErr w:type="gramEnd"/>
      <w:r w:rsidRPr="00E41981">
        <w:rPr>
          <w:rFonts w:ascii="Arial" w:hAnsi="Arial" w:cs="Arial"/>
        </w:rPr>
        <w:t>). These observations indicate the requirement for additional studies on exercise protocols for animal models of diabetes.</w: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r w:rsidRPr="00E41981">
        <w:rPr>
          <w:rFonts w:ascii="Arial" w:hAnsi="Arial" w:cs="Arial"/>
        </w:rPr>
        <w:t>We did not observe insulin resistance in the diabetic rats as the glucose disappeara</w:t>
      </w:r>
      <w:r>
        <w:rPr>
          <w:rFonts w:ascii="Arial" w:hAnsi="Arial" w:cs="Arial"/>
        </w:rPr>
        <w:t xml:space="preserve">nce rates during the ITT </w:t>
      </w:r>
      <w:r w:rsidRPr="00E41981">
        <w:rPr>
          <w:rFonts w:ascii="Arial" w:hAnsi="Arial" w:cs="Arial"/>
        </w:rPr>
        <w:t>was similar in control and diabetic groups. The present study evaluated type 1 (</w:t>
      </w:r>
      <w:proofErr w:type="spellStart"/>
      <w:r w:rsidRPr="00E41981">
        <w:rPr>
          <w:rFonts w:ascii="Arial" w:hAnsi="Arial" w:cs="Arial"/>
        </w:rPr>
        <w:t>alloxanic</w:t>
      </w:r>
      <w:proofErr w:type="spellEnd"/>
      <w:r w:rsidRPr="00E41981">
        <w:rPr>
          <w:rFonts w:ascii="Arial" w:hAnsi="Arial" w:cs="Arial"/>
        </w:rPr>
        <w:t xml:space="preserve">) diabetic rats in which the glucose intolerance may be explained by the reduction in insulin secretion and not by the resistance to its peripheral action. In summary, cinnamon extract failed to improve </w:t>
      </w:r>
      <w:proofErr w:type="spellStart"/>
      <w:r w:rsidRPr="00E41981">
        <w:rPr>
          <w:rFonts w:ascii="Arial" w:hAnsi="Arial" w:cs="Arial"/>
        </w:rPr>
        <w:t>glycemic</w:t>
      </w:r>
      <w:proofErr w:type="spellEnd"/>
      <w:r w:rsidRPr="00E41981">
        <w:rPr>
          <w:rFonts w:ascii="Arial" w:hAnsi="Arial" w:cs="Arial"/>
        </w:rPr>
        <w:t xml:space="preserve"> control in this study. Similar results were previously reported in type 1 diabetic teenagers (1).</w: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rPr>
      </w:pPr>
      <w:r w:rsidRPr="00E41981">
        <w:rPr>
          <w:rFonts w:ascii="Arial" w:hAnsi="Arial" w:cs="Arial"/>
        </w:rPr>
        <w:t>Despite the absence of improvement in the lactate kinetics during exercise, the exercise training improved blood cholesterol concentrations in diabetic rats because total cholesterol values of group D were higher than the concentrations of groups DE and DCE. These results are in agreement with previous studies performed in human patients (34</w:t>
      </w:r>
      <w:proofErr w:type="gramStart"/>
      <w:r w:rsidRPr="00E41981">
        <w:rPr>
          <w:rFonts w:ascii="Arial" w:hAnsi="Arial" w:cs="Arial"/>
        </w:rPr>
        <w:t>,39</w:t>
      </w:r>
      <w:proofErr w:type="gramEnd"/>
      <w:r w:rsidRPr="00E41981">
        <w:rPr>
          <w:rFonts w:ascii="Arial" w:hAnsi="Arial" w:cs="Arial"/>
        </w:rPr>
        <w:t xml:space="preserve">) in which exercise decreased blood cholesterol. However, similar to several other </w:t>
      </w:r>
      <w:proofErr w:type="gramStart"/>
      <w:r w:rsidRPr="00E41981">
        <w:rPr>
          <w:rFonts w:ascii="Arial" w:hAnsi="Arial" w:cs="Arial"/>
        </w:rPr>
        <w:t>study</w:t>
      </w:r>
      <w:proofErr w:type="gramEnd"/>
      <w:r w:rsidRPr="00E41981">
        <w:rPr>
          <w:rFonts w:ascii="Arial" w:hAnsi="Arial" w:cs="Arial"/>
        </w:rPr>
        <w:t xml:space="preserve"> (16), no alterations in blood cholesterol were observed after the ingestion of cinnamon extract.</w:t>
      </w:r>
    </w:p>
    <w:p w:rsidR="00640831" w:rsidRPr="00E41981" w:rsidRDefault="00640831" w:rsidP="00E41981">
      <w:pPr>
        <w:jc w:val="both"/>
        <w:rPr>
          <w:rFonts w:ascii="Arial" w:hAnsi="Arial" w:cs="Arial"/>
        </w:rPr>
      </w:pPr>
    </w:p>
    <w:p w:rsidR="00640831" w:rsidRPr="00E41981" w:rsidRDefault="00640831" w:rsidP="00E41981">
      <w:pPr>
        <w:jc w:val="both"/>
        <w:rPr>
          <w:rFonts w:ascii="Arial" w:hAnsi="Arial" w:cs="Arial"/>
          <w:color w:val="FF0000"/>
        </w:rPr>
      </w:pPr>
      <w:r w:rsidRPr="00E41981">
        <w:rPr>
          <w:rFonts w:ascii="Arial" w:hAnsi="Arial" w:cs="Arial"/>
        </w:rPr>
        <w:t>On the other hand, the DCE group had higher serum triglyceride concentrations than groups D and DE. Although there are studies demonstrating the benefits of exercise (37)</w:t>
      </w:r>
      <w:r w:rsidRPr="00E41981">
        <w:rPr>
          <w:rFonts w:ascii="Arial" w:hAnsi="Arial" w:cs="Arial"/>
          <w:b/>
          <w:bCs/>
        </w:rPr>
        <w:t xml:space="preserve"> </w:t>
      </w:r>
      <w:r w:rsidRPr="00E41981">
        <w:rPr>
          <w:rFonts w:ascii="Arial" w:hAnsi="Arial" w:cs="Arial"/>
        </w:rPr>
        <w:t xml:space="preserve">and cinnamon extract (16) administered separately on serum triglycerides, this study demonstrated that the combination of both treatments increased serum triglycerides in </w:t>
      </w:r>
      <w:proofErr w:type="spellStart"/>
      <w:r w:rsidRPr="00E41981">
        <w:rPr>
          <w:rFonts w:ascii="Arial" w:hAnsi="Arial" w:cs="Arial"/>
        </w:rPr>
        <w:t>alloxanic</w:t>
      </w:r>
      <w:proofErr w:type="spellEnd"/>
      <w:r w:rsidRPr="00E41981">
        <w:rPr>
          <w:rFonts w:ascii="Arial" w:hAnsi="Arial" w:cs="Arial"/>
        </w:rPr>
        <w:t xml:space="preserve"> diabetic rats. In a meta-analysis study, Baker (2008) demonstrated that cinnamon extract treatment does not improve the serum triglyceride concentrations because the author did not observe improvements in serum triglyceride concentrations in patients with type 1 diabetes who were treated with different doses of cinnamon. Our study demonstrates that the combination of cinnamon and exercise was not an effective treatment for diabetes. Therefore, more research needs to be completed to further test the effectiveness of this combination.</w:t>
      </w:r>
    </w:p>
    <w:p w:rsidR="00640831" w:rsidRPr="00E41981" w:rsidRDefault="00640831" w:rsidP="00E41981">
      <w:pPr>
        <w:tabs>
          <w:tab w:val="left" w:pos="3281"/>
        </w:tabs>
        <w:jc w:val="both"/>
        <w:rPr>
          <w:rFonts w:ascii="Arial" w:hAnsi="Arial" w:cs="Arial"/>
          <w:b/>
          <w:bCs/>
        </w:rPr>
      </w:pPr>
    </w:p>
    <w:p w:rsidR="00640831" w:rsidRPr="00E41981" w:rsidRDefault="00640831" w:rsidP="00E41981">
      <w:pPr>
        <w:jc w:val="both"/>
        <w:rPr>
          <w:rFonts w:ascii="Arial" w:hAnsi="Arial" w:cs="Arial"/>
          <w:b/>
          <w:bCs/>
        </w:rPr>
      </w:pPr>
      <w:r>
        <w:rPr>
          <w:rFonts w:ascii="Arial" w:hAnsi="Arial" w:cs="Arial"/>
          <w:b/>
          <w:bCs/>
        </w:rPr>
        <w:br w:type="page"/>
      </w:r>
      <w:r w:rsidRPr="00E41981">
        <w:rPr>
          <w:rFonts w:ascii="Arial" w:hAnsi="Arial" w:cs="Arial"/>
          <w:b/>
          <w:bCs/>
        </w:rPr>
        <w:lastRenderedPageBreak/>
        <w:t>CONCLUSION</w:t>
      </w:r>
    </w:p>
    <w:p w:rsidR="00640831" w:rsidRPr="00E41981" w:rsidRDefault="00640831" w:rsidP="00E41981">
      <w:pPr>
        <w:jc w:val="both"/>
        <w:rPr>
          <w:rFonts w:ascii="Arial" w:hAnsi="Arial" w:cs="Arial"/>
          <w:b/>
          <w:bCs/>
        </w:rPr>
      </w:pPr>
    </w:p>
    <w:p w:rsidR="00640831" w:rsidRPr="00E41981" w:rsidRDefault="00640831" w:rsidP="00E41981">
      <w:pPr>
        <w:jc w:val="both"/>
        <w:rPr>
          <w:rFonts w:ascii="Arial" w:hAnsi="Arial" w:cs="Arial"/>
        </w:rPr>
      </w:pPr>
      <w:r w:rsidRPr="00E41981">
        <w:rPr>
          <w:rFonts w:ascii="Arial" w:hAnsi="Arial" w:cs="Arial"/>
        </w:rPr>
        <w:t xml:space="preserve">The aerobic exercise partially counteracted the effects of diabetes on food intake, water intake, body weight, serum cholesterol concentrations and blood lactate concentrations. No additional beneficial effects were observed with the simultaneous administration of cinnamon extract with the parameters studied. Further studies, using alternative exercise protocols, are required to understand the effects of the combination of exercise training and cinnamon intake on </w:t>
      </w:r>
      <w:proofErr w:type="spellStart"/>
      <w:r w:rsidRPr="00E41981">
        <w:rPr>
          <w:rFonts w:ascii="Arial" w:hAnsi="Arial" w:cs="Arial"/>
        </w:rPr>
        <w:t>glycemic</w:t>
      </w:r>
      <w:proofErr w:type="spellEnd"/>
      <w:r w:rsidRPr="00E41981">
        <w:rPr>
          <w:rFonts w:ascii="Arial" w:hAnsi="Arial" w:cs="Arial"/>
        </w:rPr>
        <w:t xml:space="preserve"> control, serum lipid concentrations and aerobic performance.</w:t>
      </w:r>
    </w:p>
    <w:p w:rsidR="00640831" w:rsidRPr="00E41981" w:rsidRDefault="00640831" w:rsidP="00E41981">
      <w:pPr>
        <w:jc w:val="both"/>
        <w:rPr>
          <w:rFonts w:ascii="Arial" w:hAnsi="Arial" w:cs="Arial"/>
          <w:b/>
          <w:bCs/>
        </w:rPr>
      </w:pPr>
    </w:p>
    <w:p w:rsidR="00640831" w:rsidRPr="00E41981" w:rsidRDefault="00A7135A" w:rsidP="00E41981">
      <w:pPr>
        <w:jc w:val="both"/>
        <w:rPr>
          <w:rFonts w:ascii="Arial" w:hAnsi="Arial" w:cs="Arial"/>
          <w:b/>
          <w:bCs/>
        </w:rPr>
      </w:pPr>
      <w:r w:rsidRPr="00A7135A">
        <w:rPr>
          <w:noProof/>
        </w:rPr>
        <w:pict>
          <v:line id="_x0000_s1051" style="position:absolute;left:0;text-align:left;z-index:251657216" from="0,7.15pt" to="540pt,7.15pt" strokecolor="maroon"/>
        </w:pict>
      </w:r>
    </w:p>
    <w:p w:rsidR="00640831" w:rsidRPr="00E41981" w:rsidRDefault="00640831" w:rsidP="00E41981">
      <w:pPr>
        <w:jc w:val="both"/>
        <w:rPr>
          <w:rFonts w:ascii="Arial" w:hAnsi="Arial" w:cs="Arial"/>
          <w:b/>
          <w:bCs/>
        </w:rPr>
      </w:pPr>
      <w:r w:rsidRPr="00E41981">
        <w:rPr>
          <w:rFonts w:ascii="Arial" w:hAnsi="Arial" w:cs="Arial"/>
          <w:b/>
          <w:bCs/>
        </w:rPr>
        <w:t>ACKNOWLEDGEMENTS</w:t>
      </w:r>
    </w:p>
    <w:p w:rsidR="00640831" w:rsidRPr="00E41981" w:rsidRDefault="00640831" w:rsidP="00E41981">
      <w:pPr>
        <w:jc w:val="both"/>
        <w:rPr>
          <w:rFonts w:ascii="Arial" w:hAnsi="Arial" w:cs="Arial"/>
        </w:rPr>
      </w:pPr>
      <w:r w:rsidRPr="00E41981">
        <w:rPr>
          <w:rFonts w:ascii="Arial" w:hAnsi="Arial" w:cs="Arial"/>
        </w:rPr>
        <w:t xml:space="preserve">The authors wish to thank Clarice Y. </w:t>
      </w:r>
      <w:proofErr w:type="spellStart"/>
      <w:r w:rsidRPr="00E41981">
        <w:rPr>
          <w:rFonts w:ascii="Arial" w:hAnsi="Arial" w:cs="Arial"/>
        </w:rPr>
        <w:t>Sibuya</w:t>
      </w:r>
      <w:proofErr w:type="spellEnd"/>
      <w:r w:rsidRPr="00E41981">
        <w:rPr>
          <w:rFonts w:ascii="Arial" w:hAnsi="Arial" w:cs="Arial"/>
        </w:rPr>
        <w:t xml:space="preserve">, Eduardo </w:t>
      </w:r>
      <w:proofErr w:type="spellStart"/>
      <w:r w:rsidRPr="00E41981">
        <w:rPr>
          <w:rFonts w:ascii="Arial" w:hAnsi="Arial" w:cs="Arial"/>
        </w:rPr>
        <w:t>Custódio</w:t>
      </w:r>
      <w:proofErr w:type="spellEnd"/>
      <w:r w:rsidRPr="00E41981">
        <w:rPr>
          <w:rFonts w:ascii="Arial" w:hAnsi="Arial" w:cs="Arial"/>
        </w:rPr>
        <w:t xml:space="preserve"> and José Roberto R. Silva for technical assistance. This manuscript was edited by American Journal Experts. This research was supported by the following Brazilian foundations: FAPESP, </w:t>
      </w:r>
      <w:proofErr w:type="spellStart"/>
      <w:r w:rsidRPr="00E41981">
        <w:rPr>
          <w:rFonts w:ascii="Arial" w:hAnsi="Arial" w:cs="Arial"/>
        </w:rPr>
        <w:t>CNPq</w:t>
      </w:r>
      <w:proofErr w:type="spellEnd"/>
      <w:r w:rsidRPr="00E41981">
        <w:rPr>
          <w:rFonts w:ascii="Arial" w:hAnsi="Arial" w:cs="Arial"/>
        </w:rPr>
        <w:t xml:space="preserve"> and CAPES.</w:t>
      </w:r>
    </w:p>
    <w:p w:rsidR="00640831" w:rsidRPr="00E41981" w:rsidRDefault="00640831" w:rsidP="00E41981">
      <w:pPr>
        <w:autoSpaceDE w:val="0"/>
        <w:autoSpaceDN w:val="0"/>
        <w:adjustRightInd w:val="0"/>
        <w:jc w:val="both"/>
        <w:rPr>
          <w:rFonts w:ascii="Arial" w:hAnsi="Arial" w:cs="Arial"/>
          <w:b/>
          <w:bCs/>
        </w:rPr>
      </w:pPr>
    </w:p>
    <w:p w:rsidR="00640831" w:rsidRPr="00E41981" w:rsidRDefault="00A7135A" w:rsidP="00E41981">
      <w:pPr>
        <w:autoSpaceDE w:val="0"/>
        <w:autoSpaceDN w:val="0"/>
        <w:adjustRightInd w:val="0"/>
        <w:jc w:val="both"/>
        <w:rPr>
          <w:rFonts w:ascii="Arial" w:hAnsi="Arial" w:cs="Arial"/>
          <w:b/>
          <w:bCs/>
        </w:rPr>
      </w:pPr>
      <w:r w:rsidRPr="00A7135A">
        <w:rPr>
          <w:noProof/>
        </w:rPr>
        <w:pict>
          <v:line id="_x0000_s1052" style="position:absolute;left:0;text-align:left;z-index:251658240" from="0,-7.3pt" to="540pt,-7.3pt" strokecolor="maroon"/>
        </w:pict>
      </w:r>
      <w:r w:rsidR="00640831" w:rsidRPr="00E41981">
        <w:rPr>
          <w:rFonts w:ascii="Arial" w:hAnsi="Arial" w:cs="Arial"/>
          <w:b/>
          <w:bCs/>
        </w:rPr>
        <w:t xml:space="preserve">ADDRESS FOR CORRESPONDENCE: </w:t>
      </w:r>
      <w:r w:rsidR="00640831" w:rsidRPr="00E41981">
        <w:rPr>
          <w:rFonts w:ascii="Arial" w:hAnsi="Arial" w:cs="Arial"/>
        </w:rPr>
        <w:t xml:space="preserve">Mello, MAR (PhD.), Department of Physical Education, São Paulo State University (UNESP), 24A avenue, nº 1515, mailbox 199, </w:t>
      </w:r>
      <w:proofErr w:type="spellStart"/>
      <w:r w:rsidR="00640831" w:rsidRPr="00E41981">
        <w:rPr>
          <w:rFonts w:ascii="Arial" w:hAnsi="Arial" w:cs="Arial"/>
        </w:rPr>
        <w:t>Bela</w:t>
      </w:r>
      <w:proofErr w:type="spellEnd"/>
      <w:r w:rsidR="00640831" w:rsidRPr="00E41981">
        <w:rPr>
          <w:rFonts w:ascii="Arial" w:hAnsi="Arial" w:cs="Arial"/>
        </w:rPr>
        <w:t xml:space="preserve"> Vista, Rio Claro, Zip Code: 13.506-900, SP, Brazil. Phone: </w:t>
      </w:r>
      <w:proofErr w:type="gramStart"/>
      <w:r w:rsidR="00640831" w:rsidRPr="00E41981">
        <w:rPr>
          <w:rFonts w:ascii="Arial" w:hAnsi="Arial" w:cs="Arial"/>
        </w:rPr>
        <w:t>+(</w:t>
      </w:r>
      <w:proofErr w:type="gramEnd"/>
      <w:r w:rsidR="00640831" w:rsidRPr="00E41981">
        <w:rPr>
          <w:rFonts w:ascii="Arial" w:hAnsi="Arial" w:cs="Arial"/>
        </w:rPr>
        <w:t xml:space="preserve">55) (19) 35264308.E-mails: </w:t>
      </w:r>
      <w:hyperlink r:id="rId13" w:history="1">
        <w:r w:rsidR="00640831" w:rsidRPr="00E41981">
          <w:rPr>
            <w:rStyle w:val="Hyperlink"/>
            <w:rFonts w:ascii="Arial" w:hAnsi="Arial" w:cs="Arial"/>
          </w:rPr>
          <w:t>mellomar@rc.unesp.br</w:t>
        </w:r>
      </w:hyperlink>
      <w:r w:rsidR="00640831" w:rsidRPr="00E41981">
        <w:rPr>
          <w:rFonts w:ascii="Arial" w:hAnsi="Arial" w:cs="Arial"/>
        </w:rPr>
        <w:t xml:space="preserve"> and </w:t>
      </w:r>
      <w:hyperlink r:id="rId14" w:history="1">
        <w:r w:rsidR="00640831" w:rsidRPr="00E41981">
          <w:rPr>
            <w:rStyle w:val="Hyperlink"/>
            <w:rFonts w:ascii="Arial" w:hAnsi="Arial" w:cs="Arial"/>
          </w:rPr>
          <w:t>leandropereiram@hotmail.com</w:t>
        </w:r>
      </w:hyperlink>
    </w:p>
    <w:p w:rsidR="00640831" w:rsidRDefault="00A7135A" w:rsidP="00E41981">
      <w:pPr>
        <w:jc w:val="both"/>
        <w:rPr>
          <w:rFonts w:ascii="Arial" w:hAnsi="Arial" w:cs="Arial"/>
          <w:b/>
          <w:bCs/>
          <w:color w:val="000000"/>
        </w:rPr>
      </w:pPr>
      <w:r w:rsidRPr="00A7135A">
        <w:rPr>
          <w:noProof/>
        </w:rPr>
        <w:pict>
          <v:line id="_x0000_s1053" style="position:absolute;left:0;text-align:left;z-index:251659264" from="0,9.5pt" to="540pt,9.5pt" strokecolor="maroon"/>
        </w:pict>
      </w:r>
    </w:p>
    <w:p w:rsidR="00640831" w:rsidRDefault="00640831" w:rsidP="00E41981">
      <w:pPr>
        <w:jc w:val="both"/>
        <w:rPr>
          <w:rFonts w:ascii="Arial" w:hAnsi="Arial" w:cs="Arial"/>
          <w:b/>
          <w:bCs/>
          <w:color w:val="000000"/>
        </w:rPr>
      </w:pPr>
    </w:p>
    <w:p w:rsidR="00640831" w:rsidRPr="00E41981" w:rsidRDefault="00640831" w:rsidP="008F0713">
      <w:pPr>
        <w:jc w:val="both"/>
        <w:rPr>
          <w:rFonts w:ascii="Arial" w:hAnsi="Arial" w:cs="Arial"/>
          <w:b/>
          <w:bCs/>
          <w:color w:val="FF0000"/>
        </w:rPr>
      </w:pPr>
      <w:r w:rsidRPr="00E41981">
        <w:rPr>
          <w:rFonts w:ascii="Arial" w:hAnsi="Arial" w:cs="Arial"/>
          <w:b/>
          <w:bCs/>
          <w:color w:val="000000"/>
        </w:rPr>
        <w:t>REFERENCES</w:t>
      </w:r>
      <w:r w:rsidRPr="00E41981">
        <w:rPr>
          <w:rFonts w:ascii="Arial" w:hAnsi="Arial" w:cs="Arial"/>
          <w:b/>
          <w:bCs/>
          <w:color w:val="FF0000"/>
        </w:rPr>
        <w:t xml:space="preserve"> </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ind w:left="720" w:hanging="720"/>
        <w:jc w:val="both"/>
        <w:rPr>
          <w:rFonts w:ascii="Arial" w:hAnsi="Arial" w:cs="Arial"/>
        </w:rPr>
      </w:pPr>
      <w:r>
        <w:rPr>
          <w:rFonts w:ascii="Arial" w:hAnsi="Arial" w:cs="Arial"/>
        </w:rPr>
        <w:t>1.</w:t>
      </w:r>
      <w:r>
        <w:rPr>
          <w:rFonts w:ascii="Arial" w:hAnsi="Arial" w:cs="Arial"/>
        </w:rPr>
        <w:tab/>
      </w:r>
      <w:proofErr w:type="spellStart"/>
      <w:r w:rsidRPr="00E41981">
        <w:rPr>
          <w:rFonts w:ascii="Arial" w:hAnsi="Arial" w:cs="Arial"/>
        </w:rPr>
        <w:t>Altschuler</w:t>
      </w:r>
      <w:proofErr w:type="spellEnd"/>
      <w:r w:rsidRPr="00E41981">
        <w:rPr>
          <w:rFonts w:ascii="Arial" w:hAnsi="Arial" w:cs="Arial"/>
        </w:rPr>
        <w:t xml:space="preserve"> JA, Casella SJ, </w:t>
      </w:r>
      <w:proofErr w:type="spellStart"/>
      <w:r w:rsidRPr="00E41981">
        <w:rPr>
          <w:rFonts w:ascii="Arial" w:hAnsi="Arial" w:cs="Arial"/>
        </w:rPr>
        <w:t>MacKenzie</w:t>
      </w:r>
      <w:proofErr w:type="spellEnd"/>
      <w:r w:rsidRPr="00E41981">
        <w:rPr>
          <w:rFonts w:ascii="Arial" w:hAnsi="Arial" w:cs="Arial"/>
        </w:rPr>
        <w:t xml:space="preserve"> TA, Curtis KM. </w:t>
      </w:r>
      <w:proofErr w:type="gramStart"/>
      <w:r w:rsidRPr="00E41981">
        <w:rPr>
          <w:rFonts w:ascii="Arial" w:hAnsi="Arial" w:cs="Arial"/>
        </w:rPr>
        <w:t>The effe</w:t>
      </w:r>
      <w:r>
        <w:rPr>
          <w:rFonts w:ascii="Arial" w:hAnsi="Arial" w:cs="Arial"/>
        </w:rPr>
        <w:t xml:space="preserve">ct of cinnamon on </w:t>
      </w:r>
      <w:r w:rsidRPr="00E41981">
        <w:rPr>
          <w:rFonts w:ascii="Arial" w:hAnsi="Arial" w:cs="Arial"/>
        </w:rPr>
        <w:t>A1C among adolescents with type 1 diabetes.</w:t>
      </w:r>
      <w:proofErr w:type="gramEnd"/>
      <w:r w:rsidRPr="00E41981">
        <w:rPr>
          <w:rFonts w:ascii="Arial" w:hAnsi="Arial" w:cs="Arial"/>
        </w:rPr>
        <w:t xml:space="preserve"> </w:t>
      </w:r>
      <w:r w:rsidRPr="00E41981">
        <w:rPr>
          <w:rFonts w:ascii="Arial" w:hAnsi="Arial" w:cs="Arial"/>
          <w:b/>
          <w:bCs/>
          <w:i/>
          <w:iCs/>
        </w:rPr>
        <w:t>Diabetes Care</w:t>
      </w:r>
      <w:r>
        <w:rPr>
          <w:rFonts w:ascii="Arial" w:hAnsi="Arial" w:cs="Arial"/>
        </w:rPr>
        <w:t xml:space="preserve"> 2007</w:t>
      </w:r>
      <w:proofErr w:type="gramStart"/>
      <w:r>
        <w:rPr>
          <w:rFonts w:ascii="Arial" w:hAnsi="Arial" w:cs="Arial"/>
        </w:rPr>
        <w:t>;</w:t>
      </w:r>
      <w:r w:rsidRPr="00E41981">
        <w:rPr>
          <w:rFonts w:ascii="Arial" w:hAnsi="Arial" w:cs="Arial"/>
        </w:rPr>
        <w:t>30:813</w:t>
      </w:r>
      <w:proofErr w:type="gramEnd"/>
      <w:r w:rsidRPr="00E41981">
        <w:rPr>
          <w:rFonts w:ascii="Arial" w:hAnsi="Arial" w:cs="Arial"/>
        </w:rPr>
        <w:t>-</w:t>
      </w:r>
      <w:r>
        <w:rPr>
          <w:rFonts w:ascii="Arial" w:hAnsi="Arial" w:cs="Arial"/>
        </w:rPr>
        <w:t>81</w:t>
      </w:r>
      <w:r w:rsidRPr="00E41981">
        <w:rPr>
          <w:rFonts w:ascii="Arial" w:hAnsi="Arial" w:cs="Arial"/>
        </w:rPr>
        <w:t>6.</w:t>
      </w:r>
    </w:p>
    <w:p w:rsidR="00640831" w:rsidRPr="00840ED4" w:rsidRDefault="00640831" w:rsidP="008F0713">
      <w:pPr>
        <w:ind w:left="720" w:hanging="720"/>
        <w:jc w:val="both"/>
        <w:rPr>
          <w:rFonts w:ascii="Arial" w:hAnsi="Arial" w:cs="Arial"/>
          <w:b/>
          <w:bCs/>
        </w:rPr>
      </w:pPr>
    </w:p>
    <w:p w:rsidR="00640831" w:rsidRPr="00E41981" w:rsidRDefault="00640831" w:rsidP="008F0713">
      <w:pPr>
        <w:pStyle w:val="BodyTextIndent2"/>
        <w:numPr>
          <w:ilvl w:val="0"/>
          <w:numId w:val="5"/>
        </w:numPr>
        <w:tabs>
          <w:tab w:val="clear" w:pos="360"/>
          <w:tab w:val="num" w:pos="720"/>
        </w:tabs>
        <w:spacing w:after="0" w:line="240" w:lineRule="auto"/>
        <w:ind w:left="720" w:hanging="720"/>
        <w:jc w:val="both"/>
        <w:rPr>
          <w:rFonts w:ascii="Arial" w:hAnsi="Arial" w:cs="Arial"/>
        </w:rPr>
      </w:pPr>
      <w:r w:rsidRPr="00E41981">
        <w:rPr>
          <w:rFonts w:ascii="Arial" w:hAnsi="Arial" w:cs="Arial"/>
        </w:rPr>
        <w:t xml:space="preserve">American Diabetes Association. Diagnosis and classification of diabetes mellitus. </w:t>
      </w:r>
      <w:r w:rsidRPr="00E41981">
        <w:rPr>
          <w:rFonts w:ascii="Arial" w:hAnsi="Arial" w:cs="Arial"/>
          <w:b/>
          <w:bCs/>
          <w:i/>
          <w:iCs/>
        </w:rPr>
        <w:t>Diabetes Care</w:t>
      </w:r>
      <w:r>
        <w:rPr>
          <w:rFonts w:ascii="Arial" w:hAnsi="Arial" w:cs="Arial"/>
        </w:rPr>
        <w:t xml:space="preserve"> 2005</w:t>
      </w:r>
      <w:proofErr w:type="gramStart"/>
      <w:r>
        <w:rPr>
          <w:rFonts w:ascii="Arial" w:hAnsi="Arial" w:cs="Arial"/>
        </w:rPr>
        <w:t>;28:37</w:t>
      </w:r>
      <w:proofErr w:type="gramEnd"/>
      <w:r>
        <w:rPr>
          <w:rFonts w:ascii="Arial" w:hAnsi="Arial" w:cs="Arial"/>
        </w:rPr>
        <w:t>-42.</w:t>
      </w:r>
    </w:p>
    <w:p w:rsidR="00640831" w:rsidRPr="00E41981" w:rsidRDefault="00640831" w:rsidP="008F0713">
      <w:pPr>
        <w:pStyle w:val="BodyTextIndent2"/>
        <w:spacing w:after="0" w:line="240" w:lineRule="auto"/>
        <w:ind w:left="720" w:hanging="720"/>
        <w:jc w:val="both"/>
        <w:rPr>
          <w:rFonts w:ascii="Arial" w:hAnsi="Arial" w:cs="Arial"/>
        </w:rPr>
      </w:pPr>
    </w:p>
    <w:p w:rsidR="00640831" w:rsidRDefault="00640831" w:rsidP="008F0713">
      <w:pPr>
        <w:pStyle w:val="ttulo46"/>
        <w:numPr>
          <w:ilvl w:val="0"/>
          <w:numId w:val="5"/>
        </w:numPr>
        <w:tabs>
          <w:tab w:val="clear" w:pos="360"/>
          <w:tab w:val="num" w:pos="720"/>
        </w:tabs>
        <w:ind w:left="720" w:hanging="720"/>
        <w:jc w:val="both"/>
        <w:rPr>
          <w:rFonts w:ascii="Arial" w:hAnsi="Arial" w:cs="Arial"/>
          <w:b w:val="0"/>
          <w:bCs w:val="0"/>
          <w:lang w:val="en-US"/>
        </w:rPr>
      </w:pPr>
      <w:r w:rsidRPr="00E41981">
        <w:rPr>
          <w:rFonts w:ascii="Arial" w:hAnsi="Arial" w:cs="Arial"/>
          <w:b w:val="0"/>
          <w:bCs w:val="0"/>
          <w:lang w:val="en-US"/>
        </w:rPr>
        <w:t>Anderson R A.</w:t>
      </w:r>
      <w:r w:rsidRPr="00E41981">
        <w:rPr>
          <w:rFonts w:ascii="Arial" w:hAnsi="Arial" w:cs="Arial"/>
          <w:lang w:val="en-US"/>
        </w:rPr>
        <w:t xml:space="preserve"> </w:t>
      </w:r>
      <w:r w:rsidRPr="00E41981">
        <w:rPr>
          <w:rFonts w:ascii="Arial" w:hAnsi="Arial" w:cs="Arial"/>
          <w:b w:val="0"/>
          <w:bCs w:val="0"/>
          <w:lang w:val="en-US"/>
        </w:rPr>
        <w:t xml:space="preserve">Chromium and </w:t>
      </w:r>
      <w:proofErr w:type="spellStart"/>
      <w:r w:rsidRPr="00E41981">
        <w:rPr>
          <w:rFonts w:ascii="Arial" w:hAnsi="Arial" w:cs="Arial"/>
          <w:b w:val="0"/>
          <w:bCs w:val="0"/>
          <w:lang w:val="en-US"/>
        </w:rPr>
        <w:t>polyphenols</w:t>
      </w:r>
      <w:proofErr w:type="spellEnd"/>
      <w:r w:rsidRPr="00E41981">
        <w:rPr>
          <w:rFonts w:ascii="Arial" w:hAnsi="Arial" w:cs="Arial"/>
          <w:b w:val="0"/>
          <w:bCs w:val="0"/>
          <w:lang w:val="en-US"/>
        </w:rPr>
        <w:t xml:space="preserve"> from cinnamon improve insulin sensitivity. </w:t>
      </w:r>
      <w:r w:rsidRPr="00E41981">
        <w:rPr>
          <w:rFonts w:ascii="Arial" w:hAnsi="Arial" w:cs="Arial"/>
          <w:i/>
          <w:iCs/>
          <w:lang w:val="en-US"/>
        </w:rPr>
        <w:t xml:space="preserve">Proc </w:t>
      </w:r>
      <w:proofErr w:type="spellStart"/>
      <w:r w:rsidRPr="00E41981">
        <w:rPr>
          <w:rFonts w:ascii="Arial" w:hAnsi="Arial" w:cs="Arial"/>
          <w:i/>
          <w:iCs/>
          <w:lang w:val="en-US"/>
        </w:rPr>
        <w:t>Nutr</w:t>
      </w:r>
      <w:proofErr w:type="spellEnd"/>
      <w:r w:rsidRPr="00E41981">
        <w:rPr>
          <w:rFonts w:ascii="Arial" w:hAnsi="Arial" w:cs="Arial"/>
          <w:i/>
          <w:iCs/>
          <w:lang w:val="en-US"/>
        </w:rPr>
        <w:t xml:space="preserve"> Soc</w:t>
      </w:r>
      <w:r>
        <w:rPr>
          <w:rFonts w:ascii="Arial" w:hAnsi="Arial" w:cs="Arial"/>
          <w:b w:val="0"/>
          <w:bCs w:val="0"/>
          <w:lang w:val="en-US"/>
        </w:rPr>
        <w:t xml:space="preserve"> 2008</w:t>
      </w:r>
      <w:proofErr w:type="gramStart"/>
      <w:r>
        <w:rPr>
          <w:rFonts w:ascii="Arial" w:hAnsi="Arial" w:cs="Arial"/>
          <w:b w:val="0"/>
          <w:bCs w:val="0"/>
          <w:lang w:val="en-US"/>
        </w:rPr>
        <w:t>;67:48</w:t>
      </w:r>
      <w:proofErr w:type="gramEnd"/>
      <w:r>
        <w:rPr>
          <w:rFonts w:ascii="Arial" w:hAnsi="Arial" w:cs="Arial"/>
          <w:b w:val="0"/>
          <w:bCs w:val="0"/>
          <w:lang w:val="en-US"/>
        </w:rPr>
        <w:t>-</w:t>
      </w:r>
      <w:r w:rsidRPr="00E41981">
        <w:rPr>
          <w:rFonts w:ascii="Arial" w:hAnsi="Arial" w:cs="Arial"/>
          <w:b w:val="0"/>
          <w:bCs w:val="0"/>
          <w:lang w:val="en-US"/>
        </w:rPr>
        <w:t>53.</w:t>
      </w:r>
    </w:p>
    <w:p w:rsidR="00640831" w:rsidRPr="00E41981" w:rsidRDefault="00640831" w:rsidP="008F0713">
      <w:pPr>
        <w:pStyle w:val="ttulo46"/>
        <w:ind w:left="720" w:hanging="720"/>
        <w:jc w:val="both"/>
        <w:rPr>
          <w:rFonts w:ascii="Arial" w:hAnsi="Arial" w:cs="Arial"/>
          <w:b w:val="0"/>
          <w:bCs w:val="0"/>
          <w:lang w:val="en-US"/>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Bailey CJ, Day C. Traditional plant medicines as treatments for diabetes. </w:t>
      </w:r>
      <w:r w:rsidRPr="00E41981">
        <w:rPr>
          <w:rFonts w:ascii="Arial" w:hAnsi="Arial" w:cs="Arial"/>
          <w:b/>
          <w:bCs/>
          <w:i/>
          <w:iCs/>
        </w:rPr>
        <w:t>Diabetes Care</w:t>
      </w:r>
      <w:r>
        <w:rPr>
          <w:rFonts w:ascii="Arial" w:hAnsi="Arial" w:cs="Arial"/>
        </w:rPr>
        <w:t xml:space="preserve"> 1989</w:t>
      </w:r>
      <w:proofErr w:type="gramStart"/>
      <w:r>
        <w:rPr>
          <w:rFonts w:ascii="Arial" w:hAnsi="Arial" w:cs="Arial"/>
        </w:rPr>
        <w:t>;12:553</w:t>
      </w:r>
      <w:proofErr w:type="gramEnd"/>
      <w:r>
        <w:rPr>
          <w:rFonts w:ascii="Arial" w:hAnsi="Arial" w:cs="Arial"/>
        </w:rPr>
        <w:t>-</w:t>
      </w:r>
      <w:r w:rsidRPr="00E41981">
        <w:rPr>
          <w:rFonts w:ascii="Arial" w:hAnsi="Arial" w:cs="Arial"/>
        </w:rPr>
        <w:t>564.</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Style w:val="ti"/>
          <w:rFonts w:ascii="Arial" w:hAnsi="Arial" w:cs="Arial"/>
        </w:rPr>
      </w:pPr>
      <w:r w:rsidRPr="00E41981">
        <w:rPr>
          <w:rStyle w:val="name"/>
          <w:rFonts w:ascii="Arial" w:hAnsi="Arial" w:cs="Arial"/>
        </w:rPr>
        <w:t xml:space="preserve">Baker </w:t>
      </w:r>
      <w:hyperlink r:id="rId15" w:history="1">
        <w:r w:rsidRPr="00E41981">
          <w:rPr>
            <w:rStyle w:val="Hyperlink"/>
            <w:rFonts w:ascii="Arial" w:hAnsi="Arial" w:cs="Arial"/>
            <w:color w:val="auto"/>
            <w:u w:val="none"/>
          </w:rPr>
          <w:t>WL</w:t>
        </w:r>
      </w:hyperlink>
      <w:r w:rsidRPr="00E41981">
        <w:rPr>
          <w:rStyle w:val="contrib-degrees"/>
          <w:rFonts w:ascii="Arial" w:hAnsi="Arial" w:cs="Arial"/>
        </w:rPr>
        <w:t xml:space="preserve">, Gutierrez-Williams </w:t>
      </w:r>
      <w:hyperlink r:id="rId16" w:history="1">
        <w:r w:rsidRPr="00E41981">
          <w:rPr>
            <w:rStyle w:val="Hyperlink"/>
            <w:rFonts w:ascii="Arial" w:hAnsi="Arial" w:cs="Arial"/>
            <w:color w:val="auto"/>
            <w:u w:val="none"/>
          </w:rPr>
          <w:t>G</w:t>
        </w:r>
      </w:hyperlink>
      <w:r w:rsidRPr="00E41981">
        <w:rPr>
          <w:rStyle w:val="contrib-degrees"/>
          <w:rFonts w:ascii="Arial" w:hAnsi="Arial" w:cs="Arial"/>
        </w:rPr>
        <w:t xml:space="preserve">, </w:t>
      </w:r>
      <w:hyperlink r:id="rId17" w:history="1">
        <w:r w:rsidRPr="00E41981">
          <w:rPr>
            <w:rStyle w:val="Hyperlink"/>
            <w:rFonts w:ascii="Arial" w:hAnsi="Arial" w:cs="Arial"/>
            <w:color w:val="auto"/>
            <w:u w:val="none"/>
          </w:rPr>
          <w:t>White M</w:t>
        </w:r>
      </w:hyperlink>
      <w:r w:rsidRPr="00E41981">
        <w:rPr>
          <w:rFonts w:ascii="Arial" w:hAnsi="Arial" w:cs="Arial"/>
        </w:rPr>
        <w:t xml:space="preserve">, </w:t>
      </w:r>
      <w:proofErr w:type="spellStart"/>
      <w:r w:rsidRPr="00E41981">
        <w:rPr>
          <w:rFonts w:ascii="Arial" w:hAnsi="Arial" w:cs="Arial"/>
        </w:rPr>
        <w:t>Kluger</w:t>
      </w:r>
      <w:proofErr w:type="spellEnd"/>
      <w:r w:rsidRPr="00E41981">
        <w:rPr>
          <w:rStyle w:val="name"/>
          <w:rFonts w:ascii="Arial" w:hAnsi="Arial" w:cs="Arial"/>
        </w:rPr>
        <w:t xml:space="preserve"> </w:t>
      </w:r>
      <w:hyperlink r:id="rId18" w:history="1">
        <w:r w:rsidRPr="00E41981">
          <w:rPr>
            <w:rStyle w:val="Hyperlink"/>
            <w:rFonts w:ascii="Arial" w:hAnsi="Arial" w:cs="Arial"/>
            <w:color w:val="auto"/>
            <w:u w:val="none"/>
          </w:rPr>
          <w:t>J</w:t>
        </w:r>
      </w:hyperlink>
      <w:r w:rsidRPr="00E41981">
        <w:rPr>
          <w:rStyle w:val="contrib-degrees"/>
          <w:rFonts w:ascii="Arial" w:hAnsi="Arial" w:cs="Arial"/>
        </w:rPr>
        <w:t>,</w:t>
      </w:r>
      <w:r w:rsidRPr="00E41981">
        <w:rPr>
          <w:rFonts w:ascii="Arial" w:hAnsi="Arial" w:cs="Arial"/>
        </w:rPr>
        <w:t xml:space="preserve"> Coleman,</w:t>
      </w:r>
      <w:r w:rsidRPr="00E41981">
        <w:rPr>
          <w:rStyle w:val="name"/>
          <w:rFonts w:ascii="Arial" w:hAnsi="Arial" w:cs="Arial"/>
        </w:rPr>
        <w:t xml:space="preserve"> </w:t>
      </w:r>
      <w:hyperlink r:id="rId19" w:history="1">
        <w:r w:rsidRPr="00E41981">
          <w:rPr>
            <w:rStyle w:val="Hyperlink"/>
            <w:rFonts w:ascii="Arial" w:hAnsi="Arial" w:cs="Arial"/>
            <w:color w:val="auto"/>
            <w:u w:val="none"/>
          </w:rPr>
          <w:t xml:space="preserve">CI. </w:t>
        </w:r>
      </w:hyperlink>
      <w:r w:rsidRPr="00E41981">
        <w:rPr>
          <w:rFonts w:ascii="Arial" w:hAnsi="Arial" w:cs="Arial"/>
          <w:kern w:val="36"/>
        </w:rPr>
        <w:t xml:space="preserve"> </w:t>
      </w:r>
      <w:r w:rsidRPr="00E41981">
        <w:rPr>
          <w:rFonts w:ascii="Arial" w:hAnsi="Arial" w:cs="Arial"/>
        </w:rPr>
        <w:t xml:space="preserve">Effect of Cinnamon on Glucose Control and Lipid Parameters. </w:t>
      </w:r>
      <w:r w:rsidRPr="00E41981">
        <w:rPr>
          <w:rFonts w:ascii="Arial" w:hAnsi="Arial" w:cs="Arial"/>
          <w:b/>
          <w:bCs/>
          <w:i/>
          <w:iCs/>
        </w:rPr>
        <w:t>Diabetes Care</w:t>
      </w:r>
      <w:r w:rsidRPr="00E41981">
        <w:rPr>
          <w:rFonts w:ascii="Arial" w:hAnsi="Arial" w:cs="Arial"/>
        </w:rPr>
        <w:t xml:space="preserve"> </w:t>
      </w:r>
      <w:r>
        <w:rPr>
          <w:rStyle w:val="ti"/>
          <w:rFonts w:ascii="Arial" w:hAnsi="Arial" w:cs="Arial"/>
        </w:rPr>
        <w:t>2008</w:t>
      </w:r>
      <w:proofErr w:type="gramStart"/>
      <w:r>
        <w:rPr>
          <w:rStyle w:val="ti"/>
          <w:rFonts w:ascii="Arial" w:hAnsi="Arial" w:cs="Arial"/>
        </w:rPr>
        <w:t>;</w:t>
      </w:r>
      <w:r w:rsidRPr="00E41981">
        <w:rPr>
          <w:rStyle w:val="ti"/>
          <w:rFonts w:ascii="Arial" w:hAnsi="Arial" w:cs="Arial"/>
        </w:rPr>
        <w:t>3:41</w:t>
      </w:r>
      <w:proofErr w:type="gramEnd"/>
      <w:r w:rsidRPr="00E41981">
        <w:rPr>
          <w:rStyle w:val="ti"/>
          <w:rFonts w:ascii="Arial" w:hAnsi="Arial" w:cs="Arial"/>
        </w:rPr>
        <w:t>-</w:t>
      </w:r>
      <w:r>
        <w:rPr>
          <w:rStyle w:val="ti"/>
          <w:rFonts w:ascii="Arial" w:hAnsi="Arial" w:cs="Arial"/>
        </w:rPr>
        <w:t>4</w:t>
      </w:r>
      <w:r w:rsidRPr="00E41981">
        <w:rPr>
          <w:rStyle w:val="ti"/>
          <w:rFonts w:ascii="Arial" w:hAnsi="Arial" w:cs="Arial"/>
        </w:rPr>
        <w:t>3.</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Chung SH, Kim MS, </w:t>
      </w:r>
      <w:proofErr w:type="spellStart"/>
      <w:r w:rsidRPr="00E41981">
        <w:rPr>
          <w:rFonts w:ascii="Arial" w:hAnsi="Arial" w:cs="Arial"/>
        </w:rPr>
        <w:t>Choue</w:t>
      </w:r>
      <w:proofErr w:type="spellEnd"/>
      <w:r w:rsidRPr="00E41981">
        <w:rPr>
          <w:rFonts w:ascii="Arial" w:hAnsi="Arial" w:cs="Arial"/>
        </w:rPr>
        <w:t xml:space="preserve"> RW. Effect of Mori column fraction on intestinal glycosidase activity in mice administered with a high carbohydrate-containing diet. </w:t>
      </w:r>
      <w:r w:rsidRPr="00E41981">
        <w:rPr>
          <w:rFonts w:ascii="Arial" w:hAnsi="Arial" w:cs="Arial"/>
          <w:b/>
          <w:bCs/>
          <w:i/>
          <w:iCs/>
        </w:rPr>
        <w:t xml:space="preserve">Korean </w:t>
      </w:r>
      <w:proofErr w:type="spellStart"/>
      <w:r w:rsidRPr="00E41981">
        <w:rPr>
          <w:rFonts w:ascii="Arial" w:hAnsi="Arial" w:cs="Arial"/>
          <w:b/>
          <w:bCs/>
          <w:i/>
          <w:iCs/>
        </w:rPr>
        <w:t>Nutr</w:t>
      </w:r>
      <w:proofErr w:type="spellEnd"/>
      <w:r w:rsidRPr="00E41981">
        <w:rPr>
          <w:rFonts w:ascii="Arial" w:hAnsi="Arial" w:cs="Arial"/>
          <w:b/>
          <w:bCs/>
          <w:i/>
          <w:iCs/>
        </w:rPr>
        <w:t xml:space="preserve"> Soc </w:t>
      </w:r>
      <w:r>
        <w:rPr>
          <w:rFonts w:ascii="Arial" w:hAnsi="Arial" w:cs="Arial"/>
        </w:rPr>
        <w:t>1997</w:t>
      </w:r>
      <w:proofErr w:type="gramStart"/>
      <w:r>
        <w:rPr>
          <w:rFonts w:ascii="Arial" w:hAnsi="Arial" w:cs="Arial"/>
        </w:rPr>
        <w:t>;39:76</w:t>
      </w:r>
      <w:proofErr w:type="gramEnd"/>
      <w:r>
        <w:rPr>
          <w:rFonts w:ascii="Arial" w:hAnsi="Arial" w:cs="Arial"/>
        </w:rPr>
        <w:t>-</w:t>
      </w:r>
      <w:r w:rsidRPr="00E41981">
        <w:rPr>
          <w:rFonts w:ascii="Arial" w:hAnsi="Arial" w:cs="Arial"/>
        </w:rPr>
        <w:t>82.</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pStyle w:val="ListParagraph1"/>
        <w:numPr>
          <w:ilvl w:val="0"/>
          <w:numId w:val="5"/>
        </w:numPr>
        <w:tabs>
          <w:tab w:val="clear" w:pos="360"/>
          <w:tab w:val="num" w:pos="720"/>
        </w:tabs>
        <w:ind w:left="720" w:hanging="720"/>
        <w:jc w:val="both"/>
        <w:rPr>
          <w:rFonts w:ascii="Arial" w:hAnsi="Arial" w:cs="Arial"/>
          <w:lang w:val="en-US"/>
        </w:rPr>
      </w:pPr>
      <w:proofErr w:type="spellStart"/>
      <w:r w:rsidRPr="00E41981">
        <w:rPr>
          <w:rFonts w:ascii="Arial" w:hAnsi="Arial" w:cs="Arial"/>
          <w:lang w:val="en-US"/>
        </w:rPr>
        <w:t>Cortright</w:t>
      </w:r>
      <w:proofErr w:type="spellEnd"/>
      <w:r w:rsidRPr="00E41981">
        <w:rPr>
          <w:rFonts w:ascii="Arial" w:hAnsi="Arial" w:cs="Arial"/>
          <w:lang w:val="en-US"/>
        </w:rPr>
        <w:t xml:space="preserve"> RN, </w:t>
      </w:r>
      <w:proofErr w:type="spellStart"/>
      <w:r w:rsidRPr="00E41981">
        <w:rPr>
          <w:rFonts w:ascii="Arial" w:hAnsi="Arial" w:cs="Arial"/>
          <w:lang w:val="en-US"/>
        </w:rPr>
        <w:t>Dohm</w:t>
      </w:r>
      <w:proofErr w:type="spellEnd"/>
      <w:r w:rsidRPr="00E41981">
        <w:rPr>
          <w:rFonts w:ascii="Arial" w:hAnsi="Arial" w:cs="Arial"/>
          <w:lang w:val="en-US"/>
        </w:rPr>
        <w:t xml:space="preserve"> GL. (1997). Mechanisms by which insulin and contraction stimulate glucose transport. </w:t>
      </w:r>
      <w:r w:rsidRPr="00E41981">
        <w:rPr>
          <w:rFonts w:ascii="Arial" w:hAnsi="Arial" w:cs="Arial"/>
          <w:b/>
          <w:bCs/>
          <w:i/>
          <w:iCs/>
          <w:lang w:val="en-US"/>
        </w:rPr>
        <w:t xml:space="preserve">Can J </w:t>
      </w:r>
      <w:proofErr w:type="spellStart"/>
      <w:r w:rsidRPr="00E41981">
        <w:rPr>
          <w:rFonts w:ascii="Arial" w:hAnsi="Arial" w:cs="Arial"/>
          <w:b/>
          <w:bCs/>
          <w:i/>
          <w:iCs/>
          <w:lang w:val="en-US"/>
        </w:rPr>
        <w:t>Appl</w:t>
      </w:r>
      <w:proofErr w:type="spellEnd"/>
      <w:r w:rsidRPr="00E41981">
        <w:rPr>
          <w:rFonts w:ascii="Arial" w:hAnsi="Arial" w:cs="Arial"/>
          <w:b/>
          <w:bCs/>
          <w:i/>
          <w:iCs/>
          <w:lang w:val="en-US"/>
        </w:rPr>
        <w:t xml:space="preserve"> </w:t>
      </w:r>
      <w:proofErr w:type="spellStart"/>
      <w:r w:rsidRPr="00E41981">
        <w:rPr>
          <w:rFonts w:ascii="Arial" w:hAnsi="Arial" w:cs="Arial"/>
          <w:b/>
          <w:bCs/>
          <w:i/>
          <w:iCs/>
          <w:lang w:val="en-US"/>
        </w:rPr>
        <w:t>Physiol</w:t>
      </w:r>
      <w:proofErr w:type="spellEnd"/>
      <w:r w:rsidRPr="00E41981">
        <w:rPr>
          <w:rFonts w:ascii="Arial" w:hAnsi="Arial" w:cs="Arial"/>
          <w:b/>
          <w:bCs/>
          <w:i/>
          <w:iCs/>
          <w:lang w:val="en-US"/>
        </w:rPr>
        <w:t xml:space="preserve"> </w:t>
      </w:r>
      <w:r>
        <w:rPr>
          <w:rFonts w:ascii="Arial" w:hAnsi="Arial" w:cs="Arial"/>
          <w:lang w:val="en-US"/>
        </w:rPr>
        <w:t>1997</w:t>
      </w:r>
      <w:proofErr w:type="gramStart"/>
      <w:r>
        <w:rPr>
          <w:rFonts w:ascii="Arial" w:hAnsi="Arial" w:cs="Arial"/>
          <w:lang w:val="en-US"/>
        </w:rPr>
        <w:t>;</w:t>
      </w:r>
      <w:r w:rsidRPr="00E41981">
        <w:rPr>
          <w:rFonts w:ascii="Arial" w:hAnsi="Arial" w:cs="Arial"/>
          <w:lang w:val="en-US"/>
        </w:rPr>
        <w:t>22:519</w:t>
      </w:r>
      <w:proofErr w:type="gramEnd"/>
      <w:r w:rsidRPr="00E41981">
        <w:rPr>
          <w:rFonts w:ascii="Arial" w:hAnsi="Arial" w:cs="Arial"/>
          <w:lang w:val="en-US"/>
        </w:rPr>
        <w:t>-30.</w:t>
      </w:r>
    </w:p>
    <w:p w:rsidR="00640831" w:rsidRPr="00E41981" w:rsidRDefault="00640831" w:rsidP="008F0713">
      <w:pPr>
        <w:pStyle w:val="ListParagraph1"/>
        <w:ind w:left="720" w:hanging="720"/>
        <w:jc w:val="both"/>
        <w:rPr>
          <w:rFonts w:ascii="Arial" w:hAnsi="Arial" w:cs="Arial"/>
          <w:lang w:val="en-US"/>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Coyle EF. Physical Activity as a Metabolic Stressor. </w:t>
      </w:r>
      <w:r w:rsidRPr="00E41981">
        <w:rPr>
          <w:rFonts w:ascii="Arial" w:hAnsi="Arial" w:cs="Arial"/>
          <w:b/>
          <w:bCs/>
          <w:i/>
          <w:iCs/>
        </w:rPr>
        <w:t xml:space="preserve">Am J </w:t>
      </w:r>
      <w:proofErr w:type="spellStart"/>
      <w:r w:rsidRPr="00E41981">
        <w:rPr>
          <w:rFonts w:ascii="Arial" w:hAnsi="Arial" w:cs="Arial"/>
          <w:b/>
          <w:bCs/>
          <w:i/>
          <w:iCs/>
        </w:rPr>
        <w:t>Clin</w:t>
      </w:r>
      <w:proofErr w:type="spellEnd"/>
      <w:r w:rsidRPr="00E41981">
        <w:rPr>
          <w:rFonts w:ascii="Arial" w:hAnsi="Arial" w:cs="Arial"/>
          <w:b/>
          <w:bCs/>
          <w:i/>
          <w:iCs/>
        </w:rPr>
        <w:t xml:space="preserve"> </w:t>
      </w:r>
      <w:proofErr w:type="spellStart"/>
      <w:r w:rsidRPr="00E41981">
        <w:rPr>
          <w:rFonts w:ascii="Arial" w:hAnsi="Arial" w:cs="Arial"/>
          <w:b/>
          <w:bCs/>
          <w:i/>
          <w:iCs/>
        </w:rPr>
        <w:t>Nutr</w:t>
      </w:r>
      <w:proofErr w:type="spellEnd"/>
      <w:r w:rsidRPr="00E41981">
        <w:rPr>
          <w:rFonts w:ascii="Arial" w:hAnsi="Arial" w:cs="Arial"/>
          <w:b/>
          <w:bCs/>
          <w:i/>
          <w:iCs/>
        </w:rPr>
        <w:t xml:space="preserve"> </w:t>
      </w:r>
      <w:r>
        <w:rPr>
          <w:rFonts w:ascii="Arial" w:hAnsi="Arial" w:cs="Arial"/>
        </w:rPr>
        <w:t>2000</w:t>
      </w:r>
      <w:proofErr w:type="gramStart"/>
      <w:r>
        <w:rPr>
          <w:rFonts w:ascii="Arial" w:hAnsi="Arial" w:cs="Arial"/>
        </w:rPr>
        <w:t>;72:512</w:t>
      </w:r>
      <w:proofErr w:type="gramEnd"/>
      <w:r>
        <w:rPr>
          <w:rFonts w:ascii="Arial" w:hAnsi="Arial" w:cs="Arial"/>
        </w:rPr>
        <w:t>-</w:t>
      </w:r>
      <w:r w:rsidRPr="00E41981">
        <w:rPr>
          <w:rFonts w:ascii="Arial" w:hAnsi="Arial" w:cs="Arial"/>
        </w:rPr>
        <w:t>520.</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pStyle w:val="ttulo46"/>
        <w:numPr>
          <w:ilvl w:val="0"/>
          <w:numId w:val="5"/>
        </w:numPr>
        <w:tabs>
          <w:tab w:val="clear" w:pos="360"/>
          <w:tab w:val="num" w:pos="720"/>
        </w:tabs>
        <w:ind w:left="720" w:hanging="720"/>
        <w:jc w:val="both"/>
        <w:rPr>
          <w:rFonts w:ascii="Arial" w:hAnsi="Arial" w:cs="Arial"/>
          <w:b w:val="0"/>
          <w:bCs w:val="0"/>
          <w:lang w:val="en-US"/>
        </w:rPr>
      </w:pPr>
      <w:r w:rsidRPr="00E41981">
        <w:rPr>
          <w:rFonts w:ascii="Arial" w:hAnsi="Arial" w:cs="Arial"/>
          <w:b w:val="0"/>
          <w:bCs w:val="0"/>
          <w:lang w:val="en-US"/>
        </w:rPr>
        <w:t xml:space="preserve">Dong J, </w:t>
      </w:r>
      <w:proofErr w:type="spellStart"/>
      <w:r w:rsidRPr="00E41981">
        <w:rPr>
          <w:rFonts w:ascii="Arial" w:hAnsi="Arial" w:cs="Arial"/>
          <w:b w:val="0"/>
          <w:bCs w:val="0"/>
          <w:lang w:val="en-US"/>
        </w:rPr>
        <w:t>Peeters</w:t>
      </w:r>
      <w:proofErr w:type="spellEnd"/>
      <w:r w:rsidRPr="00E41981">
        <w:rPr>
          <w:rFonts w:ascii="Arial" w:hAnsi="Arial" w:cs="Arial"/>
          <w:b w:val="0"/>
          <w:bCs w:val="0"/>
          <w:lang w:val="en-US"/>
        </w:rPr>
        <w:t xml:space="preserve"> TL, De </w:t>
      </w:r>
      <w:proofErr w:type="spellStart"/>
      <w:r w:rsidRPr="00E41981">
        <w:rPr>
          <w:rFonts w:ascii="Arial" w:hAnsi="Arial" w:cs="Arial"/>
          <w:b w:val="0"/>
          <w:bCs w:val="0"/>
          <w:lang w:val="en-US"/>
        </w:rPr>
        <w:t>Smet</w:t>
      </w:r>
      <w:proofErr w:type="spellEnd"/>
      <w:r w:rsidRPr="00E41981">
        <w:rPr>
          <w:rFonts w:ascii="Arial" w:hAnsi="Arial" w:cs="Arial"/>
          <w:b w:val="0"/>
          <w:bCs w:val="0"/>
          <w:lang w:val="en-US"/>
        </w:rPr>
        <w:t xml:space="preserve"> B, </w:t>
      </w:r>
      <w:proofErr w:type="spellStart"/>
      <w:r w:rsidRPr="00E41981">
        <w:rPr>
          <w:rFonts w:ascii="Arial" w:hAnsi="Arial" w:cs="Arial"/>
          <w:b w:val="0"/>
          <w:bCs w:val="0"/>
          <w:lang w:val="en-US"/>
        </w:rPr>
        <w:t>Moechars</w:t>
      </w:r>
      <w:proofErr w:type="spellEnd"/>
      <w:r w:rsidRPr="00E41981">
        <w:rPr>
          <w:rFonts w:ascii="Arial" w:hAnsi="Arial" w:cs="Arial"/>
          <w:b w:val="0"/>
          <w:bCs w:val="0"/>
          <w:lang w:val="en-US"/>
        </w:rPr>
        <w:t xml:space="preserve"> D, </w:t>
      </w:r>
      <w:proofErr w:type="spellStart"/>
      <w:r w:rsidRPr="00E41981">
        <w:rPr>
          <w:rFonts w:ascii="Arial" w:hAnsi="Arial" w:cs="Arial"/>
          <w:b w:val="0"/>
          <w:bCs w:val="0"/>
          <w:lang w:val="en-US"/>
        </w:rPr>
        <w:t>Delporte</w:t>
      </w:r>
      <w:proofErr w:type="spellEnd"/>
      <w:r w:rsidRPr="00E41981">
        <w:rPr>
          <w:rFonts w:ascii="Arial" w:hAnsi="Arial" w:cs="Arial"/>
          <w:b w:val="0"/>
          <w:bCs w:val="0"/>
          <w:lang w:val="en-US"/>
        </w:rPr>
        <w:t xml:space="preserve"> C, </w:t>
      </w:r>
      <w:proofErr w:type="spellStart"/>
      <w:r w:rsidRPr="00E41981">
        <w:rPr>
          <w:rFonts w:ascii="Arial" w:hAnsi="Arial" w:cs="Arial"/>
          <w:b w:val="0"/>
          <w:bCs w:val="0"/>
          <w:lang w:val="en-US"/>
        </w:rPr>
        <w:t>Vanden</w:t>
      </w:r>
      <w:proofErr w:type="spellEnd"/>
      <w:r w:rsidRPr="00E41981">
        <w:rPr>
          <w:rFonts w:ascii="Arial" w:hAnsi="Arial" w:cs="Arial"/>
          <w:b w:val="0"/>
          <w:bCs w:val="0"/>
          <w:lang w:val="en-US"/>
        </w:rPr>
        <w:t xml:space="preserve"> </w:t>
      </w:r>
      <w:proofErr w:type="spellStart"/>
      <w:r w:rsidRPr="00E41981">
        <w:rPr>
          <w:rFonts w:ascii="Arial" w:hAnsi="Arial" w:cs="Arial"/>
          <w:b w:val="0"/>
          <w:bCs w:val="0"/>
          <w:lang w:val="en-US"/>
        </w:rPr>
        <w:t>Berghe</w:t>
      </w:r>
      <w:proofErr w:type="spellEnd"/>
      <w:r w:rsidRPr="00E41981">
        <w:rPr>
          <w:rFonts w:ascii="Arial" w:hAnsi="Arial" w:cs="Arial"/>
          <w:b w:val="0"/>
          <w:bCs w:val="0"/>
          <w:lang w:val="en-US"/>
        </w:rPr>
        <w:t xml:space="preserve"> P, </w:t>
      </w:r>
      <w:proofErr w:type="spellStart"/>
      <w:r w:rsidRPr="00E41981">
        <w:rPr>
          <w:rFonts w:ascii="Arial" w:hAnsi="Arial" w:cs="Arial"/>
          <w:b w:val="0"/>
          <w:bCs w:val="0"/>
          <w:lang w:val="en-US"/>
        </w:rPr>
        <w:t>Coulie</w:t>
      </w:r>
      <w:proofErr w:type="spellEnd"/>
      <w:r w:rsidRPr="00E41981">
        <w:rPr>
          <w:rFonts w:ascii="Arial" w:hAnsi="Arial" w:cs="Arial"/>
          <w:b w:val="0"/>
          <w:bCs w:val="0"/>
          <w:lang w:val="en-US"/>
        </w:rPr>
        <w:t xml:space="preserve"> B, Tang M, </w:t>
      </w:r>
      <w:proofErr w:type="spellStart"/>
      <w:r w:rsidRPr="00E41981">
        <w:rPr>
          <w:rFonts w:ascii="Arial" w:hAnsi="Arial" w:cs="Arial"/>
          <w:b w:val="0"/>
          <w:bCs w:val="0"/>
          <w:lang w:val="en-US"/>
        </w:rPr>
        <w:t>Depoortere</w:t>
      </w:r>
      <w:proofErr w:type="spellEnd"/>
      <w:r w:rsidRPr="00E41981">
        <w:rPr>
          <w:rFonts w:ascii="Arial" w:hAnsi="Arial" w:cs="Arial"/>
          <w:b w:val="0"/>
          <w:bCs w:val="0"/>
          <w:lang w:val="en-US"/>
        </w:rPr>
        <w:t xml:space="preserve"> I</w:t>
      </w:r>
      <w:r w:rsidRPr="00E41981">
        <w:rPr>
          <w:rFonts w:ascii="Arial" w:hAnsi="Arial" w:cs="Arial"/>
          <w:b w:val="0"/>
          <w:bCs w:val="0"/>
          <w:i/>
          <w:iCs/>
          <w:lang w:val="en-US"/>
        </w:rPr>
        <w:t xml:space="preserve">. </w:t>
      </w:r>
      <w:r w:rsidRPr="00E41981">
        <w:rPr>
          <w:rFonts w:ascii="Arial" w:hAnsi="Arial" w:cs="Arial"/>
          <w:b w:val="0"/>
          <w:bCs w:val="0"/>
          <w:lang w:val="en-US"/>
        </w:rPr>
        <w:t xml:space="preserve">Role of endogenous </w:t>
      </w:r>
      <w:proofErr w:type="spellStart"/>
      <w:r w:rsidRPr="00E41981">
        <w:rPr>
          <w:rFonts w:ascii="Arial" w:hAnsi="Arial" w:cs="Arial"/>
          <w:b w:val="0"/>
          <w:bCs w:val="0"/>
          <w:lang w:val="en-US"/>
        </w:rPr>
        <w:t>ghrelin</w:t>
      </w:r>
      <w:proofErr w:type="spellEnd"/>
      <w:r w:rsidRPr="00E41981">
        <w:rPr>
          <w:rFonts w:ascii="Arial" w:hAnsi="Arial" w:cs="Arial"/>
          <w:b w:val="0"/>
          <w:bCs w:val="0"/>
          <w:lang w:val="en-US"/>
        </w:rPr>
        <w:t xml:space="preserve"> in the </w:t>
      </w:r>
      <w:proofErr w:type="spellStart"/>
      <w:r w:rsidRPr="00E41981">
        <w:rPr>
          <w:rFonts w:ascii="Arial" w:hAnsi="Arial" w:cs="Arial"/>
          <w:b w:val="0"/>
          <w:bCs w:val="0"/>
          <w:lang w:val="en-US"/>
        </w:rPr>
        <w:t>hyperphagia</w:t>
      </w:r>
      <w:proofErr w:type="spellEnd"/>
      <w:r w:rsidRPr="00E41981">
        <w:rPr>
          <w:rFonts w:ascii="Arial" w:hAnsi="Arial" w:cs="Arial"/>
          <w:b w:val="0"/>
          <w:bCs w:val="0"/>
          <w:lang w:val="en-US"/>
        </w:rPr>
        <w:t xml:space="preserve"> of mice with </w:t>
      </w:r>
      <w:proofErr w:type="spellStart"/>
      <w:r w:rsidRPr="00E41981">
        <w:rPr>
          <w:rFonts w:ascii="Arial" w:hAnsi="Arial" w:cs="Arial"/>
          <w:b w:val="0"/>
          <w:bCs w:val="0"/>
          <w:lang w:val="en-US"/>
        </w:rPr>
        <w:t>streptozotocin</w:t>
      </w:r>
      <w:proofErr w:type="spellEnd"/>
      <w:r w:rsidRPr="00E41981">
        <w:rPr>
          <w:rFonts w:ascii="Arial" w:hAnsi="Arial" w:cs="Arial"/>
          <w:b w:val="0"/>
          <w:bCs w:val="0"/>
          <w:lang w:val="en-US"/>
        </w:rPr>
        <w:t>-induced diabetes</w:t>
      </w:r>
      <w:r w:rsidRPr="008F0713">
        <w:rPr>
          <w:rFonts w:ascii="Arial" w:hAnsi="Arial" w:cs="Arial"/>
          <w:b w:val="0"/>
          <w:bCs w:val="0"/>
          <w:lang w:val="en-US"/>
        </w:rPr>
        <w:t xml:space="preserve">. </w:t>
      </w:r>
      <w:proofErr w:type="spellStart"/>
      <w:r w:rsidRPr="008F0713">
        <w:rPr>
          <w:rFonts w:ascii="Arial" w:hAnsi="Arial" w:cs="Arial"/>
          <w:i/>
          <w:iCs/>
          <w:lang w:val="en-US"/>
        </w:rPr>
        <w:t>Endocrinol</w:t>
      </w:r>
      <w:proofErr w:type="spellEnd"/>
      <w:r w:rsidRPr="00E41981">
        <w:rPr>
          <w:rFonts w:ascii="Arial" w:hAnsi="Arial" w:cs="Arial"/>
          <w:b w:val="0"/>
          <w:bCs w:val="0"/>
          <w:lang w:val="en-US"/>
        </w:rPr>
        <w:t xml:space="preserve"> 2006; 6:2634-2642.</w:t>
      </w: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Pr>
          <w:rFonts w:ascii="Arial" w:hAnsi="Arial" w:cs="Arial"/>
        </w:rPr>
        <w:lastRenderedPageBreak/>
        <w:t>Eizirik</w:t>
      </w:r>
      <w:proofErr w:type="spellEnd"/>
      <w:r>
        <w:rPr>
          <w:rFonts w:ascii="Arial" w:hAnsi="Arial" w:cs="Arial"/>
        </w:rPr>
        <w:t>, D. L</w:t>
      </w:r>
      <w:r w:rsidRPr="00E41981">
        <w:rPr>
          <w:rFonts w:ascii="Arial" w:hAnsi="Arial" w:cs="Arial"/>
        </w:rPr>
        <w:t>. Insulin-dependent diabetes mellitus and gothic cathedrals. Endoc</w:t>
      </w:r>
      <w:r>
        <w:rPr>
          <w:rFonts w:ascii="Arial" w:hAnsi="Arial" w:cs="Arial"/>
        </w:rPr>
        <w:t>rinology and metabolism</w:t>
      </w:r>
      <w:proofErr w:type="gramStart"/>
      <w:r>
        <w:rPr>
          <w:rFonts w:ascii="Arial" w:hAnsi="Arial" w:cs="Arial"/>
        </w:rPr>
        <w:t>,1995</w:t>
      </w:r>
      <w:proofErr w:type="gramEnd"/>
      <w:r>
        <w:rPr>
          <w:rFonts w:ascii="Arial" w:hAnsi="Arial" w:cs="Arial"/>
        </w:rPr>
        <w:t>;2:167-</w:t>
      </w:r>
      <w:r w:rsidRPr="00E41981">
        <w:rPr>
          <w:rFonts w:ascii="Arial" w:hAnsi="Arial" w:cs="Arial"/>
        </w:rPr>
        <w:t>168.</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Holman RR, Turner RC. Oral agents and insulin in the treatment of NIDDM. In: Pickup, J., Williams, G. (Eds.), </w:t>
      </w:r>
      <w:r w:rsidRPr="00E41981">
        <w:rPr>
          <w:rFonts w:ascii="Arial" w:hAnsi="Arial" w:cs="Arial"/>
          <w:b/>
          <w:bCs/>
        </w:rPr>
        <w:t>Text Book of Diabetes</w:t>
      </w:r>
      <w:r w:rsidRPr="00E41981">
        <w:rPr>
          <w:rFonts w:ascii="Arial" w:hAnsi="Arial" w:cs="Arial"/>
        </w:rPr>
        <w:t>. Blackwell, Oxford, 1991.</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Homman</w:t>
      </w:r>
      <w:proofErr w:type="spellEnd"/>
      <w:r w:rsidRPr="00E41981">
        <w:rPr>
          <w:rFonts w:ascii="Arial" w:hAnsi="Arial" w:cs="Arial"/>
        </w:rPr>
        <w:t xml:space="preserve"> D, </w:t>
      </w:r>
      <w:proofErr w:type="spellStart"/>
      <w:r w:rsidRPr="00E41981">
        <w:rPr>
          <w:rFonts w:ascii="Arial" w:hAnsi="Arial" w:cs="Arial"/>
        </w:rPr>
        <w:t>Eisenbarth</w:t>
      </w:r>
      <w:proofErr w:type="spellEnd"/>
      <w:r w:rsidRPr="00E41981">
        <w:rPr>
          <w:rFonts w:ascii="Arial" w:hAnsi="Arial" w:cs="Arial"/>
        </w:rPr>
        <w:t xml:space="preserve"> GS. An immunologic homunculus for type 1 diabetes. </w:t>
      </w:r>
      <w:r w:rsidRPr="00840ED4">
        <w:rPr>
          <w:rFonts w:ascii="Arial" w:hAnsi="Arial" w:cs="Arial"/>
          <w:b/>
          <w:bCs/>
          <w:i/>
          <w:iCs/>
        </w:rPr>
        <w:t xml:space="preserve">J </w:t>
      </w:r>
      <w:proofErr w:type="spellStart"/>
      <w:r w:rsidRPr="00840ED4">
        <w:rPr>
          <w:rFonts w:ascii="Arial" w:hAnsi="Arial" w:cs="Arial"/>
          <w:b/>
          <w:bCs/>
          <w:i/>
          <w:iCs/>
        </w:rPr>
        <w:t>Clin</w:t>
      </w:r>
      <w:proofErr w:type="spellEnd"/>
      <w:r w:rsidRPr="00840ED4">
        <w:rPr>
          <w:rFonts w:ascii="Arial" w:hAnsi="Arial" w:cs="Arial"/>
          <w:b/>
          <w:bCs/>
          <w:i/>
          <w:iCs/>
        </w:rPr>
        <w:t xml:space="preserve"> Invest</w:t>
      </w:r>
      <w:r w:rsidRPr="00E41981">
        <w:rPr>
          <w:rFonts w:ascii="Arial" w:hAnsi="Arial" w:cs="Arial"/>
        </w:rPr>
        <w:t>. 2006</w:t>
      </w:r>
      <w:proofErr w:type="gramStart"/>
      <w:r w:rsidRPr="00E41981">
        <w:rPr>
          <w:rFonts w:ascii="Arial" w:hAnsi="Arial" w:cs="Arial"/>
        </w:rPr>
        <w:t>;116:1212</w:t>
      </w:r>
      <w:proofErr w:type="gramEnd"/>
      <w:r w:rsidRPr="00E41981">
        <w:rPr>
          <w:rFonts w:ascii="Arial" w:hAnsi="Arial" w:cs="Arial"/>
        </w:rPr>
        <w:t>-</w:t>
      </w:r>
      <w:r>
        <w:rPr>
          <w:rFonts w:ascii="Arial" w:hAnsi="Arial" w:cs="Arial"/>
        </w:rPr>
        <w:t>121</w:t>
      </w:r>
      <w:r w:rsidRPr="00E41981">
        <w:rPr>
          <w:rFonts w:ascii="Arial" w:hAnsi="Arial" w:cs="Arial"/>
        </w:rPr>
        <w:t>5.</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Inokuchi</w:t>
      </w:r>
      <w:proofErr w:type="spellEnd"/>
      <w:r w:rsidRPr="00E41981">
        <w:rPr>
          <w:rFonts w:ascii="Arial" w:hAnsi="Arial" w:cs="Arial"/>
        </w:rPr>
        <w:t xml:space="preserve"> J, Okabe H, </w:t>
      </w:r>
      <w:proofErr w:type="spellStart"/>
      <w:r w:rsidRPr="00E41981">
        <w:rPr>
          <w:rFonts w:ascii="Arial" w:hAnsi="Arial" w:cs="Arial"/>
        </w:rPr>
        <w:t>Yamauch</w:t>
      </w:r>
      <w:proofErr w:type="spellEnd"/>
      <w:r w:rsidRPr="00E41981">
        <w:rPr>
          <w:rFonts w:ascii="Arial" w:hAnsi="Arial" w:cs="Arial"/>
        </w:rPr>
        <w:t xml:space="preserve"> T, </w:t>
      </w:r>
      <w:proofErr w:type="spellStart"/>
      <w:r w:rsidRPr="00E41981">
        <w:rPr>
          <w:rFonts w:ascii="Arial" w:hAnsi="Arial" w:cs="Arial"/>
        </w:rPr>
        <w:t>Nagamatsu</w:t>
      </w:r>
      <w:proofErr w:type="spellEnd"/>
      <w:r w:rsidRPr="00E41981">
        <w:rPr>
          <w:rFonts w:ascii="Arial" w:hAnsi="Arial" w:cs="Arial"/>
        </w:rPr>
        <w:t xml:space="preserve"> A. Inhibitors of </w:t>
      </w:r>
      <w:proofErr w:type="spellStart"/>
      <w:r w:rsidRPr="00E41981">
        <w:rPr>
          <w:rFonts w:ascii="Arial" w:hAnsi="Arial" w:cs="Arial"/>
        </w:rPr>
        <w:t>angiotensin</w:t>
      </w:r>
      <w:proofErr w:type="spellEnd"/>
      <w:r w:rsidRPr="00E41981">
        <w:rPr>
          <w:rFonts w:ascii="Arial" w:hAnsi="Arial" w:cs="Arial"/>
        </w:rPr>
        <w:t xml:space="preserve"> converting enzyme in crude drugs. I. </w:t>
      </w:r>
      <w:proofErr w:type="spellStart"/>
      <w:r w:rsidRPr="00E41981">
        <w:rPr>
          <w:rFonts w:ascii="Arial" w:hAnsi="Arial" w:cs="Arial"/>
          <w:b/>
          <w:bCs/>
          <w:i/>
          <w:iCs/>
        </w:rPr>
        <w:t>Chem</w:t>
      </w:r>
      <w:proofErr w:type="spellEnd"/>
      <w:r w:rsidRPr="00E41981">
        <w:rPr>
          <w:rFonts w:ascii="Arial" w:hAnsi="Arial" w:cs="Arial"/>
          <w:b/>
          <w:bCs/>
          <w:i/>
          <w:iCs/>
        </w:rPr>
        <w:t xml:space="preserve"> </w:t>
      </w:r>
      <w:proofErr w:type="spellStart"/>
      <w:r w:rsidRPr="00E41981">
        <w:rPr>
          <w:rFonts w:ascii="Arial" w:hAnsi="Arial" w:cs="Arial"/>
          <w:b/>
          <w:bCs/>
          <w:i/>
          <w:iCs/>
        </w:rPr>
        <w:t>Pharm</w:t>
      </w:r>
      <w:proofErr w:type="spellEnd"/>
      <w:r w:rsidRPr="00E41981">
        <w:rPr>
          <w:rFonts w:ascii="Arial" w:hAnsi="Arial" w:cs="Arial"/>
          <w:b/>
          <w:bCs/>
          <w:i/>
          <w:iCs/>
        </w:rPr>
        <w:t xml:space="preserve"> Bull</w:t>
      </w:r>
      <w:r>
        <w:rPr>
          <w:rFonts w:ascii="Arial" w:hAnsi="Arial" w:cs="Arial"/>
        </w:rPr>
        <w:t xml:space="preserve"> 1984</w:t>
      </w:r>
      <w:proofErr w:type="gramStart"/>
      <w:r>
        <w:rPr>
          <w:rFonts w:ascii="Arial" w:hAnsi="Arial" w:cs="Arial"/>
        </w:rPr>
        <w:t>;32:3615</w:t>
      </w:r>
      <w:proofErr w:type="gramEnd"/>
      <w:r>
        <w:rPr>
          <w:rFonts w:ascii="Arial" w:hAnsi="Arial" w:cs="Arial"/>
        </w:rPr>
        <w:t>-</w:t>
      </w:r>
      <w:r w:rsidRPr="00E41981">
        <w:rPr>
          <w:rFonts w:ascii="Arial" w:hAnsi="Arial" w:cs="Arial"/>
        </w:rPr>
        <w:t>3619.</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Ivy JL, </w:t>
      </w:r>
      <w:proofErr w:type="spellStart"/>
      <w:r w:rsidRPr="00E41981">
        <w:rPr>
          <w:rFonts w:ascii="Arial" w:hAnsi="Arial" w:cs="Arial"/>
        </w:rPr>
        <w:t>Zderic</w:t>
      </w:r>
      <w:proofErr w:type="spellEnd"/>
      <w:r w:rsidRPr="00E41981">
        <w:rPr>
          <w:rFonts w:ascii="Arial" w:hAnsi="Arial" w:cs="Arial"/>
        </w:rPr>
        <w:t xml:space="preserve"> TD, </w:t>
      </w:r>
      <w:proofErr w:type="spellStart"/>
      <w:r w:rsidRPr="00E41981">
        <w:rPr>
          <w:rFonts w:ascii="Arial" w:hAnsi="Arial" w:cs="Arial"/>
        </w:rPr>
        <w:t>Fogt</w:t>
      </w:r>
      <w:proofErr w:type="spellEnd"/>
      <w:r w:rsidRPr="00E41981">
        <w:rPr>
          <w:rFonts w:ascii="Arial" w:hAnsi="Arial" w:cs="Arial"/>
        </w:rPr>
        <w:t xml:space="preserve"> DL. Prevention and treatment of non-insulin-dependent diabetes mellitus. </w:t>
      </w:r>
      <w:proofErr w:type="spellStart"/>
      <w:r w:rsidRPr="00E41981">
        <w:rPr>
          <w:rFonts w:ascii="Arial" w:hAnsi="Arial" w:cs="Arial"/>
          <w:b/>
          <w:bCs/>
          <w:i/>
          <w:iCs/>
        </w:rPr>
        <w:t>Exerc</w:t>
      </w:r>
      <w:proofErr w:type="spellEnd"/>
      <w:r w:rsidRPr="00E41981">
        <w:rPr>
          <w:rFonts w:ascii="Arial" w:hAnsi="Arial" w:cs="Arial"/>
          <w:b/>
          <w:bCs/>
          <w:i/>
          <w:iCs/>
        </w:rPr>
        <w:t xml:space="preserve"> Sport </w:t>
      </w:r>
      <w:proofErr w:type="spellStart"/>
      <w:r w:rsidRPr="00E41981">
        <w:rPr>
          <w:rFonts w:ascii="Arial" w:hAnsi="Arial" w:cs="Arial"/>
          <w:b/>
          <w:bCs/>
          <w:i/>
          <w:iCs/>
        </w:rPr>
        <w:t>Sci</w:t>
      </w:r>
      <w:proofErr w:type="spellEnd"/>
      <w:r w:rsidRPr="00E41981">
        <w:rPr>
          <w:rFonts w:ascii="Arial" w:hAnsi="Arial" w:cs="Arial"/>
          <w:b/>
          <w:bCs/>
          <w:i/>
          <w:iCs/>
        </w:rPr>
        <w:t xml:space="preserve"> Rev </w:t>
      </w:r>
      <w:r>
        <w:rPr>
          <w:rFonts w:ascii="Arial" w:hAnsi="Arial" w:cs="Arial"/>
        </w:rPr>
        <w:t>1999</w:t>
      </w:r>
      <w:proofErr w:type="gramStart"/>
      <w:r>
        <w:rPr>
          <w:rFonts w:ascii="Arial" w:hAnsi="Arial" w:cs="Arial"/>
        </w:rPr>
        <w:t>;</w:t>
      </w:r>
      <w:r w:rsidRPr="00E41981">
        <w:rPr>
          <w:rFonts w:ascii="Arial" w:hAnsi="Arial" w:cs="Arial"/>
        </w:rPr>
        <w:t>27:1</w:t>
      </w:r>
      <w:proofErr w:type="gramEnd"/>
      <w:r w:rsidRPr="00E41981">
        <w:rPr>
          <w:rFonts w:ascii="Arial" w:hAnsi="Arial" w:cs="Arial"/>
        </w:rPr>
        <w:t>-35.</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Jarvull</w:t>
      </w:r>
      <w:proofErr w:type="spellEnd"/>
      <w:r w:rsidRPr="00E41981">
        <w:rPr>
          <w:rFonts w:ascii="Arial" w:hAnsi="Arial" w:cs="Arial"/>
        </w:rPr>
        <w:t xml:space="preserve">-Taylor KJ, Anderson RA, Graves DJ. A </w:t>
      </w:r>
      <w:proofErr w:type="spellStart"/>
      <w:r w:rsidRPr="00E41981">
        <w:rPr>
          <w:rFonts w:ascii="Arial" w:hAnsi="Arial" w:cs="Arial"/>
        </w:rPr>
        <w:t>hydroxychalcone</w:t>
      </w:r>
      <w:proofErr w:type="spellEnd"/>
      <w:r w:rsidRPr="00E41981">
        <w:rPr>
          <w:rFonts w:ascii="Arial" w:hAnsi="Arial" w:cs="Arial"/>
        </w:rPr>
        <w:t xml:space="preserve"> derived from cinnamon functions as a mimetic for </w:t>
      </w:r>
      <w:proofErr w:type="spellStart"/>
      <w:r w:rsidRPr="00E41981">
        <w:rPr>
          <w:rFonts w:ascii="Arial" w:hAnsi="Arial" w:cs="Arial"/>
        </w:rPr>
        <w:t>insuin</w:t>
      </w:r>
      <w:proofErr w:type="spellEnd"/>
      <w:r w:rsidRPr="00E41981">
        <w:rPr>
          <w:rFonts w:ascii="Arial" w:hAnsi="Arial" w:cs="Arial"/>
        </w:rPr>
        <w:t xml:space="preserve"> in 3T3-L1 </w:t>
      </w:r>
      <w:proofErr w:type="spellStart"/>
      <w:r w:rsidRPr="00E41981">
        <w:rPr>
          <w:rFonts w:ascii="Arial" w:hAnsi="Arial" w:cs="Arial"/>
        </w:rPr>
        <w:t>adipocytes</w:t>
      </w:r>
      <w:proofErr w:type="spellEnd"/>
      <w:r w:rsidRPr="00E41981">
        <w:rPr>
          <w:rFonts w:ascii="Arial" w:hAnsi="Arial" w:cs="Arial"/>
        </w:rPr>
        <w:t xml:space="preserve">. </w:t>
      </w:r>
      <w:r w:rsidRPr="00E41981">
        <w:rPr>
          <w:rFonts w:ascii="Arial" w:hAnsi="Arial" w:cs="Arial"/>
          <w:b/>
          <w:bCs/>
          <w:i/>
          <w:iCs/>
        </w:rPr>
        <w:t xml:space="preserve">J Am </w:t>
      </w:r>
      <w:proofErr w:type="spellStart"/>
      <w:r w:rsidRPr="00E41981">
        <w:rPr>
          <w:rFonts w:ascii="Arial" w:hAnsi="Arial" w:cs="Arial"/>
          <w:b/>
          <w:bCs/>
          <w:i/>
          <w:iCs/>
        </w:rPr>
        <w:t>Coll</w:t>
      </w:r>
      <w:proofErr w:type="spellEnd"/>
      <w:r w:rsidRPr="00E41981">
        <w:rPr>
          <w:rFonts w:ascii="Arial" w:hAnsi="Arial" w:cs="Arial"/>
          <w:b/>
          <w:bCs/>
          <w:i/>
          <w:iCs/>
        </w:rPr>
        <w:t xml:space="preserve"> </w:t>
      </w:r>
      <w:proofErr w:type="spellStart"/>
      <w:r w:rsidRPr="00E41981">
        <w:rPr>
          <w:rFonts w:ascii="Arial" w:hAnsi="Arial" w:cs="Arial"/>
          <w:b/>
          <w:bCs/>
          <w:i/>
          <w:iCs/>
        </w:rPr>
        <w:t>Nutr</w:t>
      </w:r>
      <w:proofErr w:type="spellEnd"/>
      <w:r w:rsidRPr="00E41981">
        <w:rPr>
          <w:rFonts w:ascii="Arial" w:hAnsi="Arial" w:cs="Arial"/>
          <w:b/>
          <w:bCs/>
          <w:i/>
          <w:iCs/>
        </w:rPr>
        <w:t xml:space="preserve"> </w:t>
      </w:r>
      <w:r>
        <w:rPr>
          <w:rFonts w:ascii="Arial" w:hAnsi="Arial" w:cs="Arial"/>
        </w:rPr>
        <w:t>2001</w:t>
      </w:r>
      <w:proofErr w:type="gramStart"/>
      <w:r>
        <w:rPr>
          <w:rFonts w:ascii="Arial" w:hAnsi="Arial" w:cs="Arial"/>
        </w:rPr>
        <w:t>;20:327</w:t>
      </w:r>
      <w:proofErr w:type="gramEnd"/>
      <w:r>
        <w:rPr>
          <w:rFonts w:ascii="Arial" w:hAnsi="Arial" w:cs="Arial"/>
        </w:rPr>
        <w:t>-</w:t>
      </w:r>
      <w:r w:rsidRPr="00E41981">
        <w:rPr>
          <w:rFonts w:ascii="Arial" w:hAnsi="Arial" w:cs="Arial"/>
        </w:rPr>
        <w:t>336.</w:t>
      </w:r>
    </w:p>
    <w:p w:rsidR="00640831" w:rsidRPr="00E41981" w:rsidRDefault="00640831" w:rsidP="008F0713">
      <w:pPr>
        <w:autoSpaceDE w:val="0"/>
        <w:autoSpaceDN w:val="0"/>
        <w:adjustRightInd w:val="0"/>
        <w:ind w:left="720" w:hanging="720"/>
        <w:jc w:val="both"/>
        <w:rPr>
          <w:rFonts w:ascii="Arial" w:hAnsi="Arial" w:cs="Arial"/>
        </w:rPr>
      </w:pPr>
    </w:p>
    <w:p w:rsidR="00640831" w:rsidRPr="008F0713"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8F0713">
        <w:rPr>
          <w:rFonts w:ascii="Arial" w:hAnsi="Arial" w:cs="Arial"/>
        </w:rPr>
        <w:t xml:space="preserve">K </w:t>
      </w:r>
      <w:proofErr w:type="spellStart"/>
      <w:r w:rsidRPr="008F0713">
        <w:rPr>
          <w:rFonts w:ascii="Arial" w:hAnsi="Arial" w:cs="Arial"/>
        </w:rPr>
        <w:t>Sambaiah</w:t>
      </w:r>
      <w:proofErr w:type="spellEnd"/>
      <w:r w:rsidRPr="008F0713">
        <w:rPr>
          <w:rFonts w:ascii="Arial" w:hAnsi="Arial" w:cs="Arial"/>
        </w:rPr>
        <w:t xml:space="preserve">, Dr K. </w:t>
      </w:r>
      <w:proofErr w:type="spellStart"/>
      <w:r w:rsidRPr="008F0713">
        <w:rPr>
          <w:rFonts w:ascii="Arial" w:hAnsi="Arial" w:cs="Arial"/>
        </w:rPr>
        <w:t>Srinivasan</w:t>
      </w:r>
      <w:proofErr w:type="spellEnd"/>
      <w:r w:rsidRPr="008F0713">
        <w:rPr>
          <w:rFonts w:ascii="Arial" w:hAnsi="Arial" w:cs="Arial"/>
        </w:rPr>
        <w:t xml:space="preserve">. Effect of cumin, cinnamon, ginger, mustard and tamarind in induced </w:t>
      </w:r>
      <w:proofErr w:type="spellStart"/>
      <w:r w:rsidRPr="008F0713">
        <w:rPr>
          <w:rFonts w:ascii="Arial" w:hAnsi="Arial" w:cs="Arial"/>
        </w:rPr>
        <w:t>hypercholesterolemic</w:t>
      </w:r>
      <w:proofErr w:type="spellEnd"/>
      <w:r w:rsidRPr="008F0713">
        <w:rPr>
          <w:rFonts w:ascii="Arial" w:hAnsi="Arial" w:cs="Arial"/>
        </w:rPr>
        <w:t xml:space="preserve"> rats.</w:t>
      </w:r>
      <w:r w:rsidRPr="008F0713">
        <w:rPr>
          <w:rFonts w:ascii="Arial" w:hAnsi="Arial" w:cs="Arial"/>
          <w:b/>
          <w:bCs/>
        </w:rPr>
        <w:t xml:space="preserve"> </w:t>
      </w:r>
      <w:r w:rsidRPr="008F0713">
        <w:rPr>
          <w:rFonts w:ascii="Arial" w:hAnsi="Arial" w:cs="Arial"/>
          <w:b/>
          <w:bCs/>
          <w:i/>
          <w:iCs/>
        </w:rPr>
        <w:t xml:space="preserve">Mol </w:t>
      </w:r>
      <w:proofErr w:type="spellStart"/>
      <w:r w:rsidRPr="008F0713">
        <w:rPr>
          <w:rFonts w:ascii="Arial" w:hAnsi="Arial" w:cs="Arial"/>
          <w:b/>
          <w:bCs/>
          <w:i/>
          <w:iCs/>
        </w:rPr>
        <w:t>Nutr</w:t>
      </w:r>
      <w:proofErr w:type="spellEnd"/>
      <w:r w:rsidRPr="008F0713">
        <w:rPr>
          <w:rFonts w:ascii="Arial" w:hAnsi="Arial" w:cs="Arial"/>
          <w:b/>
          <w:bCs/>
          <w:i/>
          <w:iCs/>
        </w:rPr>
        <w:t xml:space="preserve"> Food Res</w:t>
      </w:r>
      <w:r w:rsidRPr="008F0713">
        <w:rPr>
          <w:rFonts w:ascii="Arial" w:hAnsi="Arial" w:cs="Arial"/>
        </w:rPr>
        <w:t xml:space="preserve"> 2006; 1:47-51.</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Kelly M. A., </w:t>
      </w:r>
      <w:proofErr w:type="spellStart"/>
      <w:r w:rsidRPr="00E41981">
        <w:rPr>
          <w:rFonts w:ascii="Arial" w:hAnsi="Arial" w:cs="Arial"/>
        </w:rPr>
        <w:t>Rayner</w:t>
      </w:r>
      <w:proofErr w:type="spellEnd"/>
      <w:r w:rsidRPr="00E41981">
        <w:rPr>
          <w:rFonts w:ascii="Arial" w:hAnsi="Arial" w:cs="Arial"/>
        </w:rPr>
        <w:t xml:space="preserve">, M. L., </w:t>
      </w:r>
      <w:proofErr w:type="spellStart"/>
      <w:r w:rsidRPr="00E41981">
        <w:rPr>
          <w:rFonts w:ascii="Arial" w:hAnsi="Arial" w:cs="Arial"/>
        </w:rPr>
        <w:t>Mijovic</w:t>
      </w:r>
      <w:proofErr w:type="spellEnd"/>
      <w:r w:rsidRPr="00E41981">
        <w:rPr>
          <w:rFonts w:ascii="Arial" w:hAnsi="Arial" w:cs="Arial"/>
        </w:rPr>
        <w:t>, C. H., &amp; Barnett, A. H</w:t>
      </w:r>
      <w:r w:rsidRPr="008F0713">
        <w:rPr>
          <w:rFonts w:ascii="Arial" w:hAnsi="Arial" w:cs="Arial"/>
        </w:rPr>
        <w:t>.</w:t>
      </w:r>
      <w:r w:rsidRPr="00E41981">
        <w:rPr>
          <w:rFonts w:ascii="Arial" w:hAnsi="Arial" w:cs="Arial"/>
        </w:rPr>
        <w:t xml:space="preserve"> Molecular aspects of type 1 diabet</w:t>
      </w:r>
      <w:r>
        <w:rPr>
          <w:rFonts w:ascii="Arial" w:hAnsi="Arial" w:cs="Arial"/>
        </w:rPr>
        <w:t>es. Molecular Pathology 2003</w:t>
      </w:r>
      <w:proofErr w:type="gramStart"/>
      <w:r>
        <w:rPr>
          <w:rFonts w:ascii="Arial" w:hAnsi="Arial" w:cs="Arial"/>
        </w:rPr>
        <w:t>;56:1</w:t>
      </w:r>
      <w:proofErr w:type="gramEnd"/>
      <w:r>
        <w:rPr>
          <w:rFonts w:ascii="Arial" w:hAnsi="Arial" w:cs="Arial"/>
        </w:rPr>
        <w:t>-</w:t>
      </w:r>
      <w:r w:rsidRPr="00E41981">
        <w:rPr>
          <w:rFonts w:ascii="Arial" w:hAnsi="Arial" w:cs="Arial"/>
        </w:rPr>
        <w:t>10.</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Kham</w:t>
      </w:r>
      <w:proofErr w:type="spellEnd"/>
      <w:r w:rsidRPr="00E41981">
        <w:rPr>
          <w:rFonts w:ascii="Arial" w:hAnsi="Arial" w:cs="Arial"/>
        </w:rPr>
        <w:t xml:space="preserve"> A, </w:t>
      </w:r>
      <w:proofErr w:type="spellStart"/>
      <w:r w:rsidRPr="00E41981">
        <w:rPr>
          <w:rFonts w:ascii="Arial" w:hAnsi="Arial" w:cs="Arial"/>
        </w:rPr>
        <w:t>Safdar</w:t>
      </w:r>
      <w:proofErr w:type="spellEnd"/>
      <w:r w:rsidRPr="00E41981">
        <w:rPr>
          <w:rFonts w:ascii="Arial" w:hAnsi="Arial" w:cs="Arial"/>
        </w:rPr>
        <w:t xml:space="preserve"> M, </w:t>
      </w:r>
      <w:proofErr w:type="spellStart"/>
      <w:r w:rsidRPr="00E41981">
        <w:rPr>
          <w:rFonts w:ascii="Arial" w:hAnsi="Arial" w:cs="Arial"/>
        </w:rPr>
        <w:t>Alikhan</w:t>
      </w:r>
      <w:proofErr w:type="spellEnd"/>
      <w:r w:rsidRPr="00E41981">
        <w:rPr>
          <w:rFonts w:ascii="Arial" w:hAnsi="Arial" w:cs="Arial"/>
        </w:rPr>
        <w:t xml:space="preserve"> MM, </w:t>
      </w:r>
      <w:proofErr w:type="spellStart"/>
      <w:r w:rsidRPr="00E41981">
        <w:rPr>
          <w:rFonts w:ascii="Arial" w:hAnsi="Arial" w:cs="Arial"/>
        </w:rPr>
        <w:t>Khattak</w:t>
      </w:r>
      <w:proofErr w:type="spellEnd"/>
      <w:r w:rsidRPr="00E41981">
        <w:rPr>
          <w:rFonts w:ascii="Arial" w:hAnsi="Arial" w:cs="Arial"/>
        </w:rPr>
        <w:t xml:space="preserve"> KN, Anderson RA. Cinnamon improves glucose and lipids of people with type 2 diabetes. </w:t>
      </w:r>
      <w:r w:rsidRPr="00E41981">
        <w:rPr>
          <w:rFonts w:ascii="Arial" w:hAnsi="Arial" w:cs="Arial"/>
          <w:b/>
          <w:bCs/>
          <w:i/>
          <w:iCs/>
        </w:rPr>
        <w:t>Diabetes Care</w:t>
      </w:r>
      <w:r>
        <w:rPr>
          <w:rFonts w:ascii="Arial" w:hAnsi="Arial" w:cs="Arial"/>
        </w:rPr>
        <w:t xml:space="preserve"> 2003</w:t>
      </w:r>
      <w:proofErr w:type="gramStart"/>
      <w:r>
        <w:rPr>
          <w:rFonts w:ascii="Arial" w:hAnsi="Arial" w:cs="Arial"/>
        </w:rPr>
        <w:t>;26:3215</w:t>
      </w:r>
      <w:proofErr w:type="gramEnd"/>
      <w:r>
        <w:rPr>
          <w:rFonts w:ascii="Arial" w:hAnsi="Arial" w:cs="Arial"/>
        </w:rPr>
        <w:t>-</w:t>
      </w:r>
      <w:r w:rsidRPr="00E41981">
        <w:rPr>
          <w:rFonts w:ascii="Arial" w:hAnsi="Arial" w:cs="Arial"/>
        </w:rPr>
        <w:t xml:space="preserve">3218. </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Kim SH, Hyun SH, </w:t>
      </w:r>
      <w:proofErr w:type="spellStart"/>
      <w:r w:rsidRPr="00E41981">
        <w:rPr>
          <w:rFonts w:ascii="Arial" w:hAnsi="Arial" w:cs="Arial"/>
        </w:rPr>
        <w:t>Choung</w:t>
      </w:r>
      <w:proofErr w:type="spellEnd"/>
      <w:r w:rsidRPr="00E41981">
        <w:rPr>
          <w:rFonts w:ascii="Arial" w:hAnsi="Arial" w:cs="Arial"/>
        </w:rPr>
        <w:t xml:space="preserve"> SY. Anti-diabetic effect of cinnamon extract on blood glucose in db/db mice. </w:t>
      </w:r>
      <w:r w:rsidRPr="00E41981">
        <w:rPr>
          <w:rFonts w:ascii="Arial" w:hAnsi="Arial" w:cs="Arial"/>
          <w:b/>
          <w:bCs/>
          <w:i/>
          <w:iCs/>
        </w:rPr>
        <w:t xml:space="preserve">J </w:t>
      </w:r>
      <w:proofErr w:type="spellStart"/>
      <w:r w:rsidRPr="00E41981">
        <w:rPr>
          <w:rFonts w:ascii="Arial" w:hAnsi="Arial" w:cs="Arial"/>
          <w:b/>
          <w:bCs/>
          <w:i/>
          <w:iCs/>
        </w:rPr>
        <w:t>Ethnopharmacol</w:t>
      </w:r>
      <w:proofErr w:type="spellEnd"/>
      <w:r w:rsidRPr="00E41981">
        <w:rPr>
          <w:rFonts w:ascii="Arial" w:hAnsi="Arial" w:cs="Arial"/>
          <w:b/>
          <w:bCs/>
          <w:i/>
          <w:iCs/>
        </w:rPr>
        <w:t xml:space="preserve"> </w:t>
      </w:r>
      <w:r>
        <w:rPr>
          <w:rFonts w:ascii="Arial" w:hAnsi="Arial" w:cs="Arial"/>
        </w:rPr>
        <w:t>2006</w:t>
      </w:r>
      <w:proofErr w:type="gramStart"/>
      <w:r>
        <w:rPr>
          <w:rFonts w:ascii="Arial" w:hAnsi="Arial" w:cs="Arial"/>
        </w:rPr>
        <w:t>;104:119</w:t>
      </w:r>
      <w:proofErr w:type="gramEnd"/>
      <w:r>
        <w:rPr>
          <w:rFonts w:ascii="Arial" w:hAnsi="Arial" w:cs="Arial"/>
        </w:rPr>
        <w:t>-</w:t>
      </w:r>
      <w:r w:rsidRPr="00E41981">
        <w:rPr>
          <w:rFonts w:ascii="Arial" w:hAnsi="Arial" w:cs="Arial"/>
        </w:rPr>
        <w:t>123.</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Kimball SR, Vary TC, Jefferson LS. Regulation of protein synthesis by insulin. </w:t>
      </w:r>
      <w:proofErr w:type="spellStart"/>
      <w:r w:rsidRPr="00E41981">
        <w:rPr>
          <w:rFonts w:ascii="Arial" w:hAnsi="Arial" w:cs="Arial"/>
          <w:b/>
          <w:bCs/>
          <w:i/>
          <w:iCs/>
        </w:rPr>
        <w:t>Annu</w:t>
      </w:r>
      <w:proofErr w:type="spellEnd"/>
      <w:r w:rsidRPr="00E41981">
        <w:rPr>
          <w:rFonts w:ascii="Arial" w:hAnsi="Arial" w:cs="Arial"/>
          <w:b/>
          <w:bCs/>
          <w:i/>
          <w:iCs/>
        </w:rPr>
        <w:t xml:space="preserve"> Rev </w:t>
      </w:r>
      <w:proofErr w:type="spellStart"/>
      <w:r w:rsidRPr="00E41981">
        <w:rPr>
          <w:rFonts w:ascii="Arial" w:hAnsi="Arial" w:cs="Arial"/>
          <w:b/>
          <w:bCs/>
          <w:i/>
          <w:iCs/>
        </w:rPr>
        <w:t>Physiol</w:t>
      </w:r>
      <w:proofErr w:type="spellEnd"/>
      <w:r>
        <w:rPr>
          <w:rFonts w:ascii="Arial" w:hAnsi="Arial" w:cs="Arial"/>
        </w:rPr>
        <w:t xml:space="preserve"> 1994</w:t>
      </w:r>
      <w:proofErr w:type="gramStart"/>
      <w:r>
        <w:rPr>
          <w:rFonts w:ascii="Arial" w:hAnsi="Arial" w:cs="Arial"/>
        </w:rPr>
        <w:t>;</w:t>
      </w:r>
      <w:r w:rsidRPr="00E41981">
        <w:rPr>
          <w:rFonts w:ascii="Arial" w:hAnsi="Arial" w:cs="Arial"/>
        </w:rPr>
        <w:t>56:321</w:t>
      </w:r>
      <w:proofErr w:type="gramEnd"/>
      <w:r w:rsidRPr="00E41981">
        <w:rPr>
          <w:rFonts w:ascii="Arial" w:hAnsi="Arial" w:cs="Arial"/>
        </w:rPr>
        <w:t>-</w:t>
      </w:r>
      <w:r>
        <w:rPr>
          <w:rFonts w:ascii="Arial" w:hAnsi="Arial" w:cs="Arial"/>
        </w:rPr>
        <w:t>3</w:t>
      </w:r>
      <w:r w:rsidRPr="00E41981">
        <w:rPr>
          <w:rFonts w:ascii="Arial" w:hAnsi="Arial" w:cs="Arial"/>
        </w:rPr>
        <w:t>48.</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840ED4">
        <w:rPr>
          <w:rFonts w:ascii="Arial" w:hAnsi="Arial" w:cs="Arial"/>
        </w:rPr>
        <w:t>Lenzen</w:t>
      </w:r>
      <w:proofErr w:type="spellEnd"/>
      <w:r w:rsidRPr="00840ED4">
        <w:rPr>
          <w:rFonts w:ascii="Arial" w:hAnsi="Arial" w:cs="Arial"/>
        </w:rPr>
        <w:t xml:space="preserve"> S. </w:t>
      </w:r>
      <w:hyperlink r:id="rId20" w:history="1">
        <w:proofErr w:type="gramStart"/>
        <w:r w:rsidRPr="00840ED4">
          <w:rPr>
            <w:rStyle w:val="Hyperlink"/>
            <w:rFonts w:ascii="Arial" w:hAnsi="Arial" w:cs="Arial"/>
            <w:color w:val="auto"/>
            <w:u w:val="none"/>
          </w:rPr>
          <w:t>The</w:t>
        </w:r>
        <w:proofErr w:type="gramEnd"/>
        <w:r w:rsidRPr="00840ED4">
          <w:rPr>
            <w:rStyle w:val="Hyperlink"/>
            <w:rFonts w:ascii="Arial" w:hAnsi="Arial" w:cs="Arial"/>
            <w:color w:val="auto"/>
            <w:u w:val="none"/>
          </w:rPr>
          <w:t xml:space="preserve"> mechanisms of </w:t>
        </w:r>
        <w:proofErr w:type="spellStart"/>
        <w:r w:rsidRPr="00840ED4">
          <w:rPr>
            <w:rStyle w:val="Hyperlink"/>
            <w:rFonts w:ascii="Arial" w:hAnsi="Arial" w:cs="Arial"/>
            <w:color w:val="auto"/>
            <w:u w:val="none"/>
          </w:rPr>
          <w:t>alloxan</w:t>
        </w:r>
        <w:proofErr w:type="spellEnd"/>
        <w:r w:rsidRPr="00840ED4">
          <w:rPr>
            <w:rStyle w:val="Hyperlink"/>
            <w:rFonts w:ascii="Arial" w:hAnsi="Arial" w:cs="Arial"/>
            <w:color w:val="auto"/>
            <w:u w:val="none"/>
          </w:rPr>
          <w:t xml:space="preserve">- and </w:t>
        </w:r>
        <w:proofErr w:type="spellStart"/>
        <w:r w:rsidRPr="00840ED4">
          <w:rPr>
            <w:rStyle w:val="Hyperlink"/>
            <w:rFonts w:ascii="Arial" w:hAnsi="Arial" w:cs="Arial"/>
            <w:color w:val="auto"/>
            <w:u w:val="none"/>
          </w:rPr>
          <w:t>streptozotocin</w:t>
        </w:r>
        <w:proofErr w:type="spellEnd"/>
        <w:r w:rsidRPr="00840ED4">
          <w:rPr>
            <w:rStyle w:val="Hyperlink"/>
            <w:rFonts w:ascii="Arial" w:hAnsi="Arial" w:cs="Arial"/>
            <w:color w:val="auto"/>
            <w:u w:val="none"/>
          </w:rPr>
          <w:t>-induced diabetes.</w:t>
        </w:r>
      </w:hyperlink>
      <w:r w:rsidRPr="00840ED4">
        <w:rPr>
          <w:rFonts w:ascii="Arial" w:hAnsi="Arial" w:cs="Arial"/>
        </w:rPr>
        <w:t xml:space="preserve"> </w:t>
      </w:r>
      <w:proofErr w:type="spellStart"/>
      <w:r w:rsidRPr="00840ED4">
        <w:rPr>
          <w:rStyle w:val="journalname"/>
          <w:rFonts w:ascii="Arial" w:hAnsi="Arial" w:cs="Arial"/>
          <w:b/>
          <w:bCs/>
          <w:i/>
          <w:iCs/>
        </w:rPr>
        <w:t>Diabetologia</w:t>
      </w:r>
      <w:proofErr w:type="spellEnd"/>
      <w:r w:rsidRPr="00840ED4">
        <w:rPr>
          <w:rFonts w:ascii="Arial" w:hAnsi="Arial" w:cs="Arial"/>
        </w:rPr>
        <w:t xml:space="preserve"> 2008</w:t>
      </w:r>
      <w:proofErr w:type="gramStart"/>
      <w:r w:rsidRPr="00840ED4">
        <w:rPr>
          <w:rFonts w:ascii="Arial" w:hAnsi="Arial" w:cs="Arial"/>
        </w:rPr>
        <w:t>;2:216</w:t>
      </w:r>
      <w:proofErr w:type="gramEnd"/>
      <w:r w:rsidRPr="00840ED4">
        <w:rPr>
          <w:rFonts w:ascii="Arial" w:hAnsi="Arial" w:cs="Arial"/>
        </w:rPr>
        <w:t>-</w:t>
      </w:r>
      <w:r>
        <w:rPr>
          <w:rFonts w:ascii="Arial" w:hAnsi="Arial" w:cs="Arial"/>
        </w:rPr>
        <w:t>2</w:t>
      </w:r>
      <w:r w:rsidRPr="00840ED4">
        <w:rPr>
          <w:rFonts w:ascii="Arial" w:hAnsi="Arial" w:cs="Arial"/>
        </w:rPr>
        <w:t>26.</w:t>
      </w:r>
    </w:p>
    <w:p w:rsidR="00640831" w:rsidRPr="00840ED4" w:rsidRDefault="00640831" w:rsidP="008F0713">
      <w:pPr>
        <w:autoSpaceDE w:val="0"/>
        <w:autoSpaceDN w:val="0"/>
        <w:adjustRightInd w:val="0"/>
        <w:ind w:left="720" w:hanging="720"/>
        <w:jc w:val="both"/>
        <w:rPr>
          <w:rFonts w:ascii="Arial" w:hAnsi="Arial" w:cs="Arial"/>
        </w:rPr>
      </w:pPr>
    </w:p>
    <w:p w:rsidR="00640831" w:rsidRDefault="00640831" w:rsidP="008F0713">
      <w:pPr>
        <w:pStyle w:val="BodyTextIndent3"/>
        <w:numPr>
          <w:ilvl w:val="0"/>
          <w:numId w:val="5"/>
        </w:numPr>
        <w:tabs>
          <w:tab w:val="clear" w:pos="360"/>
          <w:tab w:val="num" w:pos="720"/>
        </w:tabs>
        <w:suppressAutoHyphens/>
        <w:autoSpaceDN w:val="0"/>
        <w:spacing w:after="0"/>
        <w:ind w:left="720" w:hanging="720"/>
        <w:jc w:val="both"/>
        <w:textAlignment w:val="baseline"/>
        <w:rPr>
          <w:rFonts w:ascii="Arial" w:hAnsi="Arial" w:cs="Arial"/>
          <w:sz w:val="24"/>
          <w:szCs w:val="24"/>
        </w:rPr>
      </w:pPr>
      <w:r w:rsidRPr="00E41981">
        <w:rPr>
          <w:rFonts w:ascii="Arial" w:hAnsi="Arial" w:cs="Arial"/>
          <w:sz w:val="24"/>
          <w:szCs w:val="24"/>
          <w:lang w:val="it-IT"/>
        </w:rPr>
        <w:t xml:space="preserve">Luciano E, Carneiro EM, Carvalho CRO, Carvalheira JBC, Peres SB, Reis MAB,  Saad MJA, Boschero AC, Velloso LA. </w:t>
      </w:r>
      <w:r w:rsidRPr="00E41981">
        <w:rPr>
          <w:rFonts w:ascii="Arial" w:hAnsi="Arial" w:cs="Arial"/>
          <w:sz w:val="24"/>
          <w:szCs w:val="24"/>
        </w:rPr>
        <w:t xml:space="preserve">Endurance training improves responsiveness to insulin and modulates insulin signal transduction through the </w:t>
      </w:r>
      <w:proofErr w:type="spellStart"/>
      <w:r w:rsidRPr="00E41981">
        <w:rPr>
          <w:rFonts w:ascii="Arial" w:hAnsi="Arial" w:cs="Arial"/>
          <w:sz w:val="24"/>
          <w:szCs w:val="24"/>
        </w:rPr>
        <w:t>phosphatidylinositol</w:t>
      </w:r>
      <w:proofErr w:type="spellEnd"/>
      <w:r w:rsidRPr="00E41981">
        <w:rPr>
          <w:rFonts w:ascii="Arial" w:hAnsi="Arial" w:cs="Arial"/>
          <w:sz w:val="24"/>
          <w:szCs w:val="24"/>
        </w:rPr>
        <w:t xml:space="preserve"> 3-kinase/Akt-1 pathway. </w:t>
      </w:r>
      <w:proofErr w:type="spellStart"/>
      <w:r w:rsidRPr="00E41981">
        <w:rPr>
          <w:rFonts w:ascii="Arial" w:hAnsi="Arial" w:cs="Arial"/>
          <w:b/>
          <w:bCs/>
          <w:i/>
          <w:iCs/>
          <w:sz w:val="24"/>
          <w:szCs w:val="24"/>
        </w:rPr>
        <w:t>Eur</w:t>
      </w:r>
      <w:proofErr w:type="spellEnd"/>
      <w:r w:rsidRPr="00E41981">
        <w:rPr>
          <w:rFonts w:ascii="Arial" w:hAnsi="Arial" w:cs="Arial"/>
          <w:b/>
          <w:bCs/>
          <w:i/>
          <w:iCs/>
          <w:sz w:val="24"/>
          <w:szCs w:val="24"/>
        </w:rPr>
        <w:t xml:space="preserve"> J </w:t>
      </w:r>
      <w:proofErr w:type="spellStart"/>
      <w:r w:rsidRPr="00E41981">
        <w:rPr>
          <w:rFonts w:ascii="Arial" w:hAnsi="Arial" w:cs="Arial"/>
          <w:b/>
          <w:bCs/>
          <w:i/>
          <w:iCs/>
          <w:sz w:val="24"/>
          <w:szCs w:val="24"/>
        </w:rPr>
        <w:t>Endocrinol</w:t>
      </w:r>
      <w:proofErr w:type="spellEnd"/>
      <w:r>
        <w:rPr>
          <w:rFonts w:ascii="Arial" w:hAnsi="Arial" w:cs="Arial"/>
          <w:sz w:val="24"/>
          <w:szCs w:val="24"/>
        </w:rPr>
        <w:t xml:space="preserve"> 2002</w:t>
      </w:r>
      <w:proofErr w:type="gramStart"/>
      <w:r>
        <w:rPr>
          <w:rFonts w:ascii="Arial" w:hAnsi="Arial" w:cs="Arial"/>
          <w:sz w:val="24"/>
          <w:szCs w:val="24"/>
        </w:rPr>
        <w:t>;</w:t>
      </w:r>
      <w:r w:rsidRPr="00E41981">
        <w:rPr>
          <w:rFonts w:ascii="Arial" w:hAnsi="Arial" w:cs="Arial"/>
          <w:sz w:val="24"/>
          <w:szCs w:val="24"/>
        </w:rPr>
        <w:t>147:149</w:t>
      </w:r>
      <w:proofErr w:type="gramEnd"/>
      <w:r w:rsidRPr="00E41981">
        <w:rPr>
          <w:rFonts w:ascii="Arial" w:hAnsi="Arial" w:cs="Arial"/>
          <w:sz w:val="24"/>
          <w:szCs w:val="24"/>
        </w:rPr>
        <w:t>-</w:t>
      </w:r>
      <w:r>
        <w:rPr>
          <w:rFonts w:ascii="Arial" w:hAnsi="Arial" w:cs="Arial"/>
          <w:sz w:val="24"/>
          <w:szCs w:val="24"/>
        </w:rPr>
        <w:t>1</w:t>
      </w:r>
      <w:r w:rsidRPr="00E41981">
        <w:rPr>
          <w:rFonts w:ascii="Arial" w:hAnsi="Arial" w:cs="Arial"/>
          <w:sz w:val="24"/>
          <w:szCs w:val="24"/>
        </w:rPr>
        <w:t>57.</w:t>
      </w:r>
    </w:p>
    <w:p w:rsidR="00640831" w:rsidRPr="00E41981" w:rsidRDefault="00640831" w:rsidP="008F0713">
      <w:pPr>
        <w:pStyle w:val="BodyTextIndent3"/>
        <w:suppressAutoHyphens/>
        <w:autoSpaceDN w:val="0"/>
        <w:spacing w:after="0"/>
        <w:ind w:left="720" w:hanging="720"/>
        <w:jc w:val="both"/>
        <w:textAlignment w:val="baseline"/>
        <w:rPr>
          <w:rFonts w:ascii="Arial" w:hAnsi="Arial" w:cs="Arial"/>
          <w:sz w:val="24"/>
          <w:szCs w:val="24"/>
        </w:rPr>
      </w:pPr>
    </w:p>
    <w:p w:rsidR="00640831" w:rsidRDefault="00640831" w:rsidP="008F0713">
      <w:pPr>
        <w:numPr>
          <w:ilvl w:val="0"/>
          <w:numId w:val="5"/>
        </w:numPr>
        <w:tabs>
          <w:tab w:val="clear" w:pos="360"/>
          <w:tab w:val="num" w:pos="720"/>
        </w:tabs>
        <w:autoSpaceDE w:val="0"/>
        <w:ind w:left="720" w:hanging="720"/>
        <w:jc w:val="both"/>
        <w:rPr>
          <w:rFonts w:ascii="Arial" w:hAnsi="Arial" w:cs="Arial"/>
        </w:rPr>
      </w:pPr>
      <w:proofErr w:type="spellStart"/>
      <w:r w:rsidRPr="00E41981">
        <w:rPr>
          <w:rFonts w:ascii="Arial" w:hAnsi="Arial" w:cs="Arial"/>
        </w:rPr>
        <w:t>Luciano</w:t>
      </w:r>
      <w:proofErr w:type="spellEnd"/>
      <w:r w:rsidRPr="00E41981">
        <w:rPr>
          <w:rFonts w:ascii="Arial" w:hAnsi="Arial" w:cs="Arial"/>
        </w:rPr>
        <w:t xml:space="preserve"> E, Lima FB. </w:t>
      </w:r>
      <w:proofErr w:type="spellStart"/>
      <w:r w:rsidRPr="00E41981">
        <w:rPr>
          <w:rFonts w:ascii="Arial" w:hAnsi="Arial" w:cs="Arial"/>
        </w:rPr>
        <w:t>Metabolismo</w:t>
      </w:r>
      <w:proofErr w:type="spellEnd"/>
      <w:r w:rsidRPr="00E41981">
        <w:rPr>
          <w:rFonts w:ascii="Arial" w:hAnsi="Arial" w:cs="Arial"/>
        </w:rPr>
        <w:t xml:space="preserve"> de </w:t>
      </w:r>
      <w:proofErr w:type="spellStart"/>
      <w:r w:rsidRPr="00E41981">
        <w:rPr>
          <w:rFonts w:ascii="Arial" w:hAnsi="Arial" w:cs="Arial"/>
        </w:rPr>
        <w:t>ratos</w:t>
      </w:r>
      <w:proofErr w:type="spellEnd"/>
      <w:r w:rsidRPr="00E41981">
        <w:rPr>
          <w:rFonts w:ascii="Arial" w:hAnsi="Arial" w:cs="Arial"/>
        </w:rPr>
        <w:t xml:space="preserve"> </w:t>
      </w:r>
      <w:proofErr w:type="spellStart"/>
      <w:r w:rsidRPr="00E41981">
        <w:rPr>
          <w:rFonts w:ascii="Arial" w:hAnsi="Arial" w:cs="Arial"/>
        </w:rPr>
        <w:t>diabéticos</w:t>
      </w:r>
      <w:proofErr w:type="spellEnd"/>
      <w:r w:rsidRPr="00E41981">
        <w:rPr>
          <w:rFonts w:ascii="Arial" w:hAnsi="Arial" w:cs="Arial"/>
        </w:rPr>
        <w:t xml:space="preserve"> </w:t>
      </w:r>
      <w:proofErr w:type="spellStart"/>
      <w:r w:rsidRPr="00E41981">
        <w:rPr>
          <w:rFonts w:ascii="Arial" w:hAnsi="Arial" w:cs="Arial"/>
        </w:rPr>
        <w:t>treinados</w:t>
      </w:r>
      <w:proofErr w:type="spellEnd"/>
      <w:r w:rsidRPr="00E41981">
        <w:rPr>
          <w:rFonts w:ascii="Arial" w:hAnsi="Arial" w:cs="Arial"/>
        </w:rPr>
        <w:t xml:space="preserve"> </w:t>
      </w:r>
      <w:proofErr w:type="spellStart"/>
      <w:r w:rsidRPr="00E41981">
        <w:rPr>
          <w:rFonts w:ascii="Arial" w:hAnsi="Arial" w:cs="Arial"/>
        </w:rPr>
        <w:t>submetidos</w:t>
      </w:r>
      <w:proofErr w:type="spellEnd"/>
      <w:r w:rsidRPr="00E41981">
        <w:rPr>
          <w:rFonts w:ascii="Arial" w:hAnsi="Arial" w:cs="Arial"/>
        </w:rPr>
        <w:t xml:space="preserve"> </w:t>
      </w:r>
      <w:proofErr w:type="spellStart"/>
      <w:r w:rsidRPr="00E41981">
        <w:rPr>
          <w:rFonts w:ascii="Arial" w:hAnsi="Arial" w:cs="Arial"/>
        </w:rPr>
        <w:t>ao</w:t>
      </w:r>
      <w:proofErr w:type="spellEnd"/>
      <w:r w:rsidRPr="00E41981">
        <w:rPr>
          <w:rFonts w:ascii="Arial" w:hAnsi="Arial" w:cs="Arial"/>
        </w:rPr>
        <w:t xml:space="preserve"> </w:t>
      </w:r>
      <w:proofErr w:type="spellStart"/>
      <w:r w:rsidRPr="00E41981">
        <w:rPr>
          <w:rFonts w:ascii="Arial" w:hAnsi="Arial" w:cs="Arial"/>
        </w:rPr>
        <w:t>jejum</w:t>
      </w:r>
      <w:proofErr w:type="spellEnd"/>
      <w:r w:rsidRPr="00E41981">
        <w:rPr>
          <w:rFonts w:ascii="Arial" w:hAnsi="Arial" w:cs="Arial"/>
        </w:rPr>
        <w:t xml:space="preserve"> e </w:t>
      </w:r>
      <w:proofErr w:type="spellStart"/>
      <w:r w:rsidRPr="00E41981">
        <w:rPr>
          <w:rFonts w:ascii="Arial" w:hAnsi="Arial" w:cs="Arial"/>
        </w:rPr>
        <w:t>ao</w:t>
      </w:r>
      <w:proofErr w:type="spellEnd"/>
      <w:r w:rsidRPr="00E41981">
        <w:rPr>
          <w:rFonts w:ascii="Arial" w:hAnsi="Arial" w:cs="Arial"/>
        </w:rPr>
        <w:t xml:space="preserve"> </w:t>
      </w:r>
      <w:proofErr w:type="spellStart"/>
      <w:r w:rsidRPr="00E41981">
        <w:rPr>
          <w:rFonts w:ascii="Arial" w:hAnsi="Arial" w:cs="Arial"/>
        </w:rPr>
        <w:t>exercício</w:t>
      </w:r>
      <w:proofErr w:type="spellEnd"/>
      <w:r w:rsidRPr="00E41981">
        <w:rPr>
          <w:rFonts w:ascii="Arial" w:hAnsi="Arial" w:cs="Arial"/>
        </w:rPr>
        <w:t xml:space="preserve">. </w:t>
      </w:r>
      <w:r w:rsidRPr="00E41981">
        <w:rPr>
          <w:rFonts w:ascii="Arial" w:hAnsi="Arial" w:cs="Arial"/>
          <w:b/>
          <w:bCs/>
          <w:i/>
          <w:iCs/>
        </w:rPr>
        <w:t xml:space="preserve">Rev </w:t>
      </w:r>
      <w:proofErr w:type="spellStart"/>
      <w:r w:rsidRPr="00E41981">
        <w:rPr>
          <w:rFonts w:ascii="Arial" w:hAnsi="Arial" w:cs="Arial"/>
          <w:b/>
          <w:bCs/>
          <w:i/>
          <w:iCs/>
        </w:rPr>
        <w:t>Cinc</w:t>
      </w:r>
      <w:proofErr w:type="spellEnd"/>
      <w:r w:rsidRPr="00E41981">
        <w:rPr>
          <w:rFonts w:ascii="Arial" w:hAnsi="Arial" w:cs="Arial"/>
          <w:b/>
          <w:bCs/>
          <w:i/>
          <w:iCs/>
        </w:rPr>
        <w:t xml:space="preserve"> Biomed </w:t>
      </w:r>
      <w:r>
        <w:rPr>
          <w:rFonts w:ascii="Arial" w:hAnsi="Arial" w:cs="Arial"/>
        </w:rPr>
        <w:t>1997</w:t>
      </w:r>
      <w:proofErr w:type="gramStart"/>
      <w:r>
        <w:rPr>
          <w:rFonts w:ascii="Arial" w:hAnsi="Arial" w:cs="Arial"/>
        </w:rPr>
        <w:t>;</w:t>
      </w:r>
      <w:r w:rsidRPr="00E41981">
        <w:rPr>
          <w:rFonts w:ascii="Arial" w:hAnsi="Arial" w:cs="Arial"/>
        </w:rPr>
        <w:t>18:47</w:t>
      </w:r>
      <w:proofErr w:type="gramEnd"/>
      <w:r w:rsidRPr="00E41981">
        <w:rPr>
          <w:rFonts w:ascii="Arial" w:hAnsi="Arial" w:cs="Arial"/>
        </w:rPr>
        <w:t>-60.</w:t>
      </w:r>
    </w:p>
    <w:p w:rsidR="00640831" w:rsidRPr="00E41981" w:rsidRDefault="00640831" w:rsidP="008F0713">
      <w:pPr>
        <w:autoSpaceDE w:val="0"/>
        <w:ind w:left="720" w:hanging="720"/>
        <w:jc w:val="both"/>
        <w:rPr>
          <w:rFonts w:ascii="Arial" w:hAnsi="Arial" w:cs="Arial"/>
        </w:rPr>
      </w:pPr>
    </w:p>
    <w:p w:rsidR="00640831" w:rsidRDefault="00640831" w:rsidP="008F0713">
      <w:pPr>
        <w:pStyle w:val="ttulo46"/>
        <w:numPr>
          <w:ilvl w:val="0"/>
          <w:numId w:val="5"/>
        </w:numPr>
        <w:tabs>
          <w:tab w:val="clear" w:pos="360"/>
          <w:tab w:val="num" w:pos="720"/>
        </w:tabs>
        <w:ind w:left="720" w:hanging="720"/>
        <w:jc w:val="both"/>
        <w:rPr>
          <w:rFonts w:ascii="Arial" w:hAnsi="Arial" w:cs="Arial"/>
          <w:b w:val="0"/>
          <w:bCs w:val="0"/>
        </w:rPr>
      </w:pPr>
      <w:r w:rsidRPr="00E41981">
        <w:rPr>
          <w:rFonts w:ascii="Arial" w:hAnsi="Arial" w:cs="Arial"/>
          <w:b w:val="0"/>
          <w:bCs w:val="0"/>
        </w:rPr>
        <w:t xml:space="preserve">Luciano E, Mello MAR. Atividade física e metabolismo de proteínas em músculo de ratos diabéticos experimentais. </w:t>
      </w:r>
      <w:r w:rsidRPr="00E41981">
        <w:rPr>
          <w:rFonts w:ascii="Arial" w:hAnsi="Arial" w:cs="Arial"/>
          <w:i/>
          <w:iCs/>
        </w:rPr>
        <w:t xml:space="preserve">Rev paul Educ Fís </w:t>
      </w:r>
      <w:r>
        <w:rPr>
          <w:rFonts w:ascii="Arial" w:hAnsi="Arial" w:cs="Arial"/>
          <w:b w:val="0"/>
          <w:bCs w:val="0"/>
        </w:rPr>
        <w:t>1998;</w:t>
      </w:r>
      <w:r w:rsidRPr="00E41981">
        <w:rPr>
          <w:rFonts w:ascii="Arial" w:hAnsi="Arial" w:cs="Arial"/>
          <w:b w:val="0"/>
          <w:bCs w:val="0"/>
        </w:rPr>
        <w:t>2:202-209.</w:t>
      </w:r>
    </w:p>
    <w:p w:rsidR="00640831" w:rsidRPr="00E41981" w:rsidRDefault="00640831" w:rsidP="008F0713">
      <w:pPr>
        <w:pStyle w:val="ttulo46"/>
        <w:ind w:left="720" w:hanging="720"/>
        <w:jc w:val="both"/>
        <w:rPr>
          <w:rFonts w:ascii="Arial" w:hAnsi="Arial" w:cs="Arial"/>
          <w:b w:val="0"/>
          <w:bCs w:val="0"/>
        </w:rPr>
      </w:pPr>
    </w:p>
    <w:p w:rsidR="00640831" w:rsidRDefault="00640831" w:rsidP="008F0713">
      <w:pPr>
        <w:pStyle w:val="ListParagraph1"/>
        <w:numPr>
          <w:ilvl w:val="0"/>
          <w:numId w:val="5"/>
        </w:numPr>
        <w:tabs>
          <w:tab w:val="clear" w:pos="360"/>
          <w:tab w:val="num" w:pos="720"/>
        </w:tabs>
        <w:ind w:left="720" w:hanging="720"/>
        <w:jc w:val="both"/>
        <w:rPr>
          <w:rFonts w:ascii="Arial" w:hAnsi="Arial" w:cs="Arial"/>
          <w:lang w:val="en-US"/>
        </w:rPr>
      </w:pPr>
      <w:proofErr w:type="spellStart"/>
      <w:r w:rsidRPr="00E41981">
        <w:rPr>
          <w:rFonts w:ascii="Arial" w:hAnsi="Arial" w:cs="Arial"/>
          <w:lang w:val="en-US"/>
        </w:rPr>
        <w:t>Lundbaek</w:t>
      </w:r>
      <w:proofErr w:type="spellEnd"/>
      <w:r w:rsidRPr="00E41981">
        <w:rPr>
          <w:rFonts w:ascii="Arial" w:hAnsi="Arial" w:cs="Arial"/>
          <w:lang w:val="en-US"/>
        </w:rPr>
        <w:t xml:space="preserve"> K. Intravenous glucose tolerance as a tool in definition and diagnosis of diabetes mellitus. </w:t>
      </w:r>
      <w:r w:rsidRPr="00E41981">
        <w:rPr>
          <w:rFonts w:ascii="Arial" w:hAnsi="Arial" w:cs="Arial"/>
          <w:b/>
          <w:bCs/>
          <w:i/>
          <w:iCs/>
          <w:lang w:val="en-US"/>
        </w:rPr>
        <w:t>Br. Med. J</w:t>
      </w:r>
      <w:r w:rsidRPr="00E41981">
        <w:rPr>
          <w:rFonts w:ascii="Arial" w:hAnsi="Arial" w:cs="Arial"/>
          <w:i/>
          <w:iCs/>
          <w:lang w:val="en-US"/>
        </w:rPr>
        <w:t xml:space="preserve"> </w:t>
      </w:r>
      <w:r>
        <w:rPr>
          <w:rFonts w:ascii="Arial" w:hAnsi="Arial" w:cs="Arial"/>
          <w:lang w:val="en-US"/>
        </w:rPr>
        <w:t>1962</w:t>
      </w:r>
      <w:proofErr w:type="gramStart"/>
      <w:r>
        <w:rPr>
          <w:rFonts w:ascii="Arial" w:hAnsi="Arial" w:cs="Arial"/>
          <w:lang w:val="en-US"/>
        </w:rPr>
        <w:t>;</w:t>
      </w:r>
      <w:r w:rsidRPr="00E41981">
        <w:rPr>
          <w:rFonts w:ascii="Arial" w:hAnsi="Arial" w:cs="Arial"/>
          <w:lang w:val="en-US"/>
        </w:rPr>
        <w:t>3:1057</w:t>
      </w:r>
      <w:proofErr w:type="gramEnd"/>
      <w:r w:rsidRPr="00E41981">
        <w:rPr>
          <w:rFonts w:ascii="Arial" w:hAnsi="Arial" w:cs="Arial"/>
          <w:lang w:val="en-US"/>
        </w:rPr>
        <w:t>-1513.</w:t>
      </w:r>
    </w:p>
    <w:p w:rsidR="00640831" w:rsidRPr="00E41981" w:rsidRDefault="00640831" w:rsidP="008F0713">
      <w:pPr>
        <w:pStyle w:val="ListParagraph1"/>
        <w:ind w:left="720" w:hanging="720"/>
        <w:jc w:val="both"/>
        <w:rPr>
          <w:rFonts w:ascii="Arial" w:hAnsi="Arial" w:cs="Arial"/>
          <w:lang w:val="en-US"/>
        </w:rPr>
      </w:pPr>
    </w:p>
    <w:p w:rsidR="00640831" w:rsidRDefault="00640831" w:rsidP="008F0713">
      <w:pPr>
        <w:pStyle w:val="ttulo46"/>
        <w:numPr>
          <w:ilvl w:val="0"/>
          <w:numId w:val="5"/>
        </w:numPr>
        <w:tabs>
          <w:tab w:val="clear" w:pos="360"/>
          <w:tab w:val="num" w:pos="720"/>
        </w:tabs>
        <w:ind w:left="720" w:hanging="720"/>
        <w:jc w:val="both"/>
        <w:rPr>
          <w:rFonts w:ascii="Arial" w:hAnsi="Arial" w:cs="Arial"/>
          <w:b w:val="0"/>
          <w:bCs w:val="0"/>
          <w:lang w:val="en-US"/>
        </w:rPr>
      </w:pPr>
      <w:proofErr w:type="spellStart"/>
      <w:r w:rsidRPr="00E41981">
        <w:rPr>
          <w:rFonts w:ascii="Arial" w:hAnsi="Arial" w:cs="Arial"/>
          <w:b w:val="0"/>
          <w:bCs w:val="0"/>
          <w:lang w:val="en-US"/>
        </w:rPr>
        <w:lastRenderedPageBreak/>
        <w:t>Mang</w:t>
      </w:r>
      <w:proofErr w:type="spellEnd"/>
      <w:r w:rsidRPr="00E41981">
        <w:rPr>
          <w:rFonts w:ascii="Arial" w:hAnsi="Arial" w:cs="Arial"/>
          <w:b w:val="0"/>
          <w:bCs w:val="0"/>
          <w:lang w:val="en-US"/>
        </w:rPr>
        <w:t xml:space="preserve"> B, </w:t>
      </w:r>
      <w:proofErr w:type="spellStart"/>
      <w:r w:rsidRPr="00E41981">
        <w:rPr>
          <w:rFonts w:ascii="Arial" w:hAnsi="Arial" w:cs="Arial"/>
          <w:b w:val="0"/>
          <w:bCs w:val="0"/>
          <w:lang w:val="en-US"/>
        </w:rPr>
        <w:t>Wolters</w:t>
      </w:r>
      <w:proofErr w:type="spellEnd"/>
      <w:r w:rsidRPr="00E41981">
        <w:rPr>
          <w:rFonts w:ascii="Arial" w:hAnsi="Arial" w:cs="Arial"/>
          <w:b w:val="0"/>
          <w:bCs w:val="0"/>
          <w:lang w:val="en-US"/>
        </w:rPr>
        <w:t xml:space="preserve"> M, </w:t>
      </w:r>
      <w:proofErr w:type="spellStart"/>
      <w:r w:rsidRPr="00E41981">
        <w:rPr>
          <w:rFonts w:ascii="Arial" w:hAnsi="Arial" w:cs="Arial"/>
          <w:b w:val="0"/>
          <w:bCs w:val="0"/>
          <w:lang w:val="en-US"/>
        </w:rPr>
        <w:t>Schimitt</w:t>
      </w:r>
      <w:proofErr w:type="spellEnd"/>
      <w:r w:rsidRPr="00E41981">
        <w:rPr>
          <w:rFonts w:ascii="Arial" w:hAnsi="Arial" w:cs="Arial"/>
          <w:b w:val="0"/>
          <w:bCs w:val="0"/>
          <w:lang w:val="en-US"/>
        </w:rPr>
        <w:t xml:space="preserve"> B, </w:t>
      </w:r>
      <w:proofErr w:type="spellStart"/>
      <w:r w:rsidRPr="00E41981">
        <w:rPr>
          <w:rFonts w:ascii="Arial" w:hAnsi="Arial" w:cs="Arial"/>
          <w:b w:val="0"/>
          <w:bCs w:val="0"/>
          <w:lang w:val="en-US"/>
        </w:rPr>
        <w:t>Kelb</w:t>
      </w:r>
      <w:proofErr w:type="spellEnd"/>
      <w:r w:rsidRPr="00E41981">
        <w:rPr>
          <w:rFonts w:ascii="Arial" w:hAnsi="Arial" w:cs="Arial"/>
          <w:b w:val="0"/>
          <w:bCs w:val="0"/>
          <w:lang w:val="en-US"/>
        </w:rPr>
        <w:t xml:space="preserve"> K, </w:t>
      </w:r>
      <w:proofErr w:type="spellStart"/>
      <w:r w:rsidRPr="00E41981">
        <w:rPr>
          <w:rFonts w:ascii="Arial" w:hAnsi="Arial" w:cs="Arial"/>
          <w:b w:val="0"/>
          <w:bCs w:val="0"/>
          <w:lang w:val="en-US"/>
        </w:rPr>
        <w:t>Lichtinghagen</w:t>
      </w:r>
      <w:proofErr w:type="spellEnd"/>
      <w:r w:rsidRPr="00E41981">
        <w:rPr>
          <w:rFonts w:ascii="Arial" w:hAnsi="Arial" w:cs="Arial"/>
          <w:b w:val="0"/>
          <w:bCs w:val="0"/>
          <w:lang w:val="en-US"/>
        </w:rPr>
        <w:t xml:space="preserve"> R, </w:t>
      </w:r>
      <w:proofErr w:type="spellStart"/>
      <w:r w:rsidRPr="00E41981">
        <w:rPr>
          <w:rFonts w:ascii="Arial" w:hAnsi="Arial" w:cs="Arial"/>
          <w:b w:val="0"/>
          <w:bCs w:val="0"/>
          <w:lang w:val="en-US"/>
        </w:rPr>
        <w:t>Stichtenoth</w:t>
      </w:r>
      <w:proofErr w:type="spellEnd"/>
      <w:r w:rsidRPr="00E41981">
        <w:rPr>
          <w:rFonts w:ascii="Arial" w:hAnsi="Arial" w:cs="Arial"/>
          <w:b w:val="0"/>
          <w:bCs w:val="0"/>
          <w:lang w:val="en-US"/>
        </w:rPr>
        <w:t xml:space="preserve"> DO, Hahn A. Effects of cinnamon extract on plasma glucose, </w:t>
      </w:r>
      <w:proofErr w:type="spellStart"/>
      <w:r w:rsidRPr="00E41981">
        <w:rPr>
          <w:rFonts w:ascii="Arial" w:hAnsi="Arial" w:cs="Arial"/>
          <w:b w:val="0"/>
          <w:bCs w:val="0"/>
          <w:lang w:val="en-US"/>
        </w:rPr>
        <w:t>HbA</w:t>
      </w:r>
      <w:proofErr w:type="spellEnd"/>
      <w:r w:rsidRPr="00E41981">
        <w:rPr>
          <w:rFonts w:ascii="Arial" w:hAnsi="Arial" w:cs="Arial"/>
          <w:b w:val="0"/>
          <w:bCs w:val="0"/>
          <w:lang w:val="en-US"/>
        </w:rPr>
        <w:t xml:space="preserve">, serum  lipids in diabetes mellitus type 2. </w:t>
      </w:r>
      <w:proofErr w:type="spellStart"/>
      <w:r w:rsidRPr="00E41981">
        <w:rPr>
          <w:rFonts w:ascii="Arial" w:hAnsi="Arial" w:cs="Arial"/>
          <w:i/>
          <w:iCs/>
          <w:lang w:val="en-US"/>
        </w:rPr>
        <w:t>Eur</w:t>
      </w:r>
      <w:proofErr w:type="spellEnd"/>
      <w:r w:rsidRPr="00E41981">
        <w:rPr>
          <w:rFonts w:ascii="Arial" w:hAnsi="Arial" w:cs="Arial"/>
          <w:i/>
          <w:iCs/>
          <w:lang w:val="en-US"/>
        </w:rPr>
        <w:t xml:space="preserve"> J </w:t>
      </w:r>
      <w:proofErr w:type="spellStart"/>
      <w:r w:rsidRPr="00E41981">
        <w:rPr>
          <w:rFonts w:ascii="Arial" w:hAnsi="Arial" w:cs="Arial"/>
          <w:i/>
          <w:iCs/>
          <w:lang w:val="en-US"/>
        </w:rPr>
        <w:t>Clin</w:t>
      </w:r>
      <w:proofErr w:type="spellEnd"/>
      <w:r w:rsidRPr="00E41981">
        <w:rPr>
          <w:rFonts w:ascii="Arial" w:hAnsi="Arial" w:cs="Arial"/>
          <w:i/>
          <w:iCs/>
          <w:lang w:val="en-US"/>
        </w:rPr>
        <w:t xml:space="preserve"> Invest</w:t>
      </w:r>
      <w:r>
        <w:rPr>
          <w:rFonts w:ascii="Arial" w:hAnsi="Arial" w:cs="Arial"/>
          <w:b w:val="0"/>
          <w:bCs w:val="0"/>
          <w:lang w:val="en-US"/>
        </w:rPr>
        <w:t xml:space="preserve"> 2006</w:t>
      </w:r>
      <w:proofErr w:type="gramStart"/>
      <w:r>
        <w:rPr>
          <w:rFonts w:ascii="Arial" w:hAnsi="Arial" w:cs="Arial"/>
          <w:b w:val="0"/>
          <w:bCs w:val="0"/>
          <w:lang w:val="en-US"/>
        </w:rPr>
        <w:t>;</w:t>
      </w:r>
      <w:r w:rsidRPr="00E41981">
        <w:rPr>
          <w:rFonts w:ascii="Arial" w:hAnsi="Arial" w:cs="Arial"/>
          <w:b w:val="0"/>
          <w:bCs w:val="0"/>
          <w:lang w:val="en-US"/>
        </w:rPr>
        <w:t>36:340</w:t>
      </w:r>
      <w:proofErr w:type="gramEnd"/>
      <w:r w:rsidRPr="00E41981">
        <w:rPr>
          <w:rFonts w:ascii="Arial" w:hAnsi="Arial" w:cs="Arial"/>
          <w:b w:val="0"/>
          <w:bCs w:val="0"/>
          <w:lang w:val="en-US"/>
        </w:rPr>
        <w:t>-</w:t>
      </w:r>
      <w:r>
        <w:rPr>
          <w:rFonts w:ascii="Arial" w:hAnsi="Arial" w:cs="Arial"/>
          <w:b w:val="0"/>
          <w:bCs w:val="0"/>
          <w:lang w:val="en-US"/>
        </w:rPr>
        <w:t>34</w:t>
      </w:r>
      <w:r w:rsidRPr="00E41981">
        <w:rPr>
          <w:rFonts w:ascii="Arial" w:hAnsi="Arial" w:cs="Arial"/>
          <w:b w:val="0"/>
          <w:bCs w:val="0"/>
          <w:lang w:val="en-US"/>
        </w:rPr>
        <w:t xml:space="preserve">4. </w:t>
      </w:r>
    </w:p>
    <w:p w:rsidR="00640831" w:rsidRPr="00E41981" w:rsidRDefault="00640831" w:rsidP="008F0713">
      <w:pPr>
        <w:pStyle w:val="ttulo46"/>
        <w:ind w:left="720" w:hanging="720"/>
        <w:jc w:val="both"/>
        <w:rPr>
          <w:rFonts w:ascii="Arial" w:hAnsi="Arial" w:cs="Arial"/>
          <w:b w:val="0"/>
          <w:bCs w:val="0"/>
          <w:lang w:val="en-US"/>
        </w:rPr>
      </w:pPr>
    </w:p>
    <w:p w:rsidR="00640831" w:rsidRPr="00840ED4" w:rsidRDefault="00640831" w:rsidP="008F0713">
      <w:pPr>
        <w:pStyle w:val="ttulo46"/>
        <w:numPr>
          <w:ilvl w:val="0"/>
          <w:numId w:val="5"/>
        </w:numPr>
        <w:tabs>
          <w:tab w:val="clear" w:pos="360"/>
          <w:tab w:val="num" w:pos="720"/>
        </w:tabs>
        <w:ind w:left="720" w:hanging="720"/>
        <w:jc w:val="both"/>
        <w:rPr>
          <w:rFonts w:ascii="Arial" w:hAnsi="Arial" w:cs="Arial"/>
          <w:b w:val="0"/>
          <w:bCs w:val="0"/>
          <w:lang w:val="en-US"/>
        </w:rPr>
      </w:pPr>
      <w:r w:rsidRPr="00E41981">
        <w:rPr>
          <w:rFonts w:ascii="Arial" w:hAnsi="Arial" w:cs="Arial"/>
          <w:b w:val="0"/>
          <w:bCs w:val="0"/>
          <w:lang w:val="en-US"/>
        </w:rPr>
        <w:t xml:space="preserve">Matthews </w:t>
      </w:r>
      <w:proofErr w:type="gramStart"/>
      <w:r w:rsidRPr="00E41981">
        <w:rPr>
          <w:rFonts w:ascii="Arial" w:hAnsi="Arial" w:cs="Arial"/>
          <w:b w:val="0"/>
          <w:bCs w:val="0"/>
          <w:lang w:val="en-US"/>
        </w:rPr>
        <w:t>JN  et</w:t>
      </w:r>
      <w:proofErr w:type="gramEnd"/>
      <w:r w:rsidRPr="00E41981">
        <w:rPr>
          <w:rFonts w:ascii="Arial" w:hAnsi="Arial" w:cs="Arial"/>
          <w:b w:val="0"/>
          <w:bCs w:val="0"/>
          <w:lang w:val="en-US"/>
        </w:rPr>
        <w:t xml:space="preserve"> al. Analysis of serial measurements in medical research. </w:t>
      </w:r>
      <w:r w:rsidRPr="00E41981">
        <w:rPr>
          <w:rFonts w:ascii="Arial" w:hAnsi="Arial" w:cs="Arial"/>
          <w:i/>
          <w:iCs/>
          <w:lang w:val="en-US"/>
        </w:rPr>
        <w:t xml:space="preserve">Br Med J </w:t>
      </w:r>
      <w:r>
        <w:rPr>
          <w:rFonts w:ascii="Arial" w:hAnsi="Arial" w:cs="Arial"/>
          <w:b w:val="0"/>
          <w:bCs w:val="0"/>
          <w:lang w:val="en-US"/>
        </w:rPr>
        <w:t>1990</w:t>
      </w:r>
      <w:proofErr w:type="gramStart"/>
      <w:r>
        <w:rPr>
          <w:rFonts w:ascii="Arial" w:hAnsi="Arial" w:cs="Arial"/>
          <w:b w:val="0"/>
          <w:bCs w:val="0"/>
          <w:lang w:val="en-US"/>
        </w:rPr>
        <w:t>;</w:t>
      </w:r>
      <w:r w:rsidRPr="00E41981">
        <w:rPr>
          <w:rFonts w:ascii="Arial" w:hAnsi="Arial" w:cs="Arial"/>
          <w:b w:val="0"/>
          <w:bCs w:val="0"/>
          <w:lang w:val="en-US"/>
        </w:rPr>
        <w:t>300:230</w:t>
      </w:r>
      <w:proofErr w:type="gramEnd"/>
      <w:r w:rsidRPr="00E41981">
        <w:rPr>
          <w:rFonts w:ascii="Arial" w:hAnsi="Arial" w:cs="Arial"/>
          <w:b w:val="0"/>
          <w:bCs w:val="0"/>
          <w:lang w:val="en-US"/>
        </w:rPr>
        <w:t>-235.</w:t>
      </w:r>
    </w:p>
    <w:p w:rsidR="00640831" w:rsidRPr="00E41981" w:rsidRDefault="00640831" w:rsidP="008F0713">
      <w:pPr>
        <w:pStyle w:val="ttulo46"/>
        <w:ind w:left="720" w:hanging="720"/>
        <w:jc w:val="both"/>
        <w:rPr>
          <w:rFonts w:ascii="Arial" w:hAnsi="Arial" w:cs="Arial"/>
          <w:b w:val="0"/>
          <w:bCs w:val="0"/>
          <w:lang w:val="en-US"/>
        </w:rPr>
      </w:pPr>
    </w:p>
    <w:p w:rsidR="00640831" w:rsidRDefault="00640831" w:rsidP="008F0713">
      <w:pPr>
        <w:pStyle w:val="title"/>
        <w:numPr>
          <w:ilvl w:val="0"/>
          <w:numId w:val="5"/>
        </w:numPr>
        <w:tabs>
          <w:tab w:val="clear" w:pos="360"/>
          <w:tab w:val="num" w:pos="720"/>
        </w:tabs>
        <w:spacing w:before="0" w:beforeAutospacing="0" w:after="0" w:afterAutospacing="0"/>
        <w:ind w:left="720" w:hanging="720"/>
        <w:jc w:val="both"/>
        <w:rPr>
          <w:rFonts w:ascii="Arial" w:hAnsi="Arial" w:cs="Arial"/>
        </w:rPr>
      </w:pPr>
      <w:r w:rsidRPr="00E41981">
        <w:rPr>
          <w:rFonts w:ascii="Arial" w:hAnsi="Arial" w:cs="Arial"/>
        </w:rPr>
        <w:t xml:space="preserve">Nogueira DM, Strufaldi B, Hirata M, Abdalla DS, Hirata RD. (Eds) </w:t>
      </w:r>
      <w:r w:rsidRPr="00840ED4">
        <w:rPr>
          <w:rFonts w:ascii="Arial" w:hAnsi="Arial" w:cs="Arial"/>
          <w:b/>
          <w:bCs/>
          <w:i/>
          <w:iCs/>
        </w:rPr>
        <w:t>Métodos de Bioquímica Clínica</w:t>
      </w:r>
      <w:r w:rsidRPr="00E41981">
        <w:rPr>
          <w:rFonts w:ascii="Arial" w:hAnsi="Arial" w:cs="Arial"/>
        </w:rPr>
        <w:t>, São Paulo, Pancas Editorial, 1990.</w:t>
      </w:r>
    </w:p>
    <w:p w:rsidR="00640831" w:rsidRPr="00E41981" w:rsidRDefault="00640831" w:rsidP="008F0713">
      <w:pPr>
        <w:pStyle w:val="title"/>
        <w:spacing w:before="0" w:beforeAutospacing="0" w:after="0" w:afterAutospacing="0"/>
        <w:ind w:left="720" w:hanging="720"/>
        <w:jc w:val="both"/>
        <w:rPr>
          <w:rFonts w:ascii="Arial" w:hAnsi="Arial" w:cs="Arial"/>
        </w:rPr>
      </w:pPr>
    </w:p>
    <w:p w:rsidR="00640831" w:rsidRDefault="00640831" w:rsidP="008F0713">
      <w:pPr>
        <w:pStyle w:val="ttulo46"/>
        <w:numPr>
          <w:ilvl w:val="0"/>
          <w:numId w:val="5"/>
        </w:numPr>
        <w:tabs>
          <w:tab w:val="clear" w:pos="360"/>
          <w:tab w:val="num" w:pos="720"/>
        </w:tabs>
        <w:ind w:left="720" w:hanging="720"/>
        <w:jc w:val="both"/>
        <w:rPr>
          <w:rFonts w:ascii="Arial" w:hAnsi="Arial" w:cs="Arial"/>
          <w:b w:val="0"/>
          <w:bCs w:val="0"/>
          <w:lang w:val="en-US"/>
        </w:rPr>
      </w:pPr>
      <w:r w:rsidRPr="00E41981">
        <w:rPr>
          <w:rFonts w:ascii="Arial" w:hAnsi="Arial" w:cs="Arial"/>
          <w:b w:val="0"/>
          <w:bCs w:val="0"/>
        </w:rPr>
        <w:t>Oliveira CAM, Luciano E, Gomes-Marcondes MCC, Mello MAR.</w:t>
      </w:r>
      <w:r w:rsidRPr="00E41981">
        <w:rPr>
          <w:rFonts w:ascii="Arial" w:hAnsi="Arial" w:cs="Arial"/>
          <w:b w:val="0"/>
          <w:bCs w:val="0"/>
          <w:lang w:eastAsia="en-US"/>
        </w:rPr>
        <w:t xml:space="preserve"> </w:t>
      </w:r>
      <w:r w:rsidRPr="00E41981">
        <w:rPr>
          <w:rFonts w:ascii="Arial" w:hAnsi="Arial" w:cs="Arial"/>
          <w:b w:val="0"/>
          <w:bCs w:val="0"/>
          <w:lang w:val="en-US" w:eastAsia="en-US"/>
        </w:rPr>
        <w:t xml:space="preserve">Effects of swimming training at the intensity equivalent to aerobic/anaerobic metabolic transition in </w:t>
      </w:r>
      <w:proofErr w:type="spellStart"/>
      <w:r w:rsidRPr="00E41981">
        <w:rPr>
          <w:rFonts w:ascii="Arial" w:hAnsi="Arial" w:cs="Arial"/>
          <w:b w:val="0"/>
          <w:bCs w:val="0"/>
          <w:lang w:val="en-US" w:eastAsia="en-US"/>
        </w:rPr>
        <w:t>alloxan</w:t>
      </w:r>
      <w:proofErr w:type="spellEnd"/>
      <w:r w:rsidRPr="00E41981">
        <w:rPr>
          <w:rFonts w:ascii="Arial" w:hAnsi="Arial" w:cs="Arial"/>
          <w:b w:val="0"/>
          <w:bCs w:val="0"/>
          <w:lang w:val="en-US" w:eastAsia="en-US"/>
        </w:rPr>
        <w:t xml:space="preserve"> diabetic rats. </w:t>
      </w:r>
      <w:r w:rsidRPr="00E41981">
        <w:rPr>
          <w:rFonts w:ascii="Arial" w:hAnsi="Arial" w:cs="Arial"/>
          <w:i/>
          <w:iCs/>
          <w:lang w:val="en-US"/>
        </w:rPr>
        <w:t xml:space="preserve">J Diabetes Complications </w:t>
      </w:r>
      <w:r>
        <w:rPr>
          <w:rFonts w:ascii="Arial" w:hAnsi="Arial" w:cs="Arial"/>
          <w:b w:val="0"/>
          <w:bCs w:val="0"/>
          <w:lang w:val="en-US"/>
        </w:rPr>
        <w:t>2007</w:t>
      </w:r>
      <w:proofErr w:type="gramStart"/>
      <w:r>
        <w:rPr>
          <w:rFonts w:ascii="Arial" w:hAnsi="Arial" w:cs="Arial"/>
          <w:b w:val="0"/>
          <w:bCs w:val="0"/>
          <w:lang w:val="en-US"/>
        </w:rPr>
        <w:t>;</w:t>
      </w:r>
      <w:r w:rsidRPr="00E41981">
        <w:rPr>
          <w:rFonts w:ascii="Arial" w:hAnsi="Arial" w:cs="Arial"/>
          <w:b w:val="0"/>
          <w:bCs w:val="0"/>
          <w:lang w:val="en-US"/>
        </w:rPr>
        <w:t>21:258</w:t>
      </w:r>
      <w:proofErr w:type="gramEnd"/>
      <w:r w:rsidRPr="00E41981">
        <w:rPr>
          <w:rFonts w:ascii="Arial" w:hAnsi="Arial" w:cs="Arial"/>
          <w:b w:val="0"/>
          <w:bCs w:val="0"/>
          <w:lang w:val="en-US"/>
        </w:rPr>
        <w:t>-264.</w:t>
      </w:r>
    </w:p>
    <w:p w:rsidR="00640831" w:rsidRPr="00E41981" w:rsidRDefault="00640831" w:rsidP="008F0713">
      <w:pPr>
        <w:pStyle w:val="ttulo46"/>
        <w:ind w:left="720" w:hanging="720"/>
        <w:jc w:val="both"/>
        <w:rPr>
          <w:rFonts w:ascii="Arial" w:hAnsi="Arial" w:cs="Arial"/>
          <w:b w:val="0"/>
          <w:bCs w:val="0"/>
          <w:lang w:val="en-US"/>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Prout</w:t>
      </w:r>
      <w:proofErr w:type="spellEnd"/>
      <w:r w:rsidRPr="00E41981">
        <w:rPr>
          <w:rFonts w:ascii="Arial" w:hAnsi="Arial" w:cs="Arial"/>
        </w:rPr>
        <w:t xml:space="preserve"> TE. In: </w:t>
      </w:r>
      <w:proofErr w:type="spellStart"/>
      <w:r w:rsidRPr="00E41981">
        <w:rPr>
          <w:rFonts w:ascii="Arial" w:hAnsi="Arial" w:cs="Arial"/>
        </w:rPr>
        <w:t>Malaisse</w:t>
      </w:r>
      <w:proofErr w:type="spellEnd"/>
      <w:r w:rsidRPr="00E41981">
        <w:rPr>
          <w:rFonts w:ascii="Arial" w:hAnsi="Arial" w:cs="Arial"/>
        </w:rPr>
        <w:t xml:space="preserve">, </w:t>
      </w:r>
      <w:proofErr w:type="gramStart"/>
      <w:r w:rsidRPr="00E41981">
        <w:rPr>
          <w:rFonts w:ascii="Arial" w:hAnsi="Arial" w:cs="Arial"/>
        </w:rPr>
        <w:t>WJ.,</w:t>
      </w:r>
      <w:proofErr w:type="gramEnd"/>
      <w:r w:rsidRPr="00E41981">
        <w:rPr>
          <w:rFonts w:ascii="Arial" w:hAnsi="Arial" w:cs="Arial"/>
        </w:rPr>
        <w:t xml:space="preserve"> </w:t>
      </w:r>
      <w:proofErr w:type="spellStart"/>
      <w:r w:rsidRPr="00E41981">
        <w:rPr>
          <w:rFonts w:ascii="Arial" w:hAnsi="Arial" w:cs="Arial"/>
        </w:rPr>
        <w:t>Pirart</w:t>
      </w:r>
      <w:proofErr w:type="spellEnd"/>
      <w:r w:rsidRPr="00E41981">
        <w:rPr>
          <w:rFonts w:ascii="Arial" w:hAnsi="Arial" w:cs="Arial"/>
        </w:rPr>
        <w:t xml:space="preserve">, J. (Eds.), </w:t>
      </w:r>
      <w:r w:rsidRPr="00E41981">
        <w:rPr>
          <w:rFonts w:ascii="Arial" w:hAnsi="Arial" w:cs="Arial"/>
          <w:b/>
          <w:bCs/>
        </w:rPr>
        <w:t>Proceedings VIII Congress of International Diabetes Federation.</w:t>
      </w:r>
      <w:r w:rsidRPr="00E41981">
        <w:rPr>
          <w:rFonts w:ascii="Arial" w:hAnsi="Arial" w:cs="Arial"/>
        </w:rPr>
        <w:t xml:space="preserve"> </w:t>
      </w:r>
      <w:proofErr w:type="spellStart"/>
      <w:r w:rsidRPr="00E41981">
        <w:rPr>
          <w:rFonts w:ascii="Arial" w:hAnsi="Arial" w:cs="Arial"/>
        </w:rPr>
        <w:t>Excerpta</w:t>
      </w:r>
      <w:proofErr w:type="spellEnd"/>
      <w:r w:rsidRPr="00E41981">
        <w:rPr>
          <w:rFonts w:ascii="Arial" w:hAnsi="Arial" w:cs="Arial"/>
        </w:rPr>
        <w:t xml:space="preserve"> </w:t>
      </w:r>
      <w:proofErr w:type="spellStart"/>
      <w:r w:rsidRPr="00E41981">
        <w:rPr>
          <w:rFonts w:ascii="Arial" w:hAnsi="Arial" w:cs="Arial"/>
        </w:rPr>
        <w:t>Medica</w:t>
      </w:r>
      <w:proofErr w:type="spellEnd"/>
      <w:r w:rsidRPr="00E41981">
        <w:rPr>
          <w:rFonts w:ascii="Arial" w:hAnsi="Arial" w:cs="Arial"/>
        </w:rPr>
        <w:t>, Amsterdam, 1974.</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Pyne</w:t>
      </w:r>
      <w:proofErr w:type="spellEnd"/>
      <w:r w:rsidRPr="00E41981">
        <w:rPr>
          <w:rFonts w:ascii="Arial" w:hAnsi="Arial" w:cs="Arial"/>
        </w:rPr>
        <w:t xml:space="preserve"> BD, Lee H, </w:t>
      </w:r>
      <w:proofErr w:type="spellStart"/>
      <w:r w:rsidRPr="00E41981">
        <w:rPr>
          <w:rFonts w:ascii="Arial" w:hAnsi="Arial" w:cs="Arial"/>
        </w:rPr>
        <w:t>Swanwick</w:t>
      </w:r>
      <w:proofErr w:type="spellEnd"/>
      <w:r w:rsidRPr="00E41981">
        <w:rPr>
          <w:rFonts w:ascii="Arial" w:hAnsi="Arial" w:cs="Arial"/>
        </w:rPr>
        <w:t xml:space="preserve"> KM. Monitoring the lactate threshold in world-ranked swimmers</w:t>
      </w:r>
      <w:r w:rsidRPr="00E41981">
        <w:rPr>
          <w:rFonts w:ascii="Arial" w:hAnsi="Arial" w:cs="Arial"/>
          <w:b/>
          <w:bCs/>
        </w:rPr>
        <w:t xml:space="preserve">. </w:t>
      </w:r>
      <w:r w:rsidRPr="00840ED4">
        <w:rPr>
          <w:rFonts w:ascii="Arial" w:hAnsi="Arial" w:cs="Arial"/>
          <w:b/>
          <w:bCs/>
          <w:i/>
          <w:iCs/>
        </w:rPr>
        <w:t xml:space="preserve">Med </w:t>
      </w:r>
      <w:proofErr w:type="spellStart"/>
      <w:r w:rsidRPr="00840ED4">
        <w:rPr>
          <w:rFonts w:ascii="Arial" w:hAnsi="Arial" w:cs="Arial"/>
          <w:b/>
          <w:bCs/>
          <w:i/>
          <w:iCs/>
        </w:rPr>
        <w:t>Sci</w:t>
      </w:r>
      <w:proofErr w:type="spellEnd"/>
      <w:r w:rsidRPr="00840ED4">
        <w:rPr>
          <w:rFonts w:ascii="Arial" w:hAnsi="Arial" w:cs="Arial"/>
          <w:b/>
          <w:bCs/>
          <w:i/>
          <w:iCs/>
        </w:rPr>
        <w:t xml:space="preserve"> Sports </w:t>
      </w:r>
      <w:proofErr w:type="spellStart"/>
      <w:r w:rsidRPr="00840ED4">
        <w:rPr>
          <w:rFonts w:ascii="Arial" w:hAnsi="Arial" w:cs="Arial"/>
          <w:b/>
          <w:bCs/>
          <w:i/>
          <w:iCs/>
        </w:rPr>
        <w:t>Exerc</w:t>
      </w:r>
      <w:proofErr w:type="spellEnd"/>
      <w:r w:rsidRPr="00E41981">
        <w:rPr>
          <w:rFonts w:ascii="Arial" w:hAnsi="Arial" w:cs="Arial"/>
        </w:rPr>
        <w:t xml:space="preserve"> 2001</w:t>
      </w:r>
      <w:proofErr w:type="gramStart"/>
      <w:r w:rsidRPr="00E41981">
        <w:rPr>
          <w:rFonts w:ascii="Arial" w:hAnsi="Arial" w:cs="Arial"/>
        </w:rPr>
        <w:t>;33:291</w:t>
      </w:r>
      <w:proofErr w:type="gramEnd"/>
      <w:r w:rsidRPr="00E41981">
        <w:rPr>
          <w:rFonts w:ascii="Arial" w:hAnsi="Arial" w:cs="Arial"/>
        </w:rPr>
        <w:t>-</w:t>
      </w:r>
      <w:r>
        <w:rPr>
          <w:rFonts w:ascii="Arial" w:hAnsi="Arial" w:cs="Arial"/>
        </w:rPr>
        <w:t>29</w:t>
      </w:r>
      <w:r w:rsidRPr="00E41981">
        <w:rPr>
          <w:rFonts w:ascii="Arial" w:hAnsi="Arial" w:cs="Arial"/>
        </w:rPr>
        <w:t>7.</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Qin B, Nagasaki M, </w:t>
      </w:r>
      <w:proofErr w:type="spellStart"/>
      <w:r w:rsidRPr="00E41981">
        <w:rPr>
          <w:rFonts w:ascii="Arial" w:hAnsi="Arial" w:cs="Arial"/>
        </w:rPr>
        <w:t>Ren</w:t>
      </w:r>
      <w:proofErr w:type="spellEnd"/>
      <w:r w:rsidRPr="00E41981">
        <w:rPr>
          <w:rFonts w:ascii="Arial" w:hAnsi="Arial" w:cs="Arial"/>
        </w:rPr>
        <w:t xml:space="preserve"> M, </w:t>
      </w:r>
      <w:proofErr w:type="spellStart"/>
      <w:r w:rsidRPr="00E41981">
        <w:rPr>
          <w:rFonts w:ascii="Arial" w:hAnsi="Arial" w:cs="Arial"/>
        </w:rPr>
        <w:t>Bajotto</w:t>
      </w:r>
      <w:proofErr w:type="spellEnd"/>
      <w:r w:rsidRPr="00E41981">
        <w:rPr>
          <w:rFonts w:ascii="Arial" w:hAnsi="Arial" w:cs="Arial"/>
        </w:rPr>
        <w:t xml:space="preserve"> G, </w:t>
      </w:r>
      <w:proofErr w:type="spellStart"/>
      <w:r w:rsidRPr="00E41981">
        <w:rPr>
          <w:rFonts w:ascii="Arial" w:hAnsi="Arial" w:cs="Arial"/>
        </w:rPr>
        <w:t>Oshida</w:t>
      </w:r>
      <w:proofErr w:type="spellEnd"/>
      <w:r w:rsidRPr="00E41981">
        <w:rPr>
          <w:rFonts w:ascii="Arial" w:hAnsi="Arial" w:cs="Arial"/>
        </w:rPr>
        <w:t xml:space="preserve"> Y, Sato Y. Cinnamon extract (traditional herb) potentiates in vivo insulin-regulated glucose utilization via enhancing insulin signaling in rats. </w:t>
      </w:r>
      <w:r w:rsidRPr="00E41981">
        <w:rPr>
          <w:rFonts w:ascii="Arial" w:hAnsi="Arial" w:cs="Arial"/>
          <w:b/>
          <w:bCs/>
          <w:i/>
          <w:iCs/>
        </w:rPr>
        <w:t xml:space="preserve">Diabetes Res </w:t>
      </w:r>
      <w:proofErr w:type="spellStart"/>
      <w:r w:rsidRPr="00E41981">
        <w:rPr>
          <w:rFonts w:ascii="Arial" w:hAnsi="Arial" w:cs="Arial"/>
          <w:b/>
          <w:bCs/>
          <w:i/>
          <w:iCs/>
        </w:rPr>
        <w:t>Clin</w:t>
      </w:r>
      <w:proofErr w:type="spellEnd"/>
      <w:r w:rsidRPr="00E41981">
        <w:rPr>
          <w:rFonts w:ascii="Arial" w:hAnsi="Arial" w:cs="Arial"/>
          <w:b/>
          <w:bCs/>
          <w:i/>
          <w:iCs/>
        </w:rPr>
        <w:t xml:space="preserve"> </w:t>
      </w:r>
      <w:proofErr w:type="spellStart"/>
      <w:r w:rsidRPr="00E41981">
        <w:rPr>
          <w:rFonts w:ascii="Arial" w:hAnsi="Arial" w:cs="Arial"/>
          <w:b/>
          <w:bCs/>
          <w:i/>
          <w:iCs/>
        </w:rPr>
        <w:t>Pract</w:t>
      </w:r>
      <w:proofErr w:type="spellEnd"/>
      <w:r w:rsidRPr="00E41981">
        <w:rPr>
          <w:rFonts w:ascii="Arial" w:hAnsi="Arial" w:cs="Arial"/>
          <w:b/>
          <w:bCs/>
          <w:i/>
          <w:iCs/>
        </w:rPr>
        <w:t xml:space="preserve"> </w:t>
      </w:r>
      <w:r>
        <w:rPr>
          <w:rFonts w:ascii="Arial" w:hAnsi="Arial" w:cs="Arial"/>
        </w:rPr>
        <w:t>2003</w:t>
      </w:r>
      <w:proofErr w:type="gramStart"/>
      <w:r>
        <w:rPr>
          <w:rFonts w:ascii="Arial" w:hAnsi="Arial" w:cs="Arial"/>
        </w:rPr>
        <w:t>;62:139</w:t>
      </w:r>
      <w:proofErr w:type="gramEnd"/>
      <w:r>
        <w:rPr>
          <w:rFonts w:ascii="Arial" w:hAnsi="Arial" w:cs="Arial"/>
        </w:rPr>
        <w:t>-</w:t>
      </w:r>
      <w:r w:rsidRPr="00E41981">
        <w:rPr>
          <w:rFonts w:ascii="Arial" w:hAnsi="Arial" w:cs="Arial"/>
        </w:rPr>
        <w:t>148.</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 w:val="left" w:pos="4935"/>
        </w:tabs>
        <w:autoSpaceDE w:val="0"/>
        <w:autoSpaceDN w:val="0"/>
        <w:adjustRightInd w:val="0"/>
        <w:ind w:left="720" w:hanging="720"/>
        <w:jc w:val="both"/>
        <w:rPr>
          <w:rFonts w:ascii="Arial" w:hAnsi="Arial" w:cs="Arial"/>
        </w:rPr>
      </w:pPr>
      <w:bookmarkStart w:id="1" w:name="OLE_LINK6"/>
      <w:bookmarkStart w:id="2" w:name="OLE_LINK7"/>
      <w:r w:rsidRPr="00E41981">
        <w:rPr>
          <w:rFonts w:ascii="Arial" w:hAnsi="Arial" w:cs="Arial"/>
        </w:rPr>
        <w:t xml:space="preserve">Reid, MB. Response of the </w:t>
      </w:r>
      <w:proofErr w:type="spellStart"/>
      <w:r w:rsidRPr="00E41981">
        <w:rPr>
          <w:rFonts w:ascii="Arial" w:hAnsi="Arial" w:cs="Arial"/>
        </w:rPr>
        <w:t>ubiquitin-proteasome</w:t>
      </w:r>
      <w:proofErr w:type="spellEnd"/>
      <w:r w:rsidRPr="00E41981">
        <w:rPr>
          <w:rFonts w:ascii="Arial" w:hAnsi="Arial" w:cs="Arial"/>
        </w:rPr>
        <w:t xml:space="preserve"> pathway to changes in muscle activity. </w:t>
      </w:r>
      <w:r w:rsidRPr="00E41981">
        <w:rPr>
          <w:rFonts w:ascii="Arial" w:hAnsi="Arial" w:cs="Arial"/>
          <w:b/>
          <w:bCs/>
          <w:i/>
          <w:iCs/>
        </w:rPr>
        <w:t xml:space="preserve">Am J </w:t>
      </w:r>
      <w:proofErr w:type="spellStart"/>
      <w:r w:rsidRPr="00E41981">
        <w:rPr>
          <w:rFonts w:ascii="Arial" w:hAnsi="Arial" w:cs="Arial"/>
          <w:b/>
          <w:bCs/>
          <w:i/>
          <w:iCs/>
        </w:rPr>
        <w:t>Physiol</w:t>
      </w:r>
      <w:proofErr w:type="spellEnd"/>
      <w:r w:rsidRPr="00E41981">
        <w:rPr>
          <w:rFonts w:ascii="Arial" w:hAnsi="Arial" w:cs="Arial"/>
          <w:b/>
          <w:bCs/>
          <w:i/>
          <w:iCs/>
        </w:rPr>
        <w:t xml:space="preserve"> </w:t>
      </w:r>
      <w:proofErr w:type="spellStart"/>
      <w:r w:rsidRPr="00E41981">
        <w:rPr>
          <w:rFonts w:ascii="Arial" w:hAnsi="Arial" w:cs="Arial"/>
          <w:b/>
          <w:bCs/>
          <w:i/>
          <w:iCs/>
        </w:rPr>
        <w:t>Regul</w:t>
      </w:r>
      <w:proofErr w:type="spellEnd"/>
      <w:r w:rsidRPr="00E41981">
        <w:rPr>
          <w:rFonts w:ascii="Arial" w:hAnsi="Arial" w:cs="Arial"/>
          <w:b/>
          <w:bCs/>
          <w:i/>
          <w:iCs/>
        </w:rPr>
        <w:t xml:space="preserve"> </w:t>
      </w:r>
      <w:proofErr w:type="spellStart"/>
      <w:r w:rsidRPr="00E41981">
        <w:rPr>
          <w:rFonts w:ascii="Arial" w:hAnsi="Arial" w:cs="Arial"/>
          <w:b/>
          <w:bCs/>
          <w:i/>
          <w:iCs/>
        </w:rPr>
        <w:t>Integr</w:t>
      </w:r>
      <w:proofErr w:type="spellEnd"/>
      <w:r w:rsidRPr="00E41981">
        <w:rPr>
          <w:rFonts w:ascii="Arial" w:hAnsi="Arial" w:cs="Arial"/>
          <w:b/>
          <w:bCs/>
          <w:i/>
          <w:iCs/>
        </w:rPr>
        <w:t xml:space="preserve"> Comp </w:t>
      </w:r>
      <w:proofErr w:type="spellStart"/>
      <w:r w:rsidRPr="00E41981">
        <w:rPr>
          <w:rFonts w:ascii="Arial" w:hAnsi="Arial" w:cs="Arial"/>
          <w:b/>
          <w:bCs/>
          <w:i/>
          <w:iCs/>
        </w:rPr>
        <w:t>Physiol</w:t>
      </w:r>
      <w:proofErr w:type="spellEnd"/>
      <w:r w:rsidRPr="00E41981">
        <w:rPr>
          <w:rFonts w:ascii="Arial" w:hAnsi="Arial" w:cs="Arial"/>
        </w:rPr>
        <w:t xml:space="preserve"> 2005;</w:t>
      </w:r>
      <w:r w:rsidRPr="00E41981">
        <w:rPr>
          <w:rFonts w:ascii="Arial" w:hAnsi="Arial" w:cs="Arial"/>
          <w:i/>
          <w:iCs/>
        </w:rPr>
        <w:t xml:space="preserve"> </w:t>
      </w:r>
      <w:r w:rsidRPr="00E41981">
        <w:rPr>
          <w:rFonts w:ascii="Arial" w:hAnsi="Arial" w:cs="Arial"/>
        </w:rPr>
        <w:t>288: R1423–R1431.</w:t>
      </w:r>
    </w:p>
    <w:p w:rsidR="00640831" w:rsidRPr="00E41981" w:rsidRDefault="00640831" w:rsidP="008F0713">
      <w:pPr>
        <w:tabs>
          <w:tab w:val="left" w:pos="4935"/>
        </w:tabs>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 w:val="left" w:pos="4935"/>
        </w:tabs>
        <w:autoSpaceDE w:val="0"/>
        <w:autoSpaceDN w:val="0"/>
        <w:adjustRightInd w:val="0"/>
        <w:ind w:left="720" w:hanging="720"/>
        <w:jc w:val="both"/>
        <w:rPr>
          <w:rFonts w:ascii="Arial" w:hAnsi="Arial" w:cs="Arial"/>
        </w:rPr>
      </w:pPr>
      <w:proofErr w:type="spellStart"/>
      <w:r w:rsidRPr="00E41981">
        <w:rPr>
          <w:rFonts w:ascii="Arial" w:hAnsi="Arial" w:cs="Arial"/>
        </w:rPr>
        <w:t>Rigla</w:t>
      </w:r>
      <w:bookmarkEnd w:id="1"/>
      <w:bookmarkEnd w:id="2"/>
      <w:proofErr w:type="spellEnd"/>
      <w:r w:rsidRPr="00E41981">
        <w:rPr>
          <w:rFonts w:ascii="Arial" w:hAnsi="Arial" w:cs="Arial"/>
        </w:rPr>
        <w:t xml:space="preserve"> M, </w:t>
      </w:r>
      <w:proofErr w:type="spellStart"/>
      <w:r w:rsidRPr="00E41981">
        <w:rPr>
          <w:rFonts w:ascii="Arial" w:hAnsi="Arial" w:cs="Arial"/>
        </w:rPr>
        <w:t>Sánchez</w:t>
      </w:r>
      <w:proofErr w:type="spellEnd"/>
      <w:r w:rsidRPr="00E41981">
        <w:rPr>
          <w:rFonts w:ascii="Arial" w:hAnsi="Arial" w:cs="Arial"/>
        </w:rPr>
        <w:t xml:space="preserve">-Quesada JL, </w:t>
      </w:r>
      <w:proofErr w:type="spellStart"/>
      <w:r w:rsidRPr="00E41981">
        <w:rPr>
          <w:rFonts w:ascii="Arial" w:hAnsi="Arial" w:cs="Arial"/>
        </w:rPr>
        <w:t>Ordóñez-Lianos</w:t>
      </w:r>
      <w:proofErr w:type="spellEnd"/>
      <w:r w:rsidRPr="00E41981">
        <w:rPr>
          <w:rFonts w:ascii="Arial" w:hAnsi="Arial" w:cs="Arial"/>
        </w:rPr>
        <w:t xml:space="preserve"> J, </w:t>
      </w:r>
      <w:proofErr w:type="spellStart"/>
      <w:r w:rsidRPr="00E41981">
        <w:rPr>
          <w:rFonts w:ascii="Arial" w:hAnsi="Arial" w:cs="Arial"/>
        </w:rPr>
        <w:t>Prat</w:t>
      </w:r>
      <w:proofErr w:type="spellEnd"/>
      <w:r w:rsidRPr="00E41981">
        <w:rPr>
          <w:rFonts w:ascii="Arial" w:hAnsi="Arial" w:cs="Arial"/>
        </w:rPr>
        <w:t xml:space="preserve"> T, </w:t>
      </w:r>
      <w:proofErr w:type="spellStart"/>
      <w:r w:rsidRPr="00E41981">
        <w:rPr>
          <w:rFonts w:ascii="Arial" w:hAnsi="Arial" w:cs="Arial"/>
        </w:rPr>
        <w:t>Caixàs</w:t>
      </w:r>
      <w:proofErr w:type="spellEnd"/>
      <w:r w:rsidRPr="00E41981">
        <w:rPr>
          <w:rFonts w:ascii="Arial" w:hAnsi="Arial" w:cs="Arial"/>
        </w:rPr>
        <w:t xml:space="preserve"> A, </w:t>
      </w:r>
      <w:proofErr w:type="spellStart"/>
      <w:r w:rsidRPr="00E41981">
        <w:rPr>
          <w:rFonts w:ascii="Arial" w:hAnsi="Arial" w:cs="Arial"/>
        </w:rPr>
        <w:t>Jorba</w:t>
      </w:r>
      <w:proofErr w:type="spellEnd"/>
      <w:r w:rsidRPr="00E41981">
        <w:rPr>
          <w:rFonts w:ascii="Arial" w:hAnsi="Arial" w:cs="Arial"/>
        </w:rPr>
        <w:t xml:space="preserve"> O. Effect of physical exercise on lipoprotein (a) and low-density lipoprotein modifications in type-1 and type-2 diabetic patients. </w:t>
      </w:r>
      <w:r w:rsidRPr="00E41981">
        <w:rPr>
          <w:rFonts w:ascii="Arial" w:hAnsi="Arial" w:cs="Arial"/>
          <w:b/>
          <w:bCs/>
          <w:i/>
          <w:iCs/>
        </w:rPr>
        <w:t>Metabolism</w:t>
      </w:r>
      <w:r>
        <w:rPr>
          <w:rFonts w:ascii="Arial" w:hAnsi="Arial" w:cs="Arial"/>
        </w:rPr>
        <w:t xml:space="preserve"> 2000</w:t>
      </w:r>
      <w:proofErr w:type="gramStart"/>
      <w:r>
        <w:rPr>
          <w:rFonts w:ascii="Arial" w:hAnsi="Arial" w:cs="Arial"/>
        </w:rPr>
        <w:t>;</w:t>
      </w:r>
      <w:r w:rsidRPr="00E41981">
        <w:rPr>
          <w:rFonts w:ascii="Arial" w:hAnsi="Arial" w:cs="Arial"/>
        </w:rPr>
        <w:t>49:640</w:t>
      </w:r>
      <w:proofErr w:type="gramEnd"/>
      <w:r w:rsidRPr="00E41981">
        <w:rPr>
          <w:rFonts w:ascii="Arial" w:hAnsi="Arial" w:cs="Arial"/>
        </w:rPr>
        <w:t>-</w:t>
      </w:r>
      <w:r>
        <w:rPr>
          <w:rFonts w:ascii="Arial" w:hAnsi="Arial" w:cs="Arial"/>
        </w:rPr>
        <w:t>64</w:t>
      </w:r>
      <w:r w:rsidRPr="00E41981">
        <w:rPr>
          <w:rFonts w:ascii="Arial" w:hAnsi="Arial" w:cs="Arial"/>
        </w:rPr>
        <w:t>7.</w:t>
      </w:r>
    </w:p>
    <w:p w:rsidR="00640831" w:rsidRPr="00E41981" w:rsidRDefault="00640831" w:rsidP="008F0713">
      <w:pPr>
        <w:tabs>
          <w:tab w:val="left" w:pos="4935"/>
        </w:tabs>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ind w:left="720" w:hanging="720"/>
        <w:jc w:val="both"/>
        <w:rPr>
          <w:rFonts w:ascii="Arial" w:hAnsi="Arial" w:cs="Arial"/>
        </w:rPr>
      </w:pPr>
      <w:r w:rsidRPr="00E41981">
        <w:rPr>
          <w:rFonts w:ascii="Arial" w:hAnsi="Arial" w:cs="Arial"/>
        </w:rPr>
        <w:t xml:space="preserve">Rossini AA. Autoimmune diabetes and the circle of tolerance. </w:t>
      </w:r>
      <w:r w:rsidRPr="00E41981">
        <w:rPr>
          <w:rFonts w:ascii="Arial" w:hAnsi="Arial" w:cs="Arial"/>
          <w:b/>
          <w:bCs/>
          <w:i/>
          <w:iCs/>
        </w:rPr>
        <w:t>Diabetes</w:t>
      </w:r>
      <w:r w:rsidRPr="00E41981">
        <w:rPr>
          <w:rFonts w:ascii="Arial" w:hAnsi="Arial" w:cs="Arial"/>
          <w:b/>
          <w:bCs/>
        </w:rPr>
        <w:t xml:space="preserve"> </w:t>
      </w:r>
      <w:r w:rsidRPr="00E41981">
        <w:rPr>
          <w:rFonts w:ascii="Arial" w:hAnsi="Arial" w:cs="Arial"/>
        </w:rPr>
        <w:t>2004; 53:267-</w:t>
      </w:r>
      <w:r>
        <w:rPr>
          <w:rFonts w:ascii="Arial" w:hAnsi="Arial" w:cs="Arial"/>
        </w:rPr>
        <w:t>2</w:t>
      </w:r>
      <w:r w:rsidRPr="00E41981">
        <w:rPr>
          <w:rFonts w:ascii="Arial" w:hAnsi="Arial" w:cs="Arial"/>
        </w:rPr>
        <w:t>75.</w:t>
      </w:r>
    </w:p>
    <w:p w:rsidR="00640831" w:rsidRPr="00E41981" w:rsidRDefault="00640831" w:rsidP="008F0713">
      <w:pPr>
        <w:ind w:left="720" w:hanging="720"/>
        <w:jc w:val="both"/>
        <w:rPr>
          <w:rFonts w:ascii="Arial" w:hAnsi="Arial" w:cs="Arial"/>
        </w:rPr>
      </w:pPr>
    </w:p>
    <w:p w:rsidR="00640831" w:rsidRDefault="00640831" w:rsidP="008F0713">
      <w:pPr>
        <w:pStyle w:val="HTMLPreformatted"/>
        <w:numPr>
          <w:ilvl w:val="0"/>
          <w:numId w:val="5"/>
        </w:numPr>
        <w:tabs>
          <w:tab w:val="clear" w:pos="360"/>
          <w:tab w:val="left" w:pos="284"/>
          <w:tab w:val="left" w:pos="709"/>
          <w:tab w:val="left" w:pos="851"/>
        </w:tabs>
        <w:ind w:left="720" w:hanging="720"/>
        <w:jc w:val="both"/>
        <w:rPr>
          <w:rFonts w:ascii="Arial" w:hAnsi="Arial" w:cs="Arial"/>
          <w:sz w:val="24"/>
          <w:szCs w:val="24"/>
          <w:lang w:val="en-US"/>
        </w:rPr>
      </w:pPr>
      <w:proofErr w:type="spellStart"/>
      <w:r w:rsidRPr="00E41981">
        <w:rPr>
          <w:rFonts w:ascii="Arial" w:hAnsi="Arial" w:cs="Arial"/>
          <w:sz w:val="24"/>
          <w:szCs w:val="24"/>
          <w:lang w:val="en-US"/>
        </w:rPr>
        <w:t>Safdar</w:t>
      </w:r>
      <w:proofErr w:type="spellEnd"/>
      <w:r w:rsidRPr="00E41981">
        <w:rPr>
          <w:rFonts w:ascii="Arial" w:hAnsi="Arial" w:cs="Arial"/>
          <w:sz w:val="24"/>
          <w:szCs w:val="24"/>
          <w:lang w:val="en-US"/>
        </w:rPr>
        <w:t xml:space="preserve"> M, Khan A, </w:t>
      </w:r>
      <w:proofErr w:type="spellStart"/>
      <w:r w:rsidRPr="00E41981">
        <w:rPr>
          <w:rFonts w:ascii="Arial" w:hAnsi="Arial" w:cs="Arial"/>
          <w:sz w:val="24"/>
          <w:szCs w:val="24"/>
          <w:lang w:val="en-US"/>
        </w:rPr>
        <w:t>Khattak</w:t>
      </w:r>
      <w:proofErr w:type="spellEnd"/>
      <w:r w:rsidRPr="00E41981">
        <w:rPr>
          <w:rFonts w:ascii="Arial" w:hAnsi="Arial" w:cs="Arial"/>
          <w:sz w:val="24"/>
          <w:szCs w:val="24"/>
          <w:lang w:val="en-US"/>
        </w:rPr>
        <w:t xml:space="preserve"> MMAK, </w:t>
      </w:r>
      <w:proofErr w:type="spellStart"/>
      <w:r w:rsidRPr="00E41981">
        <w:rPr>
          <w:rFonts w:ascii="Arial" w:hAnsi="Arial" w:cs="Arial"/>
          <w:sz w:val="24"/>
          <w:szCs w:val="24"/>
          <w:lang w:val="en-US"/>
        </w:rPr>
        <w:t>Siddique</w:t>
      </w:r>
      <w:proofErr w:type="spellEnd"/>
      <w:r w:rsidRPr="00E41981">
        <w:rPr>
          <w:rFonts w:ascii="Arial" w:hAnsi="Arial" w:cs="Arial"/>
          <w:sz w:val="24"/>
          <w:szCs w:val="24"/>
          <w:lang w:val="en-US"/>
        </w:rPr>
        <w:t xml:space="preserve"> M. Effect of Various Doses of Cinnamon on Blood Glucose in Diabetic Individuals. </w:t>
      </w:r>
      <w:r w:rsidRPr="00E41981">
        <w:rPr>
          <w:rFonts w:ascii="Arial" w:hAnsi="Arial" w:cs="Arial"/>
          <w:b/>
          <w:bCs/>
          <w:i/>
          <w:iCs/>
          <w:sz w:val="24"/>
          <w:szCs w:val="24"/>
          <w:lang w:val="en-US"/>
        </w:rPr>
        <w:t xml:space="preserve">Pak J </w:t>
      </w:r>
      <w:proofErr w:type="spellStart"/>
      <w:r w:rsidRPr="00E41981">
        <w:rPr>
          <w:rFonts w:ascii="Arial" w:hAnsi="Arial" w:cs="Arial"/>
          <w:b/>
          <w:bCs/>
          <w:i/>
          <w:iCs/>
          <w:sz w:val="24"/>
          <w:szCs w:val="24"/>
          <w:lang w:val="en-US"/>
        </w:rPr>
        <w:t>Nutr</w:t>
      </w:r>
      <w:proofErr w:type="spellEnd"/>
      <w:r>
        <w:rPr>
          <w:rFonts w:ascii="Arial" w:hAnsi="Arial" w:cs="Arial"/>
          <w:sz w:val="24"/>
          <w:szCs w:val="24"/>
          <w:lang w:val="en-US"/>
        </w:rPr>
        <w:t xml:space="preserve"> 2004</w:t>
      </w:r>
      <w:proofErr w:type="gramStart"/>
      <w:r>
        <w:rPr>
          <w:rFonts w:ascii="Arial" w:hAnsi="Arial" w:cs="Arial"/>
          <w:sz w:val="24"/>
          <w:szCs w:val="24"/>
          <w:lang w:val="en-US"/>
        </w:rPr>
        <w:t>;</w:t>
      </w:r>
      <w:r w:rsidRPr="00E41981">
        <w:rPr>
          <w:rFonts w:ascii="Arial" w:hAnsi="Arial" w:cs="Arial"/>
          <w:sz w:val="24"/>
          <w:szCs w:val="24"/>
          <w:lang w:val="en-US"/>
        </w:rPr>
        <w:t>3:268</w:t>
      </w:r>
      <w:proofErr w:type="gramEnd"/>
      <w:r w:rsidRPr="00E41981">
        <w:rPr>
          <w:rFonts w:ascii="Arial" w:hAnsi="Arial" w:cs="Arial"/>
          <w:sz w:val="24"/>
          <w:szCs w:val="24"/>
          <w:lang w:val="en-US"/>
        </w:rPr>
        <w:t>-272.</w:t>
      </w:r>
    </w:p>
    <w:p w:rsidR="00640831" w:rsidRPr="00E41981" w:rsidRDefault="00640831" w:rsidP="008F0713">
      <w:pPr>
        <w:pStyle w:val="HTMLPreformatted"/>
        <w:tabs>
          <w:tab w:val="left" w:pos="284"/>
          <w:tab w:val="left" w:pos="709"/>
          <w:tab w:val="left" w:pos="851"/>
        </w:tabs>
        <w:ind w:left="720" w:hanging="720"/>
        <w:jc w:val="both"/>
        <w:rPr>
          <w:rFonts w:ascii="Arial" w:hAnsi="Arial" w:cs="Arial"/>
          <w:sz w:val="24"/>
          <w:szCs w:val="24"/>
          <w:lang w:val="en-US"/>
        </w:rPr>
      </w:pPr>
    </w:p>
    <w:p w:rsidR="00640831" w:rsidRDefault="00640831" w:rsidP="008F0713">
      <w:pPr>
        <w:pStyle w:val="NormalWeb"/>
        <w:numPr>
          <w:ilvl w:val="0"/>
          <w:numId w:val="5"/>
        </w:numPr>
        <w:tabs>
          <w:tab w:val="clear" w:pos="360"/>
          <w:tab w:val="num" w:pos="720"/>
        </w:tabs>
        <w:spacing w:before="0" w:beforeAutospacing="0" w:after="0" w:afterAutospacing="0"/>
        <w:ind w:left="720" w:hanging="720"/>
        <w:jc w:val="both"/>
        <w:rPr>
          <w:rFonts w:ascii="Arial" w:hAnsi="Arial" w:cs="Arial"/>
        </w:rPr>
      </w:pPr>
      <w:proofErr w:type="spellStart"/>
      <w:r w:rsidRPr="00E41981">
        <w:rPr>
          <w:rFonts w:ascii="Arial" w:hAnsi="Arial" w:cs="Arial"/>
        </w:rPr>
        <w:t>Schieken</w:t>
      </w:r>
      <w:proofErr w:type="spellEnd"/>
      <w:r w:rsidRPr="00E41981">
        <w:rPr>
          <w:rFonts w:ascii="Arial" w:hAnsi="Arial" w:cs="Arial"/>
        </w:rPr>
        <w:t xml:space="preserve"> RM. Effects of exercise on lipids. </w:t>
      </w:r>
      <w:r w:rsidRPr="00E41981">
        <w:rPr>
          <w:rFonts w:ascii="Arial" w:hAnsi="Arial" w:cs="Arial"/>
          <w:b/>
          <w:bCs/>
          <w:i/>
          <w:iCs/>
        </w:rPr>
        <w:t xml:space="preserve">Ann N Y </w:t>
      </w:r>
      <w:proofErr w:type="spellStart"/>
      <w:r w:rsidRPr="00E41981">
        <w:rPr>
          <w:rFonts w:ascii="Arial" w:hAnsi="Arial" w:cs="Arial"/>
          <w:b/>
          <w:bCs/>
          <w:i/>
          <w:iCs/>
        </w:rPr>
        <w:t>Acad</w:t>
      </w:r>
      <w:proofErr w:type="spellEnd"/>
      <w:r w:rsidRPr="00E41981">
        <w:rPr>
          <w:rFonts w:ascii="Arial" w:hAnsi="Arial" w:cs="Arial"/>
          <w:b/>
          <w:bCs/>
          <w:i/>
          <w:iCs/>
        </w:rPr>
        <w:t xml:space="preserve"> </w:t>
      </w:r>
      <w:proofErr w:type="spellStart"/>
      <w:r w:rsidRPr="00E41981">
        <w:rPr>
          <w:rFonts w:ascii="Arial" w:hAnsi="Arial" w:cs="Arial"/>
          <w:b/>
          <w:bCs/>
          <w:i/>
          <w:iCs/>
        </w:rPr>
        <w:t>Sci</w:t>
      </w:r>
      <w:proofErr w:type="spellEnd"/>
      <w:r w:rsidRPr="00E41981">
        <w:rPr>
          <w:rFonts w:ascii="Arial" w:hAnsi="Arial" w:cs="Arial"/>
        </w:rPr>
        <w:t xml:space="preserve"> 1991; 623:269-</w:t>
      </w:r>
      <w:r>
        <w:rPr>
          <w:rFonts w:ascii="Arial" w:hAnsi="Arial" w:cs="Arial"/>
        </w:rPr>
        <w:t>2</w:t>
      </w:r>
      <w:r w:rsidRPr="00E41981">
        <w:rPr>
          <w:rFonts w:ascii="Arial" w:hAnsi="Arial" w:cs="Arial"/>
        </w:rPr>
        <w:t xml:space="preserve">74. </w:t>
      </w:r>
    </w:p>
    <w:p w:rsidR="00640831" w:rsidRPr="00E41981" w:rsidRDefault="00640831" w:rsidP="008F0713">
      <w:pPr>
        <w:pStyle w:val="NormalWeb"/>
        <w:spacing w:before="0" w:beforeAutospacing="0" w:after="0" w:afterAutospacing="0"/>
        <w:ind w:left="720" w:hanging="720"/>
        <w:jc w:val="both"/>
        <w:rPr>
          <w:rFonts w:ascii="Arial" w:hAnsi="Arial" w:cs="Arial"/>
        </w:rPr>
      </w:pPr>
    </w:p>
    <w:p w:rsidR="00640831" w:rsidRDefault="00640831" w:rsidP="008F0713">
      <w:pPr>
        <w:numPr>
          <w:ilvl w:val="0"/>
          <w:numId w:val="5"/>
        </w:numPr>
        <w:tabs>
          <w:tab w:val="clear" w:pos="360"/>
          <w:tab w:val="num" w:pos="720"/>
        </w:tabs>
        <w:ind w:left="720" w:hanging="720"/>
        <w:jc w:val="both"/>
        <w:rPr>
          <w:rFonts w:ascii="Arial" w:hAnsi="Arial" w:cs="Arial"/>
        </w:rPr>
      </w:pPr>
      <w:proofErr w:type="spellStart"/>
      <w:r w:rsidRPr="00E41981">
        <w:rPr>
          <w:rFonts w:ascii="Arial" w:hAnsi="Arial" w:cs="Arial"/>
        </w:rPr>
        <w:t>Sharm</w:t>
      </w:r>
      <w:proofErr w:type="spellEnd"/>
      <w:r w:rsidRPr="00E41981">
        <w:rPr>
          <w:rFonts w:ascii="Arial" w:hAnsi="Arial" w:cs="Arial"/>
        </w:rPr>
        <w:t xml:space="preserve"> SB, </w:t>
      </w:r>
      <w:proofErr w:type="spellStart"/>
      <w:r w:rsidRPr="00E41981">
        <w:rPr>
          <w:rFonts w:ascii="Arial" w:hAnsi="Arial" w:cs="Arial"/>
        </w:rPr>
        <w:t>Nasir</w:t>
      </w:r>
      <w:proofErr w:type="spellEnd"/>
      <w:r w:rsidRPr="00E41981">
        <w:rPr>
          <w:rFonts w:ascii="Arial" w:hAnsi="Arial" w:cs="Arial"/>
        </w:rPr>
        <w:t xml:space="preserve"> A, </w:t>
      </w:r>
      <w:proofErr w:type="spellStart"/>
      <w:r w:rsidRPr="00E41981">
        <w:rPr>
          <w:rFonts w:ascii="Arial" w:hAnsi="Arial" w:cs="Arial"/>
        </w:rPr>
        <w:t>Prabhu</w:t>
      </w:r>
      <w:proofErr w:type="spellEnd"/>
      <w:r w:rsidRPr="00E41981">
        <w:rPr>
          <w:rFonts w:ascii="Arial" w:hAnsi="Arial" w:cs="Arial"/>
        </w:rPr>
        <w:t xml:space="preserve"> KM, Murthy PS, Dev G. </w:t>
      </w:r>
      <w:proofErr w:type="spellStart"/>
      <w:r w:rsidRPr="00E41981">
        <w:rPr>
          <w:rFonts w:ascii="Arial" w:hAnsi="Arial" w:cs="Arial"/>
        </w:rPr>
        <w:t>hypoglycaemic</w:t>
      </w:r>
      <w:proofErr w:type="spellEnd"/>
      <w:r w:rsidRPr="00E41981">
        <w:rPr>
          <w:rFonts w:ascii="Arial" w:hAnsi="Arial" w:cs="Arial"/>
        </w:rPr>
        <w:t xml:space="preserve"> and </w:t>
      </w:r>
      <w:proofErr w:type="spellStart"/>
      <w:r w:rsidRPr="00E41981">
        <w:rPr>
          <w:rFonts w:ascii="Arial" w:hAnsi="Arial" w:cs="Arial"/>
        </w:rPr>
        <w:t>hypolipidemic</w:t>
      </w:r>
      <w:proofErr w:type="spellEnd"/>
      <w:r w:rsidRPr="00E41981">
        <w:rPr>
          <w:rFonts w:ascii="Arial" w:hAnsi="Arial" w:cs="Arial"/>
        </w:rPr>
        <w:t xml:space="preserve"> effect of </w:t>
      </w:r>
      <w:proofErr w:type="spellStart"/>
      <w:r w:rsidRPr="00E41981">
        <w:rPr>
          <w:rFonts w:ascii="Arial" w:hAnsi="Arial" w:cs="Arial"/>
        </w:rPr>
        <w:t>ethanolic</w:t>
      </w:r>
      <w:proofErr w:type="spellEnd"/>
      <w:r w:rsidRPr="00E41981">
        <w:rPr>
          <w:rFonts w:ascii="Arial" w:hAnsi="Arial" w:cs="Arial"/>
        </w:rPr>
        <w:t xml:space="preserve"> extract of seeds of Eugenia </w:t>
      </w:r>
      <w:proofErr w:type="spellStart"/>
      <w:r w:rsidRPr="00E41981">
        <w:rPr>
          <w:rFonts w:ascii="Arial" w:hAnsi="Arial" w:cs="Arial"/>
        </w:rPr>
        <w:t>jombolana</w:t>
      </w:r>
      <w:proofErr w:type="spellEnd"/>
      <w:r w:rsidRPr="00E41981">
        <w:rPr>
          <w:rFonts w:ascii="Arial" w:hAnsi="Arial" w:cs="Arial"/>
        </w:rPr>
        <w:t xml:space="preserve"> in </w:t>
      </w:r>
      <w:proofErr w:type="spellStart"/>
      <w:r w:rsidRPr="00E41981">
        <w:rPr>
          <w:rFonts w:ascii="Arial" w:hAnsi="Arial" w:cs="Arial"/>
        </w:rPr>
        <w:t>alloxan</w:t>
      </w:r>
      <w:proofErr w:type="spellEnd"/>
      <w:r w:rsidRPr="00E41981">
        <w:rPr>
          <w:rFonts w:ascii="Arial" w:hAnsi="Arial" w:cs="Arial"/>
        </w:rPr>
        <w:t xml:space="preserve">-induced diabetic rabbits. </w:t>
      </w:r>
      <w:r w:rsidRPr="00E41981">
        <w:rPr>
          <w:rFonts w:ascii="Arial" w:hAnsi="Arial" w:cs="Arial"/>
          <w:b/>
          <w:bCs/>
          <w:i/>
          <w:iCs/>
        </w:rPr>
        <w:t xml:space="preserve">J. </w:t>
      </w:r>
      <w:proofErr w:type="spellStart"/>
      <w:r w:rsidRPr="00E41981">
        <w:rPr>
          <w:rFonts w:ascii="Arial" w:hAnsi="Arial" w:cs="Arial"/>
          <w:b/>
          <w:bCs/>
          <w:i/>
          <w:iCs/>
        </w:rPr>
        <w:t>Ethnopharmacol</w:t>
      </w:r>
      <w:proofErr w:type="spellEnd"/>
      <w:r>
        <w:rPr>
          <w:rFonts w:ascii="Arial" w:hAnsi="Arial" w:cs="Arial"/>
        </w:rPr>
        <w:t xml:space="preserve"> 2003</w:t>
      </w:r>
      <w:proofErr w:type="gramStart"/>
      <w:r>
        <w:rPr>
          <w:rFonts w:ascii="Arial" w:hAnsi="Arial" w:cs="Arial"/>
        </w:rPr>
        <w:t>;</w:t>
      </w:r>
      <w:r w:rsidRPr="00E41981">
        <w:rPr>
          <w:rFonts w:ascii="Arial" w:hAnsi="Arial" w:cs="Arial"/>
        </w:rPr>
        <w:t>85:201</w:t>
      </w:r>
      <w:proofErr w:type="gramEnd"/>
      <w:r w:rsidRPr="00E41981">
        <w:rPr>
          <w:rFonts w:ascii="Arial" w:hAnsi="Arial" w:cs="Arial"/>
        </w:rPr>
        <w:t>-206.</w:t>
      </w:r>
    </w:p>
    <w:p w:rsidR="00640831" w:rsidRPr="00E41981" w:rsidRDefault="00640831" w:rsidP="008F0713">
      <w:pPr>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lang w:val="it-IT"/>
        </w:rPr>
        <w:t xml:space="preserve">Silva CA, Lima WC. O exercício físico e o paciente diabético tipo II. </w:t>
      </w:r>
      <w:proofErr w:type="spellStart"/>
      <w:r w:rsidRPr="00E41981">
        <w:rPr>
          <w:rFonts w:ascii="Arial" w:hAnsi="Arial" w:cs="Arial"/>
          <w:b/>
          <w:bCs/>
          <w:i/>
          <w:iCs/>
        </w:rPr>
        <w:t>Dynamis</w:t>
      </w:r>
      <w:proofErr w:type="spellEnd"/>
      <w:r w:rsidRPr="00E41981">
        <w:rPr>
          <w:rFonts w:ascii="Arial" w:hAnsi="Arial" w:cs="Arial"/>
        </w:rPr>
        <w:t xml:space="preserve"> 2001; 9:49-60. </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Subash</w:t>
      </w:r>
      <w:proofErr w:type="spellEnd"/>
      <w:r w:rsidRPr="00E41981">
        <w:rPr>
          <w:rFonts w:ascii="Arial" w:hAnsi="Arial" w:cs="Arial"/>
        </w:rPr>
        <w:t xml:space="preserve"> </w:t>
      </w:r>
      <w:proofErr w:type="spellStart"/>
      <w:r w:rsidRPr="00E41981">
        <w:rPr>
          <w:rFonts w:ascii="Arial" w:hAnsi="Arial" w:cs="Arial"/>
        </w:rPr>
        <w:t>Babu</w:t>
      </w:r>
      <w:proofErr w:type="spellEnd"/>
      <w:r w:rsidRPr="00E41981">
        <w:rPr>
          <w:rFonts w:ascii="Arial" w:hAnsi="Arial" w:cs="Arial"/>
        </w:rPr>
        <w:t xml:space="preserve"> P, </w:t>
      </w:r>
      <w:proofErr w:type="spellStart"/>
      <w:r w:rsidRPr="00E41981">
        <w:rPr>
          <w:rFonts w:ascii="Arial" w:hAnsi="Arial" w:cs="Arial"/>
        </w:rPr>
        <w:t>Prabuseenivasan</w:t>
      </w:r>
      <w:proofErr w:type="spellEnd"/>
      <w:r w:rsidRPr="00E41981">
        <w:rPr>
          <w:rFonts w:ascii="Arial" w:hAnsi="Arial" w:cs="Arial"/>
        </w:rPr>
        <w:t xml:space="preserve"> S, </w:t>
      </w:r>
      <w:proofErr w:type="spellStart"/>
      <w:r w:rsidRPr="00E41981">
        <w:rPr>
          <w:rFonts w:ascii="Arial" w:hAnsi="Arial" w:cs="Arial"/>
        </w:rPr>
        <w:t>Ignacimuthu</w:t>
      </w:r>
      <w:proofErr w:type="spellEnd"/>
      <w:r w:rsidRPr="00E41981">
        <w:rPr>
          <w:rFonts w:ascii="Arial" w:hAnsi="Arial" w:cs="Arial"/>
        </w:rPr>
        <w:t xml:space="preserve">, S. </w:t>
      </w:r>
      <w:proofErr w:type="spellStart"/>
      <w:r w:rsidRPr="00E41981">
        <w:rPr>
          <w:rFonts w:ascii="Arial" w:hAnsi="Arial" w:cs="Arial"/>
        </w:rPr>
        <w:t>Cinnamaldehyde</w:t>
      </w:r>
      <w:proofErr w:type="spellEnd"/>
      <w:r w:rsidRPr="00E41981">
        <w:rPr>
          <w:rFonts w:ascii="Arial" w:hAnsi="Arial" w:cs="Arial"/>
        </w:rPr>
        <w:t xml:space="preserve">—A potential </w:t>
      </w:r>
      <w:proofErr w:type="spellStart"/>
      <w:r w:rsidRPr="00E41981">
        <w:rPr>
          <w:rFonts w:ascii="Arial" w:hAnsi="Arial" w:cs="Arial"/>
        </w:rPr>
        <w:t>antidiabetic</w:t>
      </w:r>
      <w:proofErr w:type="spellEnd"/>
      <w:r w:rsidRPr="00E41981">
        <w:rPr>
          <w:rFonts w:ascii="Arial" w:hAnsi="Arial" w:cs="Arial"/>
        </w:rPr>
        <w:t xml:space="preserve"> agent</w:t>
      </w:r>
      <w:r w:rsidRPr="00E41981">
        <w:rPr>
          <w:rFonts w:ascii="Arial" w:hAnsi="Arial" w:cs="Arial"/>
          <w:b/>
          <w:bCs/>
          <w:i/>
          <w:iCs/>
        </w:rPr>
        <w:t xml:space="preserve">. </w:t>
      </w:r>
      <w:proofErr w:type="spellStart"/>
      <w:r w:rsidRPr="00E41981">
        <w:rPr>
          <w:rFonts w:ascii="Arial" w:hAnsi="Arial" w:cs="Arial"/>
          <w:b/>
          <w:bCs/>
          <w:i/>
          <w:iCs/>
        </w:rPr>
        <w:t>Phytomedicine</w:t>
      </w:r>
      <w:proofErr w:type="spellEnd"/>
      <w:r>
        <w:rPr>
          <w:rFonts w:ascii="Arial" w:hAnsi="Arial" w:cs="Arial"/>
        </w:rPr>
        <w:t xml:space="preserve"> 2007</w:t>
      </w:r>
      <w:proofErr w:type="gramStart"/>
      <w:r>
        <w:rPr>
          <w:rFonts w:ascii="Arial" w:hAnsi="Arial" w:cs="Arial"/>
        </w:rPr>
        <w:t>;</w:t>
      </w:r>
      <w:r w:rsidRPr="00E41981">
        <w:rPr>
          <w:rFonts w:ascii="Arial" w:hAnsi="Arial" w:cs="Arial"/>
        </w:rPr>
        <w:t>14:15</w:t>
      </w:r>
      <w:proofErr w:type="gramEnd"/>
      <w:r w:rsidRPr="00E41981">
        <w:rPr>
          <w:rFonts w:ascii="Arial" w:hAnsi="Arial" w:cs="Arial"/>
        </w:rPr>
        <w:t>–22.</w:t>
      </w:r>
    </w:p>
    <w:p w:rsidR="00640831" w:rsidRPr="00E41981" w:rsidRDefault="00640831" w:rsidP="008F0713">
      <w:pPr>
        <w:autoSpaceDE w:val="0"/>
        <w:autoSpaceDN w:val="0"/>
        <w:adjustRightInd w:val="0"/>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The Expert Committee </w:t>
      </w:r>
      <w:proofErr w:type="gramStart"/>
      <w:r w:rsidRPr="00E41981">
        <w:rPr>
          <w:rFonts w:ascii="Arial" w:hAnsi="Arial" w:cs="Arial"/>
        </w:rPr>
        <w:t>On</w:t>
      </w:r>
      <w:proofErr w:type="gramEnd"/>
      <w:r w:rsidRPr="00E41981">
        <w:rPr>
          <w:rFonts w:ascii="Arial" w:hAnsi="Arial" w:cs="Arial"/>
        </w:rPr>
        <w:t xml:space="preserve"> the Diagnosis and Classification of Diabetes Mellitus. Report of the </w:t>
      </w:r>
      <w:proofErr w:type="spellStart"/>
      <w:proofErr w:type="gramStart"/>
      <w:r w:rsidRPr="00E41981">
        <w:rPr>
          <w:rFonts w:ascii="Arial" w:hAnsi="Arial" w:cs="Arial"/>
        </w:rPr>
        <w:t>The</w:t>
      </w:r>
      <w:proofErr w:type="spellEnd"/>
      <w:proofErr w:type="gramEnd"/>
      <w:r w:rsidRPr="00E41981">
        <w:rPr>
          <w:rFonts w:ascii="Arial" w:hAnsi="Arial" w:cs="Arial"/>
        </w:rPr>
        <w:t xml:space="preserve"> Expert Committee on the Diagnosis and Classification of Diabetes Mellitus. </w:t>
      </w:r>
      <w:r w:rsidRPr="00E41981">
        <w:rPr>
          <w:rFonts w:ascii="Arial" w:hAnsi="Arial" w:cs="Arial"/>
          <w:b/>
          <w:bCs/>
          <w:i/>
          <w:iCs/>
        </w:rPr>
        <w:t>Diabetes Care</w:t>
      </w:r>
      <w:r>
        <w:rPr>
          <w:rFonts w:ascii="Arial" w:hAnsi="Arial" w:cs="Arial"/>
        </w:rPr>
        <w:t xml:space="preserve"> 2003</w:t>
      </w:r>
      <w:proofErr w:type="gramStart"/>
      <w:r>
        <w:rPr>
          <w:rFonts w:ascii="Arial" w:hAnsi="Arial" w:cs="Arial"/>
        </w:rPr>
        <w:t>;20:</w:t>
      </w:r>
      <w:r w:rsidRPr="00E41981">
        <w:rPr>
          <w:rFonts w:ascii="Arial" w:hAnsi="Arial" w:cs="Arial"/>
        </w:rPr>
        <w:t>5</w:t>
      </w:r>
      <w:proofErr w:type="gramEnd"/>
      <w:r w:rsidRPr="00E41981">
        <w:rPr>
          <w:rFonts w:ascii="Arial" w:hAnsi="Arial" w:cs="Arial"/>
        </w:rPr>
        <w:t>-20.</w:t>
      </w:r>
    </w:p>
    <w:p w:rsidR="00640831" w:rsidRPr="00840ED4"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color w:val="231F20"/>
        </w:rPr>
      </w:pPr>
      <w:proofErr w:type="spellStart"/>
      <w:r w:rsidRPr="00E41981">
        <w:rPr>
          <w:rFonts w:ascii="Arial" w:hAnsi="Arial" w:cs="Arial"/>
          <w:color w:val="231F20"/>
        </w:rPr>
        <w:lastRenderedPageBreak/>
        <w:t>Verspohl</w:t>
      </w:r>
      <w:proofErr w:type="spellEnd"/>
      <w:r w:rsidRPr="00E41981">
        <w:rPr>
          <w:rFonts w:ascii="Arial" w:hAnsi="Arial" w:cs="Arial"/>
          <w:color w:val="231F20"/>
        </w:rPr>
        <w:t xml:space="preserve"> EJ, Bauer K, </w:t>
      </w:r>
      <w:proofErr w:type="spellStart"/>
      <w:r w:rsidRPr="00E41981">
        <w:rPr>
          <w:rFonts w:ascii="Arial" w:hAnsi="Arial" w:cs="Arial"/>
          <w:color w:val="231F20"/>
        </w:rPr>
        <w:t>Neddermann</w:t>
      </w:r>
      <w:proofErr w:type="spellEnd"/>
      <w:r w:rsidRPr="00E41981">
        <w:rPr>
          <w:rFonts w:ascii="Arial" w:hAnsi="Arial" w:cs="Arial"/>
          <w:color w:val="231F20"/>
        </w:rPr>
        <w:t xml:space="preserve"> E. </w:t>
      </w:r>
      <w:proofErr w:type="spellStart"/>
      <w:r w:rsidRPr="00E41981">
        <w:rPr>
          <w:rFonts w:ascii="Arial" w:hAnsi="Arial" w:cs="Arial"/>
          <w:color w:val="231F20"/>
        </w:rPr>
        <w:t>Antidiabetic</w:t>
      </w:r>
      <w:proofErr w:type="spellEnd"/>
      <w:r w:rsidRPr="00E41981">
        <w:rPr>
          <w:rFonts w:ascii="Arial" w:hAnsi="Arial" w:cs="Arial"/>
          <w:color w:val="231F20"/>
        </w:rPr>
        <w:t xml:space="preserve"> Effect of </w:t>
      </w:r>
      <w:proofErr w:type="spellStart"/>
      <w:r w:rsidRPr="00E41981">
        <w:rPr>
          <w:rFonts w:ascii="Arial" w:hAnsi="Arial" w:cs="Arial"/>
          <w:color w:val="231F20"/>
        </w:rPr>
        <w:t>Cinnamomum</w:t>
      </w:r>
      <w:proofErr w:type="spellEnd"/>
      <w:r w:rsidRPr="00E41981">
        <w:rPr>
          <w:rFonts w:ascii="Arial" w:hAnsi="Arial" w:cs="Arial"/>
          <w:color w:val="231F20"/>
        </w:rPr>
        <w:t xml:space="preserve"> cassia and </w:t>
      </w:r>
      <w:proofErr w:type="spellStart"/>
      <w:r w:rsidRPr="00E41981">
        <w:rPr>
          <w:rFonts w:ascii="Arial" w:hAnsi="Arial" w:cs="Arial"/>
          <w:color w:val="231F20"/>
        </w:rPr>
        <w:t>Cinnamomum</w:t>
      </w:r>
      <w:proofErr w:type="spellEnd"/>
      <w:r w:rsidRPr="00E41981">
        <w:rPr>
          <w:rFonts w:ascii="Arial" w:hAnsi="Arial" w:cs="Arial"/>
          <w:color w:val="231F20"/>
        </w:rPr>
        <w:t xml:space="preserve"> </w:t>
      </w:r>
      <w:proofErr w:type="spellStart"/>
      <w:r w:rsidRPr="00E41981">
        <w:rPr>
          <w:rFonts w:ascii="Arial" w:hAnsi="Arial" w:cs="Arial"/>
          <w:color w:val="231F20"/>
        </w:rPr>
        <w:t>zeylanicum</w:t>
      </w:r>
      <w:proofErr w:type="spellEnd"/>
      <w:r w:rsidRPr="00E41981">
        <w:rPr>
          <w:rFonts w:ascii="Arial" w:hAnsi="Arial" w:cs="Arial"/>
          <w:color w:val="231F20"/>
        </w:rPr>
        <w:t xml:space="preserve"> In vivo and In vitro. </w:t>
      </w:r>
      <w:proofErr w:type="spellStart"/>
      <w:r w:rsidRPr="00E41981">
        <w:rPr>
          <w:rFonts w:ascii="Arial" w:hAnsi="Arial" w:cs="Arial"/>
          <w:b/>
          <w:bCs/>
          <w:i/>
          <w:iCs/>
          <w:color w:val="231F20"/>
        </w:rPr>
        <w:t>Phytother</w:t>
      </w:r>
      <w:proofErr w:type="spellEnd"/>
      <w:r w:rsidRPr="00E41981">
        <w:rPr>
          <w:rFonts w:ascii="Arial" w:hAnsi="Arial" w:cs="Arial"/>
          <w:b/>
          <w:bCs/>
          <w:i/>
          <w:iCs/>
          <w:color w:val="231F20"/>
        </w:rPr>
        <w:t xml:space="preserve"> Res </w:t>
      </w:r>
      <w:r>
        <w:rPr>
          <w:rFonts w:ascii="Arial" w:hAnsi="Arial" w:cs="Arial"/>
          <w:color w:val="231F20"/>
        </w:rPr>
        <w:t>2005</w:t>
      </w:r>
      <w:proofErr w:type="gramStart"/>
      <w:r>
        <w:rPr>
          <w:rFonts w:ascii="Arial" w:hAnsi="Arial" w:cs="Arial"/>
          <w:color w:val="231F20"/>
        </w:rPr>
        <w:t>;</w:t>
      </w:r>
      <w:r w:rsidRPr="00E41981">
        <w:rPr>
          <w:rFonts w:ascii="Arial" w:hAnsi="Arial" w:cs="Arial"/>
          <w:color w:val="231F20"/>
        </w:rPr>
        <w:t>19:203</w:t>
      </w:r>
      <w:proofErr w:type="gramEnd"/>
      <w:r w:rsidRPr="00E41981">
        <w:rPr>
          <w:rFonts w:ascii="Arial" w:hAnsi="Arial" w:cs="Arial"/>
          <w:color w:val="231F20"/>
        </w:rPr>
        <w:t>–206.</w:t>
      </w:r>
    </w:p>
    <w:p w:rsidR="00640831" w:rsidRPr="00E41981" w:rsidRDefault="00640831" w:rsidP="008F0713">
      <w:pPr>
        <w:autoSpaceDE w:val="0"/>
        <w:autoSpaceDN w:val="0"/>
        <w:adjustRightInd w:val="0"/>
        <w:ind w:left="720" w:hanging="720"/>
        <w:jc w:val="both"/>
        <w:rPr>
          <w:rFonts w:ascii="Arial" w:hAnsi="Arial" w:cs="Arial"/>
          <w:color w:val="231F20"/>
        </w:rPr>
      </w:pPr>
    </w:p>
    <w:p w:rsidR="00640831" w:rsidRDefault="00640831" w:rsidP="008F0713">
      <w:pPr>
        <w:pStyle w:val="BodyTextIndent2"/>
        <w:numPr>
          <w:ilvl w:val="0"/>
          <w:numId w:val="5"/>
        </w:numPr>
        <w:tabs>
          <w:tab w:val="clear" w:pos="360"/>
          <w:tab w:val="num" w:pos="720"/>
        </w:tabs>
        <w:spacing w:after="0" w:line="240" w:lineRule="auto"/>
        <w:ind w:left="720" w:hanging="720"/>
        <w:jc w:val="both"/>
        <w:rPr>
          <w:rFonts w:ascii="Arial" w:hAnsi="Arial" w:cs="Arial"/>
        </w:rPr>
      </w:pPr>
      <w:r w:rsidRPr="00E41981">
        <w:rPr>
          <w:rFonts w:ascii="Arial" w:hAnsi="Arial" w:cs="Arial"/>
          <w:lang w:val="it-IT"/>
        </w:rPr>
        <w:t xml:space="preserve">Voltarelli FA, Gobatto CA, Mello MAR. </w:t>
      </w:r>
      <w:r w:rsidRPr="00E41981">
        <w:rPr>
          <w:rFonts w:ascii="Arial" w:hAnsi="Arial" w:cs="Arial"/>
        </w:rPr>
        <w:t xml:space="preserve">Determination of anaerobic threshold in rats using the lactate minimum test. </w:t>
      </w:r>
      <w:proofErr w:type="spellStart"/>
      <w:r w:rsidRPr="00E41981">
        <w:rPr>
          <w:rFonts w:ascii="Arial" w:hAnsi="Arial" w:cs="Arial"/>
          <w:b/>
          <w:bCs/>
          <w:i/>
          <w:iCs/>
        </w:rPr>
        <w:t>Braz</w:t>
      </w:r>
      <w:proofErr w:type="spellEnd"/>
      <w:r w:rsidRPr="00E41981">
        <w:rPr>
          <w:rFonts w:ascii="Arial" w:hAnsi="Arial" w:cs="Arial"/>
          <w:b/>
          <w:bCs/>
          <w:i/>
          <w:iCs/>
        </w:rPr>
        <w:t xml:space="preserve"> J Med </w:t>
      </w:r>
      <w:proofErr w:type="spellStart"/>
      <w:r w:rsidRPr="00E41981">
        <w:rPr>
          <w:rFonts w:ascii="Arial" w:hAnsi="Arial" w:cs="Arial"/>
          <w:b/>
          <w:bCs/>
          <w:i/>
          <w:iCs/>
        </w:rPr>
        <w:t>Biol</w:t>
      </w:r>
      <w:proofErr w:type="spellEnd"/>
      <w:r w:rsidRPr="00E41981">
        <w:rPr>
          <w:rFonts w:ascii="Arial" w:hAnsi="Arial" w:cs="Arial"/>
          <w:b/>
          <w:bCs/>
          <w:i/>
          <w:iCs/>
        </w:rPr>
        <w:t xml:space="preserve"> Res </w:t>
      </w:r>
      <w:r>
        <w:rPr>
          <w:rFonts w:ascii="Arial" w:hAnsi="Arial" w:cs="Arial"/>
        </w:rPr>
        <w:t>2002</w:t>
      </w:r>
      <w:proofErr w:type="gramStart"/>
      <w:r>
        <w:rPr>
          <w:rFonts w:ascii="Arial" w:hAnsi="Arial" w:cs="Arial"/>
        </w:rPr>
        <w:t>;</w:t>
      </w:r>
      <w:r w:rsidRPr="00E41981">
        <w:rPr>
          <w:rFonts w:ascii="Arial" w:hAnsi="Arial" w:cs="Arial"/>
        </w:rPr>
        <w:t>35:1389</w:t>
      </w:r>
      <w:proofErr w:type="gramEnd"/>
      <w:r w:rsidRPr="00E41981">
        <w:rPr>
          <w:rFonts w:ascii="Arial" w:hAnsi="Arial" w:cs="Arial"/>
        </w:rPr>
        <w:t>-</w:t>
      </w:r>
      <w:r>
        <w:rPr>
          <w:rFonts w:ascii="Arial" w:hAnsi="Arial" w:cs="Arial"/>
        </w:rPr>
        <w:t>13</w:t>
      </w:r>
      <w:r w:rsidRPr="00E41981">
        <w:rPr>
          <w:rFonts w:ascii="Arial" w:hAnsi="Arial" w:cs="Arial"/>
        </w:rPr>
        <w:t>94.</w:t>
      </w:r>
    </w:p>
    <w:p w:rsidR="00640831" w:rsidRPr="00E41981" w:rsidRDefault="00640831" w:rsidP="008F0713">
      <w:pPr>
        <w:pStyle w:val="BodyTextIndent2"/>
        <w:spacing w:after="0" w:line="240" w:lineRule="auto"/>
        <w:ind w:left="720" w:hanging="720"/>
        <w:jc w:val="both"/>
        <w:rPr>
          <w:rFonts w:ascii="Arial" w:hAnsi="Arial" w:cs="Arial"/>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lang w:val="it-IT"/>
        </w:rPr>
      </w:pPr>
      <w:r w:rsidRPr="00E41981">
        <w:rPr>
          <w:rFonts w:ascii="Arial" w:hAnsi="Arial" w:cs="Arial"/>
          <w:lang w:val="it-IT"/>
        </w:rPr>
        <w:t xml:space="preserve">Weineck, J: </w:t>
      </w:r>
      <w:r w:rsidRPr="00E41981">
        <w:rPr>
          <w:rFonts w:ascii="Arial" w:hAnsi="Arial" w:cs="Arial"/>
          <w:b/>
          <w:bCs/>
          <w:lang w:val="it-IT"/>
        </w:rPr>
        <w:t>Manual do Treinamento Desportivo</w:t>
      </w:r>
      <w:r w:rsidRPr="00E41981">
        <w:rPr>
          <w:rFonts w:ascii="Arial" w:hAnsi="Arial" w:cs="Arial"/>
          <w:lang w:val="it-IT"/>
        </w:rPr>
        <w:t xml:space="preserve">. </w:t>
      </w:r>
      <w:r w:rsidRPr="00E41981">
        <w:rPr>
          <w:rFonts w:ascii="Arial" w:hAnsi="Arial" w:cs="Arial"/>
          <w:i/>
          <w:iCs/>
          <w:lang w:val="it-IT"/>
        </w:rPr>
        <w:t>Editora Manole</w:t>
      </w:r>
      <w:r w:rsidRPr="00E41981">
        <w:rPr>
          <w:rFonts w:ascii="Arial" w:hAnsi="Arial" w:cs="Arial"/>
          <w:lang w:val="it-IT"/>
        </w:rPr>
        <w:t>, São Paulo, 2000.</w:t>
      </w:r>
    </w:p>
    <w:p w:rsidR="00640831" w:rsidRPr="00E41981" w:rsidRDefault="00640831" w:rsidP="008F0713">
      <w:pPr>
        <w:autoSpaceDE w:val="0"/>
        <w:autoSpaceDN w:val="0"/>
        <w:adjustRightInd w:val="0"/>
        <w:ind w:left="720" w:hanging="720"/>
        <w:jc w:val="both"/>
        <w:rPr>
          <w:rFonts w:ascii="Arial" w:hAnsi="Arial" w:cs="Arial"/>
          <w:lang w:val="it-IT"/>
        </w:rPr>
      </w:pPr>
    </w:p>
    <w:p w:rsidR="0064083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proofErr w:type="spellStart"/>
      <w:r w:rsidRPr="00E41981">
        <w:rPr>
          <w:rFonts w:ascii="Arial" w:hAnsi="Arial" w:cs="Arial"/>
        </w:rPr>
        <w:t>Wijesekera</w:t>
      </w:r>
      <w:proofErr w:type="spellEnd"/>
      <w:r w:rsidRPr="00E41981">
        <w:rPr>
          <w:rFonts w:ascii="Arial" w:hAnsi="Arial" w:cs="Arial"/>
        </w:rPr>
        <w:t xml:space="preserve"> RO. Historical overview of the cinnamon industry. </w:t>
      </w:r>
      <w:r w:rsidRPr="00E41981">
        <w:rPr>
          <w:rFonts w:ascii="Arial" w:hAnsi="Arial" w:cs="Arial"/>
          <w:b/>
          <w:bCs/>
          <w:i/>
          <w:iCs/>
        </w:rPr>
        <w:t xml:space="preserve">CRC </w:t>
      </w:r>
      <w:proofErr w:type="spellStart"/>
      <w:r w:rsidRPr="00E41981">
        <w:rPr>
          <w:rFonts w:ascii="Arial" w:hAnsi="Arial" w:cs="Arial"/>
          <w:b/>
          <w:bCs/>
          <w:i/>
          <w:iCs/>
        </w:rPr>
        <w:t>Crit</w:t>
      </w:r>
      <w:proofErr w:type="spellEnd"/>
      <w:r w:rsidRPr="00E41981">
        <w:rPr>
          <w:rFonts w:ascii="Arial" w:hAnsi="Arial" w:cs="Arial"/>
          <w:b/>
          <w:bCs/>
          <w:i/>
          <w:iCs/>
        </w:rPr>
        <w:t xml:space="preserve"> Rev Food </w:t>
      </w:r>
      <w:proofErr w:type="spellStart"/>
      <w:r w:rsidRPr="00E41981">
        <w:rPr>
          <w:rFonts w:ascii="Arial" w:hAnsi="Arial" w:cs="Arial"/>
          <w:b/>
          <w:bCs/>
          <w:i/>
          <w:iCs/>
        </w:rPr>
        <w:t>Sci</w:t>
      </w:r>
      <w:proofErr w:type="spellEnd"/>
      <w:r w:rsidRPr="00E41981">
        <w:rPr>
          <w:rFonts w:ascii="Arial" w:hAnsi="Arial" w:cs="Arial"/>
          <w:b/>
          <w:bCs/>
          <w:i/>
          <w:iCs/>
        </w:rPr>
        <w:t xml:space="preserve"> </w:t>
      </w:r>
      <w:proofErr w:type="spellStart"/>
      <w:r w:rsidRPr="00E41981">
        <w:rPr>
          <w:rFonts w:ascii="Arial" w:hAnsi="Arial" w:cs="Arial"/>
          <w:b/>
          <w:bCs/>
          <w:i/>
          <w:iCs/>
        </w:rPr>
        <w:t>Nutr</w:t>
      </w:r>
      <w:proofErr w:type="spellEnd"/>
      <w:r>
        <w:rPr>
          <w:rFonts w:ascii="Arial" w:hAnsi="Arial" w:cs="Arial"/>
        </w:rPr>
        <w:t xml:space="preserve"> 1978</w:t>
      </w:r>
      <w:proofErr w:type="gramStart"/>
      <w:r>
        <w:rPr>
          <w:rFonts w:ascii="Arial" w:hAnsi="Arial" w:cs="Arial"/>
        </w:rPr>
        <w:t>;</w:t>
      </w:r>
      <w:r w:rsidRPr="00E41981">
        <w:rPr>
          <w:rFonts w:ascii="Arial" w:hAnsi="Arial" w:cs="Arial"/>
        </w:rPr>
        <w:t>10:1</w:t>
      </w:r>
      <w:proofErr w:type="gramEnd"/>
      <w:r w:rsidRPr="00E41981">
        <w:rPr>
          <w:rFonts w:ascii="Arial" w:hAnsi="Arial" w:cs="Arial"/>
        </w:rPr>
        <w:t>–30.</w:t>
      </w:r>
    </w:p>
    <w:p w:rsidR="00640831" w:rsidRPr="00E41981" w:rsidRDefault="00640831" w:rsidP="008F0713">
      <w:pPr>
        <w:autoSpaceDE w:val="0"/>
        <w:autoSpaceDN w:val="0"/>
        <w:adjustRightInd w:val="0"/>
        <w:ind w:left="720" w:hanging="720"/>
        <w:jc w:val="both"/>
        <w:rPr>
          <w:rFonts w:ascii="Arial" w:hAnsi="Arial" w:cs="Arial"/>
        </w:rPr>
      </w:pPr>
    </w:p>
    <w:p w:rsidR="00640831" w:rsidRPr="00E41981" w:rsidRDefault="00640831" w:rsidP="008F0713">
      <w:pPr>
        <w:numPr>
          <w:ilvl w:val="0"/>
          <w:numId w:val="5"/>
        </w:numPr>
        <w:tabs>
          <w:tab w:val="clear" w:pos="360"/>
          <w:tab w:val="num" w:pos="720"/>
        </w:tabs>
        <w:autoSpaceDE w:val="0"/>
        <w:autoSpaceDN w:val="0"/>
        <w:adjustRightInd w:val="0"/>
        <w:ind w:left="720" w:hanging="720"/>
        <w:jc w:val="both"/>
        <w:rPr>
          <w:rFonts w:ascii="Arial" w:hAnsi="Arial" w:cs="Arial"/>
        </w:rPr>
      </w:pPr>
      <w:r w:rsidRPr="00E41981">
        <w:rPr>
          <w:rFonts w:ascii="Arial" w:hAnsi="Arial" w:cs="Arial"/>
        </w:rPr>
        <w:t xml:space="preserve">Wild S, </w:t>
      </w:r>
      <w:proofErr w:type="spellStart"/>
      <w:r w:rsidRPr="00E41981">
        <w:rPr>
          <w:rFonts w:ascii="Arial" w:hAnsi="Arial" w:cs="Arial"/>
        </w:rPr>
        <w:t>Roglic</w:t>
      </w:r>
      <w:proofErr w:type="spellEnd"/>
      <w:r w:rsidRPr="00E41981">
        <w:rPr>
          <w:rFonts w:ascii="Arial" w:hAnsi="Arial" w:cs="Arial"/>
        </w:rPr>
        <w:t xml:space="preserve"> G, Green </w:t>
      </w:r>
      <w:proofErr w:type="gramStart"/>
      <w:r w:rsidRPr="00E41981">
        <w:rPr>
          <w:rFonts w:ascii="Arial" w:hAnsi="Arial" w:cs="Arial"/>
        </w:rPr>
        <w:t>A</w:t>
      </w:r>
      <w:proofErr w:type="gramEnd"/>
      <w:r w:rsidRPr="00E41981">
        <w:rPr>
          <w:rFonts w:ascii="Arial" w:hAnsi="Arial" w:cs="Arial"/>
        </w:rPr>
        <w:t xml:space="preserve">, </w:t>
      </w:r>
      <w:proofErr w:type="spellStart"/>
      <w:r w:rsidRPr="00E41981">
        <w:rPr>
          <w:rFonts w:ascii="Arial" w:hAnsi="Arial" w:cs="Arial"/>
        </w:rPr>
        <w:t>Sicree</w:t>
      </w:r>
      <w:proofErr w:type="spellEnd"/>
      <w:r w:rsidRPr="00E41981">
        <w:rPr>
          <w:rFonts w:ascii="Arial" w:hAnsi="Arial" w:cs="Arial"/>
        </w:rPr>
        <w:t xml:space="preserve"> R, King H. Global prevalence of diabetes: estimates for the year 2000 and projections for 2030. </w:t>
      </w:r>
      <w:r w:rsidRPr="00E41981">
        <w:rPr>
          <w:rStyle w:val="journalname"/>
          <w:rFonts w:ascii="Arial" w:hAnsi="Arial" w:cs="Arial"/>
          <w:b/>
          <w:bCs/>
          <w:i/>
          <w:iCs/>
        </w:rPr>
        <w:t>Diabetes Care</w:t>
      </w:r>
      <w:r>
        <w:rPr>
          <w:rFonts w:ascii="Arial" w:hAnsi="Arial" w:cs="Arial"/>
        </w:rPr>
        <w:t xml:space="preserve"> 2004</w:t>
      </w:r>
      <w:proofErr w:type="gramStart"/>
      <w:r>
        <w:rPr>
          <w:rFonts w:ascii="Arial" w:hAnsi="Arial" w:cs="Arial"/>
        </w:rPr>
        <w:t>;</w:t>
      </w:r>
      <w:r w:rsidRPr="00E41981">
        <w:rPr>
          <w:rFonts w:ascii="Arial" w:hAnsi="Arial" w:cs="Arial"/>
        </w:rPr>
        <w:t>27:1047</w:t>
      </w:r>
      <w:proofErr w:type="gramEnd"/>
      <w:r w:rsidRPr="00E41981">
        <w:rPr>
          <w:rFonts w:ascii="Arial" w:hAnsi="Arial" w:cs="Arial"/>
        </w:rPr>
        <w:t>-</w:t>
      </w:r>
      <w:r>
        <w:rPr>
          <w:rFonts w:ascii="Arial" w:hAnsi="Arial" w:cs="Arial"/>
        </w:rPr>
        <w:t>10</w:t>
      </w:r>
      <w:r w:rsidRPr="00E41981">
        <w:rPr>
          <w:rFonts w:ascii="Arial" w:hAnsi="Arial" w:cs="Arial"/>
        </w:rPr>
        <w:t>53.</w:t>
      </w:r>
    </w:p>
    <w:p w:rsidR="00640831" w:rsidRPr="00B854C0" w:rsidRDefault="00640831" w:rsidP="008F0713">
      <w:pPr>
        <w:pStyle w:val="BodyTextIndent3"/>
        <w:spacing w:after="0"/>
        <w:ind w:left="0"/>
        <w:jc w:val="both"/>
        <w:rPr>
          <w:rFonts w:ascii="Arial" w:hAnsi="Arial" w:cs="Arial"/>
          <w:sz w:val="24"/>
          <w:szCs w:val="24"/>
        </w:rPr>
      </w:pPr>
    </w:p>
    <w:p w:rsidR="00640831" w:rsidRPr="00E41981" w:rsidRDefault="00640831" w:rsidP="00E41981">
      <w:pPr>
        <w:jc w:val="both"/>
        <w:rPr>
          <w:rFonts w:ascii="Arial" w:hAnsi="Arial" w:cs="Arial"/>
          <w:b/>
          <w:bCs/>
          <w:color w:val="777777"/>
        </w:rPr>
      </w:pPr>
      <w:r w:rsidRPr="00E41981">
        <w:rPr>
          <w:rFonts w:ascii="Arial" w:hAnsi="Arial" w:cs="Arial"/>
          <w:b/>
          <w:bCs/>
        </w:rPr>
        <w:t>Disclaimer</w:t>
      </w:r>
    </w:p>
    <w:p w:rsidR="00640831" w:rsidRPr="00E41981" w:rsidRDefault="00640831" w:rsidP="00E41981">
      <w:pPr>
        <w:jc w:val="both"/>
        <w:rPr>
          <w:rFonts w:ascii="Arial" w:hAnsi="Arial" w:cs="Arial"/>
        </w:rPr>
      </w:pPr>
      <w:r w:rsidRPr="00E41981">
        <w:rPr>
          <w:rFonts w:ascii="Arial" w:hAnsi="Arial" w:cs="Arial"/>
        </w:rPr>
        <w:t xml:space="preserve">The opinions expressed in </w:t>
      </w:r>
      <w:proofErr w:type="spellStart"/>
      <w:r w:rsidRPr="00E41981">
        <w:rPr>
          <w:rFonts w:ascii="Arial" w:hAnsi="Arial" w:cs="Arial"/>
          <w:b/>
          <w:bCs/>
        </w:rPr>
        <w:t>JEP</w:t>
      </w:r>
      <w:r w:rsidRPr="00E41981">
        <w:rPr>
          <w:rFonts w:ascii="Arial" w:hAnsi="Arial" w:cs="Arial"/>
          <w:color w:val="FF0000"/>
        </w:rPr>
        <w:t>online</w:t>
      </w:r>
      <w:proofErr w:type="spellEnd"/>
      <w:r w:rsidRPr="00E41981">
        <w:rPr>
          <w:rFonts w:ascii="Arial" w:hAnsi="Arial" w:cs="Arial"/>
        </w:rPr>
        <w:t xml:space="preserve"> are those of the authors and are not attributable to </w:t>
      </w:r>
      <w:proofErr w:type="spellStart"/>
      <w:r w:rsidRPr="00E41981">
        <w:rPr>
          <w:rFonts w:ascii="Arial" w:hAnsi="Arial" w:cs="Arial"/>
          <w:b/>
          <w:bCs/>
        </w:rPr>
        <w:t>JEP</w:t>
      </w:r>
      <w:r w:rsidRPr="00E41981">
        <w:rPr>
          <w:rFonts w:ascii="Arial" w:hAnsi="Arial" w:cs="Arial"/>
          <w:color w:val="FF0000"/>
        </w:rPr>
        <w:t>online</w:t>
      </w:r>
      <w:proofErr w:type="spellEnd"/>
      <w:r w:rsidRPr="00E41981">
        <w:rPr>
          <w:rFonts w:ascii="Arial" w:hAnsi="Arial" w:cs="Arial"/>
        </w:rPr>
        <w:t>, the editorial staff or ASEP.</w:t>
      </w:r>
    </w:p>
    <w:p w:rsidR="00640831" w:rsidRPr="00E41981" w:rsidRDefault="00640831" w:rsidP="00E41981">
      <w:pPr>
        <w:jc w:val="both"/>
        <w:rPr>
          <w:rFonts w:ascii="Arial" w:hAnsi="Arial" w:cs="Arial"/>
          <w:noProof/>
        </w:rPr>
      </w:pPr>
    </w:p>
    <w:sectPr w:rsidR="00640831" w:rsidRPr="00E41981" w:rsidSect="003C23E8">
      <w:headerReference w:type="default" r:id="rId21"/>
      <w:pgSz w:w="12240" w:h="15840"/>
      <w:pgMar w:top="720" w:right="720" w:bottom="720" w:left="72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31" w:rsidRDefault="00640831" w:rsidP="008553B6">
      <w:r>
        <w:separator/>
      </w:r>
    </w:p>
  </w:endnote>
  <w:endnote w:type="continuationSeparator" w:id="0">
    <w:p w:rsidR="00640831" w:rsidRDefault="00640831" w:rsidP="00855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31" w:rsidRDefault="00640831" w:rsidP="008553B6">
      <w:r>
        <w:separator/>
      </w:r>
    </w:p>
  </w:footnote>
  <w:footnote w:type="continuationSeparator" w:id="0">
    <w:p w:rsidR="00640831" w:rsidRDefault="00640831" w:rsidP="00855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31" w:rsidRDefault="00A7135A" w:rsidP="00AC66F9">
    <w:pPr>
      <w:pStyle w:val="Header"/>
      <w:framePr w:wrap="auto" w:vAnchor="text" w:hAnchor="page" w:x="11281" w:y="1"/>
      <w:rPr>
        <w:rStyle w:val="PageNumber"/>
        <w:rFonts w:ascii="Arial" w:hAnsi="Arial" w:cs="Arial"/>
        <w:sz w:val="20"/>
        <w:szCs w:val="20"/>
      </w:rPr>
    </w:pPr>
    <w:r>
      <w:rPr>
        <w:rStyle w:val="PageNumber"/>
        <w:rFonts w:ascii="Arial" w:hAnsi="Arial" w:cs="Arial"/>
        <w:sz w:val="20"/>
        <w:szCs w:val="20"/>
      </w:rPr>
      <w:fldChar w:fldCharType="begin"/>
    </w:r>
    <w:r w:rsidR="00640831">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45296D">
      <w:rPr>
        <w:rStyle w:val="PageNumber"/>
        <w:rFonts w:ascii="Arial" w:hAnsi="Arial" w:cs="Arial"/>
        <w:noProof/>
        <w:sz w:val="20"/>
        <w:szCs w:val="20"/>
      </w:rPr>
      <w:t>17</w:t>
    </w:r>
    <w:r>
      <w:rPr>
        <w:rStyle w:val="PageNumber"/>
        <w:rFonts w:ascii="Arial" w:hAnsi="Arial" w:cs="Arial"/>
        <w:sz w:val="20"/>
        <w:szCs w:val="20"/>
      </w:rPr>
      <w:fldChar w:fldCharType="end"/>
    </w:r>
  </w:p>
  <w:p w:rsidR="00640831" w:rsidRDefault="00640831">
    <w:pPr>
      <w:pStyle w:val="Header"/>
      <w:tabs>
        <w:tab w:val="left" w:pos="360"/>
      </w:tabs>
      <w:ind w:right="360"/>
      <w:rPr>
        <w:rFonts w:ascii="Arial" w:hAnsi="Arial" w:cs="Arial"/>
        <w:i/>
        <w:iCs/>
        <w:sz w:val="20"/>
        <w:szCs w:val="20"/>
      </w:rPr>
    </w:pPr>
    <w:r>
      <w:rPr>
        <w:rFonts w:ascii="Arial" w:hAnsi="Arial" w:cs="Arial"/>
        <w:i/>
        <w:iCs/>
        <w:sz w:val="20"/>
        <w:szCs w:val="20"/>
      </w:rPr>
      <w:tab/>
    </w:r>
    <w:r w:rsidRPr="000A77A0">
      <w:rPr>
        <w:rFonts w:ascii="Arial" w:hAnsi="Arial" w:cs="Arial"/>
        <w:i/>
        <w:iCs/>
        <w:sz w:val="20"/>
        <w:szCs w:val="20"/>
      </w:rPr>
      <w:t>Diabetic, Cinnamon and Exercise</w:t>
    </w:r>
  </w:p>
  <w:p w:rsidR="00640831" w:rsidRDefault="00640831">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E23"/>
    <w:multiLevelType w:val="hybridMultilevel"/>
    <w:tmpl w:val="670830F8"/>
    <w:lvl w:ilvl="0" w:tplc="A7469F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36586D"/>
    <w:multiLevelType w:val="hybridMultilevel"/>
    <w:tmpl w:val="5686A3E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25834"/>
    <w:multiLevelType w:val="hybridMultilevel"/>
    <w:tmpl w:val="02D4B7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A7B036D"/>
    <w:multiLevelType w:val="hybridMultilevel"/>
    <w:tmpl w:val="4AECAD4A"/>
    <w:lvl w:ilvl="0" w:tplc="70F8619C">
      <w:start w:val="1"/>
      <w:numFmt w:val="decimal"/>
      <w:lvlText w:val="%1."/>
      <w:lvlJc w:val="left"/>
      <w:pPr>
        <w:ind w:left="502"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F867E3E"/>
    <w:multiLevelType w:val="hybridMultilevel"/>
    <w:tmpl w:val="902A045E"/>
    <w:lvl w:ilvl="0" w:tplc="C5ACFE6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3C444B9"/>
    <w:multiLevelType w:val="hybridMultilevel"/>
    <w:tmpl w:val="99B8AA2E"/>
    <w:lvl w:ilvl="0" w:tplc="616E1FEA">
      <w:start w:val="2"/>
      <w:numFmt w:val="decimal"/>
      <w:lvlText w:val="%1."/>
      <w:lvlJc w:val="left"/>
      <w:pPr>
        <w:tabs>
          <w:tab w:val="num" w:pos="360"/>
        </w:tabs>
        <w:ind w:left="360" w:hanging="360"/>
      </w:pPr>
      <w:rPr>
        <w:rFonts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B326058"/>
    <w:multiLevelType w:val="hybridMultilevel"/>
    <w:tmpl w:val="7C822818"/>
    <w:lvl w:ilvl="0" w:tplc="2954C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2F34E8D"/>
    <w:multiLevelType w:val="hybridMultilevel"/>
    <w:tmpl w:val="8576A91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637967D7"/>
    <w:multiLevelType w:val="multilevel"/>
    <w:tmpl w:val="5B3EC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855BC0"/>
    <w:multiLevelType w:val="hybridMultilevel"/>
    <w:tmpl w:val="23503614"/>
    <w:lvl w:ilvl="0" w:tplc="A8FE8420">
      <w:start w:val="1"/>
      <w:numFmt w:val="upperLetter"/>
      <w:lvlText w:val="%1)"/>
      <w:lvlJc w:val="left"/>
      <w:pPr>
        <w:ind w:left="5655" w:hanging="529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250A41"/>
    <w:multiLevelType w:val="singleLevel"/>
    <w:tmpl w:val="2B9201D4"/>
    <w:lvl w:ilvl="0">
      <w:start w:val="1"/>
      <w:numFmt w:val="decimal"/>
      <w:lvlText w:val="%1."/>
      <w:legacy w:legacy="1" w:legacySpace="120" w:legacyIndent="360"/>
      <w:lvlJc w:val="left"/>
      <w:rPr>
        <w:b w:val="0"/>
        <w:bCs w:val="0"/>
        <w:i w:val="0"/>
        <w:iCs w:val="0"/>
      </w:rPr>
    </w:lvl>
  </w:abstractNum>
  <w:num w:numId="1">
    <w:abstractNumId w:val="10"/>
  </w:num>
  <w:num w:numId="2">
    <w:abstractNumId w:val="0"/>
  </w:num>
  <w:num w:numId="3">
    <w:abstractNumId w:val="9"/>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w:useAnsiKerningPairs"/>
    <w:docVar w:name="EN.Layout" w:val="?Û8?????????????d???????$%ÿ?}?á?½?M?Y?¢?Æ?Fÿ€€ÿ?á?}?????????*?!?????"/>
  </w:docVars>
  <w:rsids>
    <w:rsidRoot w:val="00BF756D"/>
    <w:rsid w:val="00004AAA"/>
    <w:rsid w:val="00010963"/>
    <w:rsid w:val="0002449B"/>
    <w:rsid w:val="00032C9F"/>
    <w:rsid w:val="000333F1"/>
    <w:rsid w:val="00052727"/>
    <w:rsid w:val="00056C0F"/>
    <w:rsid w:val="000852B3"/>
    <w:rsid w:val="000A0273"/>
    <w:rsid w:val="000A6FB7"/>
    <w:rsid w:val="000A77A0"/>
    <w:rsid w:val="000A7BCB"/>
    <w:rsid w:val="000B22F4"/>
    <w:rsid w:val="000B7FC6"/>
    <w:rsid w:val="000C057F"/>
    <w:rsid w:val="000C13D1"/>
    <w:rsid w:val="000D6E02"/>
    <w:rsid w:val="000D7F9B"/>
    <w:rsid w:val="000E0A68"/>
    <w:rsid w:val="000E4FF5"/>
    <w:rsid w:val="000E5B58"/>
    <w:rsid w:val="000E624B"/>
    <w:rsid w:val="00104043"/>
    <w:rsid w:val="00104176"/>
    <w:rsid w:val="001144D4"/>
    <w:rsid w:val="00116FFD"/>
    <w:rsid w:val="00122E5F"/>
    <w:rsid w:val="00127FDB"/>
    <w:rsid w:val="00127FF4"/>
    <w:rsid w:val="00130B1B"/>
    <w:rsid w:val="00134ACF"/>
    <w:rsid w:val="00135DB4"/>
    <w:rsid w:val="001370A5"/>
    <w:rsid w:val="0014402A"/>
    <w:rsid w:val="00153736"/>
    <w:rsid w:val="0015782D"/>
    <w:rsid w:val="0015783D"/>
    <w:rsid w:val="00167EC1"/>
    <w:rsid w:val="00177AF8"/>
    <w:rsid w:val="00184170"/>
    <w:rsid w:val="00185436"/>
    <w:rsid w:val="0018598E"/>
    <w:rsid w:val="00196EA0"/>
    <w:rsid w:val="001A5569"/>
    <w:rsid w:val="001B103D"/>
    <w:rsid w:val="001B2151"/>
    <w:rsid w:val="001B5751"/>
    <w:rsid w:val="001D1F5F"/>
    <w:rsid w:val="001D5546"/>
    <w:rsid w:val="001E5227"/>
    <w:rsid w:val="001E6646"/>
    <w:rsid w:val="001F4220"/>
    <w:rsid w:val="001F7B73"/>
    <w:rsid w:val="002026A4"/>
    <w:rsid w:val="00213DB0"/>
    <w:rsid w:val="002154E8"/>
    <w:rsid w:val="0022297E"/>
    <w:rsid w:val="00223A39"/>
    <w:rsid w:val="00226192"/>
    <w:rsid w:val="00235880"/>
    <w:rsid w:val="002379BA"/>
    <w:rsid w:val="00250317"/>
    <w:rsid w:val="00250335"/>
    <w:rsid w:val="00251DEC"/>
    <w:rsid w:val="002549BF"/>
    <w:rsid w:val="00255614"/>
    <w:rsid w:val="00257B9B"/>
    <w:rsid w:val="002642FF"/>
    <w:rsid w:val="002913BA"/>
    <w:rsid w:val="00292818"/>
    <w:rsid w:val="002A12F4"/>
    <w:rsid w:val="002A722F"/>
    <w:rsid w:val="002A7464"/>
    <w:rsid w:val="002B6555"/>
    <w:rsid w:val="002C41BC"/>
    <w:rsid w:val="002D7734"/>
    <w:rsid w:val="002E6AE8"/>
    <w:rsid w:val="002F32AD"/>
    <w:rsid w:val="00313C78"/>
    <w:rsid w:val="00317CB2"/>
    <w:rsid w:val="0033086A"/>
    <w:rsid w:val="00337A43"/>
    <w:rsid w:val="003566F6"/>
    <w:rsid w:val="00360101"/>
    <w:rsid w:val="00374E03"/>
    <w:rsid w:val="00387898"/>
    <w:rsid w:val="003B67E5"/>
    <w:rsid w:val="003C23E8"/>
    <w:rsid w:val="003D2910"/>
    <w:rsid w:val="003E27E8"/>
    <w:rsid w:val="003F3F1C"/>
    <w:rsid w:val="003F4634"/>
    <w:rsid w:val="003F643D"/>
    <w:rsid w:val="00400B4A"/>
    <w:rsid w:val="00402F93"/>
    <w:rsid w:val="004065D3"/>
    <w:rsid w:val="00420BDC"/>
    <w:rsid w:val="00431ADA"/>
    <w:rsid w:val="004334EB"/>
    <w:rsid w:val="0044736C"/>
    <w:rsid w:val="00450FD9"/>
    <w:rsid w:val="0045296D"/>
    <w:rsid w:val="00452A9A"/>
    <w:rsid w:val="00463ADA"/>
    <w:rsid w:val="00465028"/>
    <w:rsid w:val="00466975"/>
    <w:rsid w:val="0047276F"/>
    <w:rsid w:val="00474EC3"/>
    <w:rsid w:val="004956FC"/>
    <w:rsid w:val="00496B8B"/>
    <w:rsid w:val="004A3842"/>
    <w:rsid w:val="004A3E8E"/>
    <w:rsid w:val="004C0982"/>
    <w:rsid w:val="004C690E"/>
    <w:rsid w:val="004C6C74"/>
    <w:rsid w:val="004D6FF5"/>
    <w:rsid w:val="004D7F24"/>
    <w:rsid w:val="004F58CA"/>
    <w:rsid w:val="004F6909"/>
    <w:rsid w:val="0050175D"/>
    <w:rsid w:val="005048F7"/>
    <w:rsid w:val="005057C7"/>
    <w:rsid w:val="005152EB"/>
    <w:rsid w:val="0052181A"/>
    <w:rsid w:val="005227FF"/>
    <w:rsid w:val="0053112A"/>
    <w:rsid w:val="00540377"/>
    <w:rsid w:val="00542736"/>
    <w:rsid w:val="00550AFA"/>
    <w:rsid w:val="0056247A"/>
    <w:rsid w:val="005677E2"/>
    <w:rsid w:val="00577B2F"/>
    <w:rsid w:val="00580B11"/>
    <w:rsid w:val="00582235"/>
    <w:rsid w:val="005A3E01"/>
    <w:rsid w:val="005A5982"/>
    <w:rsid w:val="005A5AD4"/>
    <w:rsid w:val="005B0BB2"/>
    <w:rsid w:val="005B0FD9"/>
    <w:rsid w:val="005B3217"/>
    <w:rsid w:val="005B692D"/>
    <w:rsid w:val="005C5BF4"/>
    <w:rsid w:val="005C6B19"/>
    <w:rsid w:val="005D6E09"/>
    <w:rsid w:val="005F6E58"/>
    <w:rsid w:val="00600535"/>
    <w:rsid w:val="006041E2"/>
    <w:rsid w:val="0060472F"/>
    <w:rsid w:val="00614EA7"/>
    <w:rsid w:val="00615BDD"/>
    <w:rsid w:val="00615FC0"/>
    <w:rsid w:val="00616B55"/>
    <w:rsid w:val="00617C4D"/>
    <w:rsid w:val="00622EA9"/>
    <w:rsid w:val="00640831"/>
    <w:rsid w:val="00646455"/>
    <w:rsid w:val="00656561"/>
    <w:rsid w:val="00665661"/>
    <w:rsid w:val="006742CC"/>
    <w:rsid w:val="00675FA8"/>
    <w:rsid w:val="00677DE6"/>
    <w:rsid w:val="00683E3B"/>
    <w:rsid w:val="006869AE"/>
    <w:rsid w:val="00696AD4"/>
    <w:rsid w:val="006A1926"/>
    <w:rsid w:val="006A472A"/>
    <w:rsid w:val="006C0ACB"/>
    <w:rsid w:val="006C4FBF"/>
    <w:rsid w:val="006C6B08"/>
    <w:rsid w:val="006D1E07"/>
    <w:rsid w:val="006D5A5B"/>
    <w:rsid w:val="006E03D7"/>
    <w:rsid w:val="006E0C5A"/>
    <w:rsid w:val="006E614B"/>
    <w:rsid w:val="006E63CE"/>
    <w:rsid w:val="006E71CE"/>
    <w:rsid w:val="006F1D94"/>
    <w:rsid w:val="006F557D"/>
    <w:rsid w:val="006F6FAE"/>
    <w:rsid w:val="007011E8"/>
    <w:rsid w:val="00714299"/>
    <w:rsid w:val="00751C4C"/>
    <w:rsid w:val="007527A0"/>
    <w:rsid w:val="0076087D"/>
    <w:rsid w:val="007739C8"/>
    <w:rsid w:val="00774F21"/>
    <w:rsid w:val="00775794"/>
    <w:rsid w:val="00776B36"/>
    <w:rsid w:val="007817F8"/>
    <w:rsid w:val="007830CC"/>
    <w:rsid w:val="00790002"/>
    <w:rsid w:val="0079462F"/>
    <w:rsid w:val="007A5045"/>
    <w:rsid w:val="007A5F5B"/>
    <w:rsid w:val="007D27B0"/>
    <w:rsid w:val="007D4337"/>
    <w:rsid w:val="007D4800"/>
    <w:rsid w:val="007D5CE4"/>
    <w:rsid w:val="007F2294"/>
    <w:rsid w:val="007F642E"/>
    <w:rsid w:val="00811DEA"/>
    <w:rsid w:val="00816087"/>
    <w:rsid w:val="008174C8"/>
    <w:rsid w:val="008239C7"/>
    <w:rsid w:val="00825200"/>
    <w:rsid w:val="00840861"/>
    <w:rsid w:val="00840ED4"/>
    <w:rsid w:val="008553B6"/>
    <w:rsid w:val="00857111"/>
    <w:rsid w:val="008844FD"/>
    <w:rsid w:val="008849FC"/>
    <w:rsid w:val="00887475"/>
    <w:rsid w:val="00892DE3"/>
    <w:rsid w:val="00894E66"/>
    <w:rsid w:val="008A0EFC"/>
    <w:rsid w:val="008A21D7"/>
    <w:rsid w:val="008C3388"/>
    <w:rsid w:val="008C660E"/>
    <w:rsid w:val="008D02A2"/>
    <w:rsid w:val="008E3674"/>
    <w:rsid w:val="008E460C"/>
    <w:rsid w:val="008F0713"/>
    <w:rsid w:val="008F2521"/>
    <w:rsid w:val="008F2689"/>
    <w:rsid w:val="00900C10"/>
    <w:rsid w:val="00905D7A"/>
    <w:rsid w:val="009154BC"/>
    <w:rsid w:val="0091758C"/>
    <w:rsid w:val="00925C96"/>
    <w:rsid w:val="00933CB4"/>
    <w:rsid w:val="009342C0"/>
    <w:rsid w:val="009418E1"/>
    <w:rsid w:val="009477A0"/>
    <w:rsid w:val="00954335"/>
    <w:rsid w:val="009547D2"/>
    <w:rsid w:val="00955BC7"/>
    <w:rsid w:val="00963CD9"/>
    <w:rsid w:val="00964591"/>
    <w:rsid w:val="00991463"/>
    <w:rsid w:val="00997790"/>
    <w:rsid w:val="00997B45"/>
    <w:rsid w:val="009A3F9D"/>
    <w:rsid w:val="009A42BB"/>
    <w:rsid w:val="009A5CFC"/>
    <w:rsid w:val="009C7712"/>
    <w:rsid w:val="009D11CA"/>
    <w:rsid w:val="009D5202"/>
    <w:rsid w:val="009D6C93"/>
    <w:rsid w:val="009F201C"/>
    <w:rsid w:val="009F79AE"/>
    <w:rsid w:val="00A00D8B"/>
    <w:rsid w:val="00A04FC6"/>
    <w:rsid w:val="00A12ADF"/>
    <w:rsid w:val="00A151D6"/>
    <w:rsid w:val="00A162B5"/>
    <w:rsid w:val="00A22E31"/>
    <w:rsid w:val="00A2398B"/>
    <w:rsid w:val="00A25BC2"/>
    <w:rsid w:val="00A267C6"/>
    <w:rsid w:val="00A26E5E"/>
    <w:rsid w:val="00A26EB8"/>
    <w:rsid w:val="00A36EF3"/>
    <w:rsid w:val="00A40A40"/>
    <w:rsid w:val="00A42B27"/>
    <w:rsid w:val="00A43A10"/>
    <w:rsid w:val="00A50009"/>
    <w:rsid w:val="00A518D7"/>
    <w:rsid w:val="00A52475"/>
    <w:rsid w:val="00A560DB"/>
    <w:rsid w:val="00A6401E"/>
    <w:rsid w:val="00A65E95"/>
    <w:rsid w:val="00A7135A"/>
    <w:rsid w:val="00A74114"/>
    <w:rsid w:val="00A765C6"/>
    <w:rsid w:val="00A76C04"/>
    <w:rsid w:val="00A86EE4"/>
    <w:rsid w:val="00A93066"/>
    <w:rsid w:val="00A96AF1"/>
    <w:rsid w:val="00AA3137"/>
    <w:rsid w:val="00AA7ACA"/>
    <w:rsid w:val="00AB0940"/>
    <w:rsid w:val="00AB0DAA"/>
    <w:rsid w:val="00AB2ACF"/>
    <w:rsid w:val="00AB5399"/>
    <w:rsid w:val="00AC1CF0"/>
    <w:rsid w:val="00AC269F"/>
    <w:rsid w:val="00AC66F9"/>
    <w:rsid w:val="00AD1ABD"/>
    <w:rsid w:val="00AD7D47"/>
    <w:rsid w:val="00AE2357"/>
    <w:rsid w:val="00AE444D"/>
    <w:rsid w:val="00AE5C50"/>
    <w:rsid w:val="00AF409F"/>
    <w:rsid w:val="00AF4930"/>
    <w:rsid w:val="00B0195F"/>
    <w:rsid w:val="00B118C7"/>
    <w:rsid w:val="00B27ADB"/>
    <w:rsid w:val="00B42781"/>
    <w:rsid w:val="00B4545D"/>
    <w:rsid w:val="00B712D2"/>
    <w:rsid w:val="00B73F59"/>
    <w:rsid w:val="00B744D4"/>
    <w:rsid w:val="00B8017F"/>
    <w:rsid w:val="00B82BFD"/>
    <w:rsid w:val="00B854C0"/>
    <w:rsid w:val="00BA0B55"/>
    <w:rsid w:val="00BA346C"/>
    <w:rsid w:val="00BB6432"/>
    <w:rsid w:val="00BC1D62"/>
    <w:rsid w:val="00BD2347"/>
    <w:rsid w:val="00BD308A"/>
    <w:rsid w:val="00BD3A54"/>
    <w:rsid w:val="00BE0F1E"/>
    <w:rsid w:val="00BE4263"/>
    <w:rsid w:val="00BE49A9"/>
    <w:rsid w:val="00BF756D"/>
    <w:rsid w:val="00C02C17"/>
    <w:rsid w:val="00C055E5"/>
    <w:rsid w:val="00C14A03"/>
    <w:rsid w:val="00C15E08"/>
    <w:rsid w:val="00C17FCB"/>
    <w:rsid w:val="00C25DB6"/>
    <w:rsid w:val="00C30E56"/>
    <w:rsid w:val="00C51B0D"/>
    <w:rsid w:val="00C53A37"/>
    <w:rsid w:val="00C63560"/>
    <w:rsid w:val="00C67856"/>
    <w:rsid w:val="00C855CC"/>
    <w:rsid w:val="00C871C3"/>
    <w:rsid w:val="00C92F63"/>
    <w:rsid w:val="00CA1105"/>
    <w:rsid w:val="00CB4053"/>
    <w:rsid w:val="00CC0915"/>
    <w:rsid w:val="00CD00C8"/>
    <w:rsid w:val="00CD7AF7"/>
    <w:rsid w:val="00CE73C6"/>
    <w:rsid w:val="00CE75D7"/>
    <w:rsid w:val="00CE7A71"/>
    <w:rsid w:val="00CF7E40"/>
    <w:rsid w:val="00D021B7"/>
    <w:rsid w:val="00D06F96"/>
    <w:rsid w:val="00D12CB4"/>
    <w:rsid w:val="00D14FEF"/>
    <w:rsid w:val="00D15CFA"/>
    <w:rsid w:val="00D270AD"/>
    <w:rsid w:val="00D31786"/>
    <w:rsid w:val="00D34AE0"/>
    <w:rsid w:val="00D44000"/>
    <w:rsid w:val="00D45DC0"/>
    <w:rsid w:val="00D52526"/>
    <w:rsid w:val="00D55FA4"/>
    <w:rsid w:val="00D66617"/>
    <w:rsid w:val="00D70E5E"/>
    <w:rsid w:val="00D80C16"/>
    <w:rsid w:val="00D9569E"/>
    <w:rsid w:val="00DA0E7A"/>
    <w:rsid w:val="00DD0226"/>
    <w:rsid w:val="00DD4A94"/>
    <w:rsid w:val="00DE2928"/>
    <w:rsid w:val="00DE4BD9"/>
    <w:rsid w:val="00DE538A"/>
    <w:rsid w:val="00DF6AAB"/>
    <w:rsid w:val="00E02CFD"/>
    <w:rsid w:val="00E03739"/>
    <w:rsid w:val="00E30A1B"/>
    <w:rsid w:val="00E33225"/>
    <w:rsid w:val="00E3423E"/>
    <w:rsid w:val="00E41981"/>
    <w:rsid w:val="00E60A51"/>
    <w:rsid w:val="00E63323"/>
    <w:rsid w:val="00E659C7"/>
    <w:rsid w:val="00E823F8"/>
    <w:rsid w:val="00EA0681"/>
    <w:rsid w:val="00EA2605"/>
    <w:rsid w:val="00EA46D8"/>
    <w:rsid w:val="00EB0839"/>
    <w:rsid w:val="00EB0BDA"/>
    <w:rsid w:val="00EB30B5"/>
    <w:rsid w:val="00EB4008"/>
    <w:rsid w:val="00EB764E"/>
    <w:rsid w:val="00EC3A2C"/>
    <w:rsid w:val="00ED368D"/>
    <w:rsid w:val="00ED52B9"/>
    <w:rsid w:val="00ED6012"/>
    <w:rsid w:val="00EF7D28"/>
    <w:rsid w:val="00F10006"/>
    <w:rsid w:val="00F135A4"/>
    <w:rsid w:val="00F13E81"/>
    <w:rsid w:val="00F177DC"/>
    <w:rsid w:val="00F30FC2"/>
    <w:rsid w:val="00F35534"/>
    <w:rsid w:val="00F37708"/>
    <w:rsid w:val="00F46D0E"/>
    <w:rsid w:val="00F50104"/>
    <w:rsid w:val="00F54870"/>
    <w:rsid w:val="00F560EB"/>
    <w:rsid w:val="00F606B7"/>
    <w:rsid w:val="00F72B47"/>
    <w:rsid w:val="00F85D7D"/>
    <w:rsid w:val="00F94E03"/>
    <w:rsid w:val="00FA2BD6"/>
    <w:rsid w:val="00FC1DD5"/>
    <w:rsid w:val="00FC42F1"/>
    <w:rsid w:val="00FD3F70"/>
    <w:rsid w:val="00FD6B24"/>
    <w:rsid w:val="00FE52BF"/>
    <w:rsid w:val="00FF1B39"/>
    <w:rsid w:val="00FF5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756D"/>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756D"/>
    <w:pPr>
      <w:keepNext/>
      <w:outlineLvl w:val="0"/>
    </w:pPr>
    <w:rPr>
      <w:b/>
      <w:bCs/>
      <w:i/>
      <w:iCs/>
      <w:sz w:val="20"/>
      <w:szCs w:val="20"/>
    </w:rPr>
  </w:style>
  <w:style w:type="paragraph" w:styleId="Heading2">
    <w:name w:val="heading 2"/>
    <w:basedOn w:val="Normal"/>
    <w:next w:val="Normal"/>
    <w:link w:val="Heading2Char"/>
    <w:uiPriority w:val="99"/>
    <w:qFormat/>
    <w:rsid w:val="00BF756D"/>
    <w:pPr>
      <w:keepNext/>
      <w:jc w:val="center"/>
      <w:outlineLvl w:val="1"/>
    </w:pPr>
    <w:rPr>
      <w:b/>
      <w:bCs/>
      <w:sz w:val="20"/>
      <w:szCs w:val="20"/>
    </w:rPr>
  </w:style>
  <w:style w:type="paragraph" w:styleId="Heading3">
    <w:name w:val="heading 3"/>
    <w:basedOn w:val="Normal"/>
    <w:next w:val="Normal"/>
    <w:link w:val="Heading3Char"/>
    <w:uiPriority w:val="99"/>
    <w:qFormat/>
    <w:rsid w:val="00BF756D"/>
    <w:pPr>
      <w:keepNext/>
      <w:outlineLvl w:val="2"/>
    </w:pPr>
    <w:rPr>
      <w:color w:val="FF0000"/>
      <w:sz w:val="28"/>
      <w:szCs w:val="28"/>
    </w:rPr>
  </w:style>
  <w:style w:type="paragraph" w:styleId="Heading4">
    <w:name w:val="heading 4"/>
    <w:basedOn w:val="Normal"/>
    <w:next w:val="Normal"/>
    <w:link w:val="Heading4Char"/>
    <w:uiPriority w:val="99"/>
    <w:qFormat/>
    <w:rsid w:val="00BF756D"/>
    <w:pPr>
      <w:keepNext/>
      <w:jc w:val="center"/>
      <w:outlineLvl w:val="3"/>
    </w:pPr>
    <w:rPr>
      <w:rFonts w:ascii="Arial" w:hAnsi="Arial" w:cs="Arial"/>
      <w:color w:val="0000FF"/>
      <w:sz w:val="28"/>
      <w:szCs w:val="28"/>
    </w:rPr>
  </w:style>
  <w:style w:type="paragraph" w:styleId="Heading5">
    <w:name w:val="heading 5"/>
    <w:basedOn w:val="Normal"/>
    <w:next w:val="Normal"/>
    <w:link w:val="Heading5Char"/>
    <w:uiPriority w:val="99"/>
    <w:qFormat/>
    <w:rsid w:val="00BF756D"/>
    <w:pPr>
      <w:keepNext/>
      <w:overflowPunct w:val="0"/>
      <w:autoSpaceDE w:val="0"/>
      <w:autoSpaceDN w:val="0"/>
      <w:adjustRightInd w:val="0"/>
      <w:spacing w:line="480" w:lineRule="auto"/>
      <w:jc w:val="center"/>
      <w:textAlignment w:val="baseline"/>
      <w:outlineLvl w:val="4"/>
    </w:pPr>
    <w:rPr>
      <w:b/>
      <w:bCs/>
    </w:rPr>
  </w:style>
  <w:style w:type="paragraph" w:styleId="Heading6">
    <w:name w:val="heading 6"/>
    <w:basedOn w:val="Normal"/>
    <w:next w:val="Normal"/>
    <w:link w:val="Heading6Char"/>
    <w:uiPriority w:val="99"/>
    <w:qFormat/>
    <w:rsid w:val="00BF756D"/>
    <w:pPr>
      <w:keepNext/>
      <w:tabs>
        <w:tab w:val="left" w:pos="2192"/>
      </w:tabs>
      <w:overflowPunct w:val="0"/>
      <w:autoSpaceDE w:val="0"/>
      <w:autoSpaceDN w:val="0"/>
      <w:adjustRightInd w:val="0"/>
      <w:spacing w:line="480" w:lineRule="auto"/>
      <w:jc w:val="both"/>
      <w:textAlignment w:val="baseline"/>
      <w:outlineLvl w:val="5"/>
    </w:pPr>
    <w:rPr>
      <w:b/>
      <w:bCs/>
      <w:sz w:val="20"/>
      <w:szCs w:val="20"/>
    </w:rPr>
  </w:style>
  <w:style w:type="paragraph" w:styleId="Heading7">
    <w:name w:val="heading 7"/>
    <w:basedOn w:val="Normal"/>
    <w:next w:val="Normal"/>
    <w:link w:val="Heading7Char"/>
    <w:uiPriority w:val="99"/>
    <w:qFormat/>
    <w:rsid w:val="00BF756D"/>
    <w:pPr>
      <w:keepNext/>
      <w:overflowPunct w:val="0"/>
      <w:autoSpaceDE w:val="0"/>
      <w:autoSpaceDN w:val="0"/>
      <w:adjustRightInd w:val="0"/>
      <w:spacing w:line="480" w:lineRule="auto"/>
      <w:textAlignment w:val="baseline"/>
      <w:outlineLvl w:val="6"/>
    </w:pPr>
    <w:rPr>
      <w:b/>
      <w:bCs/>
      <w:sz w:val="20"/>
      <w:szCs w:val="20"/>
    </w:rPr>
  </w:style>
  <w:style w:type="paragraph" w:styleId="Heading8">
    <w:name w:val="heading 8"/>
    <w:basedOn w:val="Normal"/>
    <w:next w:val="Normal"/>
    <w:link w:val="Heading8Char"/>
    <w:uiPriority w:val="99"/>
    <w:qFormat/>
    <w:rsid w:val="00BF756D"/>
    <w:pPr>
      <w:keepNext/>
      <w:overflowPunct w:val="0"/>
      <w:autoSpaceDE w:val="0"/>
      <w:autoSpaceDN w:val="0"/>
      <w:adjustRightInd w:val="0"/>
      <w:spacing w:line="360" w:lineRule="auto"/>
      <w:jc w:val="both"/>
      <w:textAlignment w:val="baseline"/>
      <w:outlineLvl w:val="7"/>
    </w:pPr>
    <w:rPr>
      <w:b/>
      <w:bCs/>
    </w:rPr>
  </w:style>
  <w:style w:type="paragraph" w:styleId="Heading9">
    <w:name w:val="heading 9"/>
    <w:basedOn w:val="Normal"/>
    <w:next w:val="Normal"/>
    <w:link w:val="Heading9Char"/>
    <w:uiPriority w:val="99"/>
    <w:qFormat/>
    <w:rsid w:val="00BF756D"/>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6D"/>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locked/>
    <w:rsid w:val="00BF756D"/>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BF756D"/>
    <w:rPr>
      <w:rFonts w:ascii="Times New Roman" w:hAnsi="Times New Roman" w:cs="Times New Roman"/>
      <w:color w:val="FF0000"/>
      <w:sz w:val="24"/>
      <w:szCs w:val="24"/>
    </w:rPr>
  </w:style>
  <w:style w:type="character" w:customStyle="1" w:styleId="Heading4Char">
    <w:name w:val="Heading 4 Char"/>
    <w:basedOn w:val="DefaultParagraphFont"/>
    <w:link w:val="Heading4"/>
    <w:uiPriority w:val="99"/>
    <w:locked/>
    <w:rsid w:val="00BF756D"/>
    <w:rPr>
      <w:rFonts w:ascii="Arial" w:hAnsi="Arial" w:cs="Arial"/>
      <w:color w:val="0000FF"/>
      <w:sz w:val="24"/>
      <w:szCs w:val="24"/>
    </w:rPr>
  </w:style>
  <w:style w:type="character" w:customStyle="1" w:styleId="Heading5Char">
    <w:name w:val="Heading 5 Char"/>
    <w:basedOn w:val="DefaultParagraphFont"/>
    <w:link w:val="Heading5"/>
    <w:uiPriority w:val="99"/>
    <w:locked/>
    <w:rsid w:val="00BF756D"/>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BF756D"/>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BF756D"/>
    <w:rPr>
      <w:rFonts w:ascii="Times New Roman" w:hAnsi="Times New Roman" w:cs="Times New Roman"/>
      <w:b/>
      <w:bCs/>
      <w:sz w:val="20"/>
      <w:szCs w:val="20"/>
    </w:rPr>
  </w:style>
  <w:style w:type="character" w:customStyle="1" w:styleId="Heading8Char">
    <w:name w:val="Heading 8 Char"/>
    <w:basedOn w:val="DefaultParagraphFont"/>
    <w:link w:val="Heading8"/>
    <w:uiPriority w:val="99"/>
    <w:locked/>
    <w:rsid w:val="00BF756D"/>
    <w:rPr>
      <w:rFonts w:ascii="Times New Roman" w:hAnsi="Times New Roman" w:cs="Times New Roman"/>
      <w:b/>
      <w:bCs/>
      <w:sz w:val="20"/>
      <w:szCs w:val="20"/>
    </w:rPr>
  </w:style>
  <w:style w:type="character" w:customStyle="1" w:styleId="Heading9Char">
    <w:name w:val="Heading 9 Char"/>
    <w:basedOn w:val="DefaultParagraphFont"/>
    <w:link w:val="Heading9"/>
    <w:uiPriority w:val="99"/>
    <w:locked/>
    <w:rsid w:val="00BF756D"/>
    <w:rPr>
      <w:rFonts w:ascii="Arial" w:hAnsi="Arial" w:cs="Arial"/>
      <w:b/>
      <w:bCs/>
      <w:sz w:val="24"/>
      <w:szCs w:val="24"/>
    </w:rPr>
  </w:style>
  <w:style w:type="paragraph" w:styleId="Header">
    <w:name w:val="header"/>
    <w:basedOn w:val="Normal"/>
    <w:link w:val="HeaderChar"/>
    <w:uiPriority w:val="99"/>
    <w:rsid w:val="00BF756D"/>
    <w:pPr>
      <w:tabs>
        <w:tab w:val="center" w:pos="4320"/>
        <w:tab w:val="right" w:pos="8640"/>
      </w:tabs>
    </w:pPr>
  </w:style>
  <w:style w:type="character" w:customStyle="1" w:styleId="HeaderChar">
    <w:name w:val="Header Char"/>
    <w:basedOn w:val="DefaultParagraphFont"/>
    <w:link w:val="Header"/>
    <w:uiPriority w:val="99"/>
    <w:locked/>
    <w:rsid w:val="00BF756D"/>
    <w:rPr>
      <w:rFonts w:ascii="Times New Roman" w:hAnsi="Times New Roman" w:cs="Times New Roman"/>
      <w:sz w:val="24"/>
      <w:szCs w:val="24"/>
    </w:rPr>
  </w:style>
  <w:style w:type="paragraph" w:styleId="Footer">
    <w:name w:val="footer"/>
    <w:basedOn w:val="Normal"/>
    <w:link w:val="FooterChar"/>
    <w:uiPriority w:val="99"/>
    <w:rsid w:val="00BF756D"/>
    <w:pPr>
      <w:tabs>
        <w:tab w:val="center" w:pos="4320"/>
        <w:tab w:val="right" w:pos="8640"/>
      </w:tabs>
    </w:pPr>
  </w:style>
  <w:style w:type="character" w:customStyle="1" w:styleId="FooterChar">
    <w:name w:val="Footer Char"/>
    <w:basedOn w:val="DefaultParagraphFont"/>
    <w:link w:val="Footer"/>
    <w:uiPriority w:val="99"/>
    <w:locked/>
    <w:rsid w:val="00BF756D"/>
    <w:rPr>
      <w:rFonts w:ascii="Times New Roman" w:hAnsi="Times New Roman" w:cs="Times New Roman"/>
      <w:sz w:val="24"/>
      <w:szCs w:val="24"/>
    </w:rPr>
  </w:style>
  <w:style w:type="character" w:styleId="PageNumber">
    <w:name w:val="page number"/>
    <w:basedOn w:val="DefaultParagraphFont"/>
    <w:uiPriority w:val="99"/>
    <w:rsid w:val="00BF756D"/>
  </w:style>
  <w:style w:type="paragraph" w:styleId="BodyText2">
    <w:name w:val="Body Text 2"/>
    <w:basedOn w:val="Normal"/>
    <w:link w:val="BodyText2Char"/>
    <w:uiPriority w:val="99"/>
    <w:rsid w:val="00BF756D"/>
    <w:pPr>
      <w:overflowPunct w:val="0"/>
      <w:autoSpaceDE w:val="0"/>
      <w:autoSpaceDN w:val="0"/>
      <w:adjustRightInd w:val="0"/>
      <w:spacing w:after="120" w:line="480" w:lineRule="auto"/>
      <w:ind w:firstLine="720"/>
      <w:jc w:val="both"/>
      <w:textAlignment w:val="baseline"/>
    </w:pPr>
    <w:rPr>
      <w:rFonts w:ascii="Arial" w:hAnsi="Arial" w:cs="Arial"/>
      <w:sz w:val="20"/>
      <w:szCs w:val="20"/>
      <w:lang w:val="en-GB"/>
    </w:rPr>
  </w:style>
  <w:style w:type="character" w:customStyle="1" w:styleId="BodyText2Char">
    <w:name w:val="Body Text 2 Char"/>
    <w:basedOn w:val="DefaultParagraphFont"/>
    <w:link w:val="BodyText2"/>
    <w:uiPriority w:val="99"/>
    <w:locked/>
    <w:rsid w:val="00BF756D"/>
    <w:rPr>
      <w:rFonts w:ascii="Arial" w:hAnsi="Arial" w:cs="Arial"/>
      <w:sz w:val="20"/>
      <w:szCs w:val="20"/>
      <w:lang w:val="en-GB"/>
    </w:rPr>
  </w:style>
  <w:style w:type="paragraph" w:styleId="BodyText">
    <w:name w:val="Body Text"/>
    <w:basedOn w:val="Normal"/>
    <w:link w:val="BodyTextChar"/>
    <w:uiPriority w:val="99"/>
    <w:rsid w:val="00BF756D"/>
    <w:pPr>
      <w:overflowPunct w:val="0"/>
      <w:autoSpaceDE w:val="0"/>
      <w:autoSpaceDN w:val="0"/>
      <w:adjustRightInd w:val="0"/>
      <w:spacing w:after="120" w:line="480" w:lineRule="auto"/>
      <w:jc w:val="center"/>
      <w:textAlignment w:val="baseline"/>
    </w:pPr>
    <w:rPr>
      <w:rFonts w:ascii="Arial" w:hAnsi="Arial" w:cs="Arial"/>
      <w:b/>
      <w:bCs/>
      <w:lang w:val="en-GB"/>
    </w:rPr>
  </w:style>
  <w:style w:type="character" w:customStyle="1" w:styleId="BodyTextChar">
    <w:name w:val="Body Text Char"/>
    <w:basedOn w:val="DefaultParagraphFont"/>
    <w:link w:val="BodyText"/>
    <w:uiPriority w:val="99"/>
    <w:locked/>
    <w:rsid w:val="00BF756D"/>
    <w:rPr>
      <w:rFonts w:ascii="Arial" w:hAnsi="Arial" w:cs="Arial"/>
      <w:b/>
      <w:bCs/>
      <w:sz w:val="20"/>
      <w:szCs w:val="20"/>
      <w:lang w:val="en-GB"/>
    </w:rPr>
  </w:style>
  <w:style w:type="paragraph" w:customStyle="1" w:styleId="BodyText22">
    <w:name w:val="Body Text 22"/>
    <w:basedOn w:val="Normal"/>
    <w:uiPriority w:val="99"/>
    <w:rsid w:val="00BF756D"/>
    <w:pPr>
      <w:overflowPunct w:val="0"/>
      <w:autoSpaceDE w:val="0"/>
      <w:autoSpaceDN w:val="0"/>
      <w:adjustRightInd w:val="0"/>
      <w:spacing w:after="120" w:line="480" w:lineRule="auto"/>
      <w:ind w:firstLine="720"/>
      <w:jc w:val="both"/>
      <w:textAlignment w:val="baseline"/>
    </w:pPr>
    <w:rPr>
      <w:rFonts w:ascii="Arial" w:hAnsi="Arial" w:cs="Arial"/>
      <w:sz w:val="20"/>
      <w:szCs w:val="20"/>
      <w:lang w:val="en-GB"/>
    </w:rPr>
  </w:style>
  <w:style w:type="character" w:styleId="Hyperlink">
    <w:name w:val="Hyperlink"/>
    <w:basedOn w:val="DefaultParagraphFont"/>
    <w:uiPriority w:val="99"/>
    <w:rsid w:val="00BF756D"/>
    <w:rPr>
      <w:color w:val="0000FF"/>
      <w:u w:val="single"/>
    </w:rPr>
  </w:style>
  <w:style w:type="table" w:styleId="TableGrid">
    <w:name w:val="Table Grid"/>
    <w:basedOn w:val="TableNormal"/>
    <w:uiPriority w:val="99"/>
    <w:rsid w:val="00BF756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orful2">
    <w:name w:val="Table Colorful 2"/>
    <w:basedOn w:val="TableNormal"/>
    <w:uiPriority w:val="99"/>
    <w:rsid w:val="00BF756D"/>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rsid w:val="00BF756D"/>
    <w:pPr>
      <w:spacing w:before="100" w:beforeAutospacing="1" w:after="100" w:afterAutospacing="1"/>
    </w:pPr>
  </w:style>
  <w:style w:type="paragraph" w:styleId="BalloonText">
    <w:name w:val="Balloon Text"/>
    <w:basedOn w:val="Normal"/>
    <w:link w:val="BalloonTextChar"/>
    <w:uiPriority w:val="99"/>
    <w:semiHidden/>
    <w:rsid w:val="00BF756D"/>
    <w:rPr>
      <w:rFonts w:ascii="Tahoma" w:hAnsi="Tahoma" w:cs="Tahoma"/>
      <w:sz w:val="16"/>
      <w:szCs w:val="16"/>
    </w:rPr>
  </w:style>
  <w:style w:type="character" w:customStyle="1" w:styleId="BalloonTextChar">
    <w:name w:val="Balloon Text Char"/>
    <w:basedOn w:val="DefaultParagraphFont"/>
    <w:link w:val="BalloonText"/>
    <w:uiPriority w:val="99"/>
    <w:locked/>
    <w:rsid w:val="00BF756D"/>
    <w:rPr>
      <w:rFonts w:ascii="Tahoma" w:hAnsi="Tahoma" w:cs="Tahoma"/>
      <w:sz w:val="16"/>
      <w:szCs w:val="16"/>
    </w:rPr>
  </w:style>
  <w:style w:type="paragraph" w:styleId="ListParagraph">
    <w:name w:val="List Paragraph"/>
    <w:basedOn w:val="Normal"/>
    <w:uiPriority w:val="99"/>
    <w:qFormat/>
    <w:rsid w:val="009418E1"/>
    <w:pPr>
      <w:ind w:left="720"/>
    </w:pPr>
  </w:style>
  <w:style w:type="character" w:styleId="CommentReference">
    <w:name w:val="annotation reference"/>
    <w:basedOn w:val="DefaultParagraphFont"/>
    <w:uiPriority w:val="99"/>
    <w:semiHidden/>
    <w:rsid w:val="00646455"/>
    <w:rPr>
      <w:sz w:val="16"/>
      <w:szCs w:val="16"/>
    </w:rPr>
  </w:style>
  <w:style w:type="paragraph" w:styleId="CommentText">
    <w:name w:val="annotation text"/>
    <w:basedOn w:val="Normal"/>
    <w:link w:val="CommentTextChar"/>
    <w:uiPriority w:val="99"/>
    <w:semiHidden/>
    <w:rsid w:val="00646455"/>
    <w:rPr>
      <w:sz w:val="20"/>
      <w:szCs w:val="20"/>
    </w:rPr>
  </w:style>
  <w:style w:type="character" w:customStyle="1" w:styleId="CommentTextChar">
    <w:name w:val="Comment Text Char"/>
    <w:basedOn w:val="DefaultParagraphFont"/>
    <w:link w:val="CommentText"/>
    <w:uiPriority w:val="99"/>
    <w:semiHidden/>
    <w:locked/>
    <w:rsid w:val="006464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6455"/>
    <w:rPr>
      <w:b/>
      <w:bCs/>
    </w:rPr>
  </w:style>
  <w:style w:type="character" w:customStyle="1" w:styleId="CommentSubjectChar">
    <w:name w:val="Comment Subject Char"/>
    <w:basedOn w:val="CommentTextChar"/>
    <w:link w:val="CommentSubject"/>
    <w:uiPriority w:val="99"/>
    <w:semiHidden/>
    <w:locked/>
    <w:rsid w:val="00646455"/>
    <w:rPr>
      <w:b/>
      <w:bCs/>
    </w:rPr>
  </w:style>
  <w:style w:type="paragraph" w:styleId="BodyTextIndent2">
    <w:name w:val="Body Text Indent 2"/>
    <w:basedOn w:val="Normal"/>
    <w:link w:val="BodyTextIndent2Char1"/>
    <w:uiPriority w:val="99"/>
    <w:locked/>
    <w:rsid w:val="00E4198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55614"/>
    <w:rPr>
      <w:rFonts w:ascii="Times New Roman" w:hAnsi="Times New Roman" w:cs="Times New Roman"/>
      <w:sz w:val="24"/>
      <w:szCs w:val="24"/>
    </w:rPr>
  </w:style>
  <w:style w:type="paragraph" w:styleId="BodyTextIndent3">
    <w:name w:val="Body Text Indent 3"/>
    <w:basedOn w:val="Normal"/>
    <w:link w:val="BodyTextIndent3Char1"/>
    <w:uiPriority w:val="99"/>
    <w:locked/>
    <w:rsid w:val="00E4198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55614"/>
    <w:rPr>
      <w:rFonts w:ascii="Times New Roman" w:hAnsi="Times New Roman" w:cs="Times New Roman"/>
      <w:sz w:val="16"/>
      <w:szCs w:val="16"/>
    </w:rPr>
  </w:style>
  <w:style w:type="character" w:customStyle="1" w:styleId="CharChar12">
    <w:name w:val="Char Char12"/>
    <w:basedOn w:val="DefaultParagraphFont"/>
    <w:uiPriority w:val="99"/>
    <w:locked/>
    <w:rsid w:val="00E41981"/>
    <w:rPr>
      <w:rFonts w:ascii="Cambria" w:hAnsi="Cambria" w:cs="Cambria"/>
      <w:b/>
      <w:bCs/>
      <w:kern w:val="32"/>
      <w:sz w:val="32"/>
      <w:szCs w:val="32"/>
    </w:rPr>
  </w:style>
  <w:style w:type="character" w:customStyle="1" w:styleId="CharChar11">
    <w:name w:val="Char Char11"/>
    <w:basedOn w:val="DefaultParagraphFont"/>
    <w:uiPriority w:val="99"/>
    <w:locked/>
    <w:rsid w:val="00E41981"/>
    <w:rPr>
      <w:rFonts w:ascii="Calibri" w:hAnsi="Calibri" w:cs="Calibri"/>
      <w:b/>
      <w:bCs/>
      <w:i/>
      <w:iCs/>
      <w:sz w:val="26"/>
      <w:szCs w:val="26"/>
      <w:lang w:eastAsia="pt-BR"/>
    </w:rPr>
  </w:style>
  <w:style w:type="character" w:customStyle="1" w:styleId="CharChar10">
    <w:name w:val="Char Char10"/>
    <w:basedOn w:val="DefaultParagraphFont"/>
    <w:uiPriority w:val="99"/>
    <w:locked/>
    <w:rsid w:val="00E41981"/>
    <w:rPr>
      <w:rFonts w:ascii="Arial Narrow" w:hAnsi="Arial Narrow" w:cs="Arial Narrow"/>
      <w:sz w:val="20"/>
      <w:szCs w:val="20"/>
      <w:lang w:eastAsia="pt-BR"/>
    </w:rPr>
  </w:style>
  <w:style w:type="paragraph" w:styleId="BodyTextIndent">
    <w:name w:val="Body Text Indent"/>
    <w:basedOn w:val="Normal"/>
    <w:link w:val="BodyTextIndentChar1"/>
    <w:uiPriority w:val="99"/>
    <w:locked/>
    <w:rsid w:val="00E41981"/>
    <w:pPr>
      <w:jc w:val="both"/>
    </w:pPr>
    <w:rPr>
      <w:rFonts w:eastAsia="Calibri"/>
      <w:b/>
      <w:bCs/>
      <w:sz w:val="20"/>
      <w:szCs w:val="20"/>
      <w:lang w:val="pt-BR" w:eastAsia="pt-BR"/>
    </w:rPr>
  </w:style>
  <w:style w:type="character" w:customStyle="1" w:styleId="BodyTextIndentChar">
    <w:name w:val="Body Text Indent Char"/>
    <w:basedOn w:val="DefaultParagraphFont"/>
    <w:link w:val="BodyTextIndent"/>
    <w:uiPriority w:val="99"/>
    <w:semiHidden/>
    <w:locked/>
    <w:rsid w:val="00255614"/>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E41981"/>
    <w:rPr>
      <w:b/>
      <w:bCs/>
      <w:lang w:val="pt-BR" w:eastAsia="pt-BR"/>
    </w:rPr>
  </w:style>
  <w:style w:type="paragraph" w:styleId="PlainText">
    <w:name w:val="Plain Text"/>
    <w:basedOn w:val="Normal"/>
    <w:link w:val="PlainTextChar1"/>
    <w:uiPriority w:val="99"/>
    <w:locked/>
    <w:rsid w:val="00E41981"/>
    <w:rPr>
      <w:rFonts w:ascii="Courier New" w:eastAsia="Calibri" w:hAnsi="Courier New" w:cs="Courier New"/>
      <w:sz w:val="20"/>
      <w:szCs w:val="20"/>
      <w:lang w:val="pt-BR" w:eastAsia="pt-BR"/>
    </w:rPr>
  </w:style>
  <w:style w:type="character" w:customStyle="1" w:styleId="PlainTextChar">
    <w:name w:val="Plain Text Char"/>
    <w:basedOn w:val="DefaultParagraphFont"/>
    <w:link w:val="PlainText"/>
    <w:uiPriority w:val="99"/>
    <w:semiHidden/>
    <w:locked/>
    <w:rsid w:val="00255614"/>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E41981"/>
    <w:rPr>
      <w:rFonts w:ascii="Courier New" w:hAnsi="Courier New" w:cs="Courier New"/>
      <w:lang w:val="pt-BR" w:eastAsia="pt-BR"/>
    </w:rPr>
  </w:style>
  <w:style w:type="character" w:customStyle="1" w:styleId="HTMLTypewriter2">
    <w:name w:val="HTML Typewriter2"/>
    <w:basedOn w:val="DefaultParagraphFont"/>
    <w:uiPriority w:val="99"/>
    <w:rsid w:val="00E41981"/>
    <w:rPr>
      <w:rFonts w:ascii="Courier New" w:hAnsi="Courier New" w:cs="Courier New"/>
      <w:sz w:val="20"/>
      <w:szCs w:val="20"/>
    </w:rPr>
  </w:style>
  <w:style w:type="character" w:customStyle="1" w:styleId="BodyTextIndent2Char1">
    <w:name w:val="Body Text Indent 2 Char1"/>
    <w:basedOn w:val="DefaultParagraphFont"/>
    <w:link w:val="BodyTextIndent2"/>
    <w:uiPriority w:val="99"/>
    <w:locked/>
    <w:rsid w:val="00E41981"/>
    <w:rPr>
      <w:rFonts w:eastAsia="Times New Roman"/>
      <w:sz w:val="24"/>
      <w:szCs w:val="24"/>
      <w:lang w:val="en-US" w:eastAsia="en-US"/>
    </w:rPr>
  </w:style>
  <w:style w:type="paragraph" w:customStyle="1" w:styleId="ttulo33">
    <w:name w:val="título 3.3"/>
    <w:basedOn w:val="Normal"/>
    <w:uiPriority w:val="99"/>
    <w:rsid w:val="00E41981"/>
    <w:pPr>
      <w:spacing w:line="480" w:lineRule="auto"/>
      <w:jc w:val="both"/>
    </w:pPr>
    <w:rPr>
      <w:rFonts w:eastAsia="Calibri"/>
      <w:b/>
      <w:bCs/>
      <w:lang w:val="pt-BR" w:eastAsia="pt-BR"/>
    </w:rPr>
  </w:style>
  <w:style w:type="paragraph" w:customStyle="1" w:styleId="ttulo46">
    <w:name w:val="título 4.6"/>
    <w:basedOn w:val="Normal"/>
    <w:uiPriority w:val="99"/>
    <w:rsid w:val="00E41981"/>
    <w:rPr>
      <w:rFonts w:eastAsia="Calibri"/>
      <w:b/>
      <w:bCs/>
      <w:lang w:val="pt-BR" w:eastAsia="pt-BR"/>
    </w:rPr>
  </w:style>
  <w:style w:type="paragraph" w:customStyle="1" w:styleId="ListParagraph1">
    <w:name w:val="List Paragraph1"/>
    <w:basedOn w:val="Normal"/>
    <w:uiPriority w:val="99"/>
    <w:rsid w:val="00E41981"/>
    <w:pPr>
      <w:ind w:left="708"/>
    </w:pPr>
    <w:rPr>
      <w:rFonts w:eastAsia="Calibri"/>
      <w:lang w:val="pt-BR" w:eastAsia="pt-BR"/>
    </w:rPr>
  </w:style>
  <w:style w:type="character" w:customStyle="1" w:styleId="journalname">
    <w:name w:val="journalname"/>
    <w:basedOn w:val="DefaultParagraphFont"/>
    <w:uiPriority w:val="99"/>
    <w:rsid w:val="00E41981"/>
  </w:style>
  <w:style w:type="paragraph" w:customStyle="1" w:styleId="title">
    <w:name w:val="title"/>
    <w:basedOn w:val="Normal"/>
    <w:uiPriority w:val="99"/>
    <w:rsid w:val="00E41981"/>
    <w:pPr>
      <w:spacing w:before="100" w:beforeAutospacing="1" w:after="100" w:afterAutospacing="1"/>
    </w:pPr>
    <w:rPr>
      <w:rFonts w:eastAsia="Calibri"/>
      <w:lang w:val="pt-BR" w:eastAsia="pt-BR"/>
    </w:rPr>
  </w:style>
  <w:style w:type="paragraph" w:customStyle="1" w:styleId="Pa24">
    <w:name w:val="Pa24"/>
    <w:basedOn w:val="Normal"/>
    <w:next w:val="Normal"/>
    <w:uiPriority w:val="99"/>
    <w:rsid w:val="00E41981"/>
    <w:pPr>
      <w:autoSpaceDE w:val="0"/>
      <w:autoSpaceDN w:val="0"/>
      <w:adjustRightInd w:val="0"/>
      <w:spacing w:line="141" w:lineRule="atLeast"/>
    </w:pPr>
    <w:rPr>
      <w:rFonts w:ascii="Times" w:eastAsia="Calibri" w:hAnsi="Times" w:cs="Times"/>
      <w:lang w:val="pt-BR" w:eastAsia="pt-BR"/>
    </w:rPr>
  </w:style>
  <w:style w:type="character" w:styleId="Emphasis">
    <w:name w:val="Emphasis"/>
    <w:basedOn w:val="DefaultParagraphFont"/>
    <w:uiPriority w:val="99"/>
    <w:qFormat/>
    <w:rsid w:val="00E41981"/>
    <w:rPr>
      <w:i/>
      <w:iCs/>
    </w:rPr>
  </w:style>
  <w:style w:type="character" w:customStyle="1" w:styleId="BodyTextIndent3Char1">
    <w:name w:val="Body Text Indent 3 Char1"/>
    <w:basedOn w:val="DefaultParagraphFont"/>
    <w:link w:val="BodyTextIndent3"/>
    <w:uiPriority w:val="99"/>
    <w:locked/>
    <w:rsid w:val="00E41981"/>
    <w:rPr>
      <w:rFonts w:eastAsia="Times New Roman"/>
      <w:sz w:val="16"/>
      <w:szCs w:val="16"/>
      <w:lang w:val="en-US" w:eastAsia="en-US"/>
    </w:rPr>
  </w:style>
  <w:style w:type="paragraph" w:styleId="Caption">
    <w:name w:val="caption"/>
    <w:basedOn w:val="Normal"/>
    <w:next w:val="Normal"/>
    <w:uiPriority w:val="99"/>
    <w:qFormat/>
    <w:rsid w:val="00E41981"/>
    <w:pPr>
      <w:spacing w:after="200" w:line="276" w:lineRule="auto"/>
    </w:pPr>
    <w:rPr>
      <w:rFonts w:ascii="Calibri" w:hAnsi="Calibri" w:cs="Calibri"/>
      <w:b/>
      <w:bCs/>
      <w:sz w:val="20"/>
      <w:szCs w:val="20"/>
      <w:lang w:val="pt-BR"/>
    </w:rPr>
  </w:style>
  <w:style w:type="character" w:customStyle="1" w:styleId="name">
    <w:name w:val="name"/>
    <w:basedOn w:val="DefaultParagraphFont"/>
    <w:uiPriority w:val="99"/>
    <w:rsid w:val="00E41981"/>
  </w:style>
  <w:style w:type="character" w:customStyle="1" w:styleId="contrib-degrees">
    <w:name w:val="contrib-degrees"/>
    <w:basedOn w:val="DefaultParagraphFont"/>
    <w:uiPriority w:val="99"/>
    <w:rsid w:val="00E41981"/>
  </w:style>
  <w:style w:type="character" w:customStyle="1" w:styleId="ti">
    <w:name w:val="ti"/>
    <w:basedOn w:val="DefaultParagraphFont"/>
    <w:uiPriority w:val="99"/>
    <w:rsid w:val="00E41981"/>
  </w:style>
  <w:style w:type="paragraph" w:styleId="HTMLPreformatted">
    <w:name w:val="HTML Preformatted"/>
    <w:basedOn w:val="Normal"/>
    <w:link w:val="HTMLPreformattedChar1"/>
    <w:uiPriority w:val="99"/>
    <w:locked/>
    <w:rsid w:val="00E41981"/>
    <w:rPr>
      <w:rFonts w:ascii="Courier New" w:eastAsia="Calibri"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locked/>
    <w:rsid w:val="00255614"/>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E41981"/>
    <w:rPr>
      <w:rFonts w:ascii="Courier New" w:hAnsi="Courier New" w:cs="Courier New"/>
      <w:lang w:val="pt-BR" w:eastAsia="pt-BR"/>
    </w:rPr>
  </w:style>
  <w:style w:type="character" w:customStyle="1" w:styleId="CharChar4">
    <w:name w:val="Char Char4"/>
    <w:basedOn w:val="DefaultParagraphFont"/>
    <w:uiPriority w:val="99"/>
    <w:locked/>
    <w:rsid w:val="00E41981"/>
    <w:rPr>
      <w:rFonts w:ascii="Times New Roman" w:hAnsi="Times New Roman" w:cs="Times New Roman"/>
      <w:sz w:val="24"/>
      <w:szCs w:val="24"/>
    </w:rPr>
  </w:style>
  <w:style w:type="character" w:customStyle="1" w:styleId="CharChar3">
    <w:name w:val="Char Char3"/>
    <w:basedOn w:val="DefaultParagraphFont"/>
    <w:uiPriority w:val="99"/>
    <w:semiHidden/>
    <w:locked/>
    <w:rsid w:val="00E41981"/>
    <w:rPr>
      <w:rFonts w:ascii="Times New Roman" w:hAnsi="Times New Roman" w:cs="Times New Roman"/>
      <w:sz w:val="24"/>
      <w:szCs w:val="24"/>
    </w:rPr>
  </w:style>
  <w:style w:type="character" w:customStyle="1" w:styleId="CharChar2">
    <w:name w:val="Char Char2"/>
    <w:basedOn w:val="DefaultParagraphFont"/>
    <w:uiPriority w:val="99"/>
    <w:semiHidden/>
    <w:locked/>
    <w:rsid w:val="00E41981"/>
    <w:rPr>
      <w:rFonts w:ascii="Times New Roman" w:hAnsi="Times New Roman" w:cs="Times New Roman"/>
    </w:rPr>
  </w:style>
  <w:style w:type="character" w:customStyle="1" w:styleId="CharChar1">
    <w:name w:val="Char Char1"/>
    <w:basedOn w:val="DefaultParagraphFont"/>
    <w:uiPriority w:val="99"/>
    <w:semiHidden/>
    <w:locked/>
    <w:rsid w:val="00E41981"/>
    <w:rPr>
      <w:rFonts w:ascii="Tahoma" w:hAnsi="Tahoma" w:cs="Tahoma"/>
      <w:sz w:val="16"/>
      <w:szCs w:val="16"/>
    </w:rPr>
  </w:style>
  <w:style w:type="character" w:customStyle="1" w:styleId="ecxlongtext">
    <w:name w:val="ecxlong_text"/>
    <w:basedOn w:val="DefaultParagraphFont"/>
    <w:uiPriority w:val="99"/>
    <w:rsid w:val="00E41981"/>
  </w:style>
  <w:style w:type="character" w:customStyle="1" w:styleId="CharChar">
    <w:name w:val="Char Char"/>
    <w:basedOn w:val="CharChar2"/>
    <w:uiPriority w:val="99"/>
    <w:semiHidden/>
    <w:locked/>
    <w:rsid w:val="00E41981"/>
    <w:rPr>
      <w:b/>
      <w:bCs/>
    </w:rPr>
  </w:style>
  <w:style w:type="paragraph" w:customStyle="1" w:styleId="Revision1">
    <w:name w:val="Revision1"/>
    <w:hidden/>
    <w:uiPriority w:val="99"/>
    <w:semiHidden/>
    <w:rsid w:val="00E41981"/>
    <w:rPr>
      <w:rFonts w:ascii="Times New Roman" w:hAnsi="Times New Roman"/>
      <w:sz w:val="24"/>
      <w:szCs w:val="24"/>
      <w:lang w:val="pt-BR" w:eastAsia="pt-BR"/>
    </w:rPr>
  </w:style>
  <w:style w:type="paragraph" w:customStyle="1" w:styleId="ecmsonormal">
    <w:name w:val="ec_msonormal"/>
    <w:basedOn w:val="Normal"/>
    <w:uiPriority w:val="99"/>
    <w:rsid w:val="00E41981"/>
    <w:pPr>
      <w:spacing w:before="100" w:beforeAutospacing="1" w:after="100" w:afterAutospacing="1"/>
    </w:pPr>
    <w:rPr>
      <w:rFonts w:eastAsia="Calibri"/>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mellomar@rc.unesp.br" TargetMode="External"/><Relationship Id="rId18" Type="http://schemas.openxmlformats.org/officeDocument/2006/relationships/hyperlink" Target="http://care.diabetesjournals.org/search?author1=Jeffrey+Kluger&amp;sortspec=date&amp;submit=Subm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care.diabetesjournals.org/search?author1=C.+Michael+White&amp;sortspec=date&amp;submit=Submit" TargetMode="External"/><Relationship Id="rId2" Type="http://schemas.openxmlformats.org/officeDocument/2006/relationships/styles" Target="styles.xml"/><Relationship Id="rId16" Type="http://schemas.openxmlformats.org/officeDocument/2006/relationships/hyperlink" Target="http://care.diabetesjournals.org/search?author1=Gabriela+Gutierrez-Williams&amp;sortspec=date&amp;submit=Submit" TargetMode="External"/><Relationship Id="rId20" Type="http://schemas.openxmlformats.org/officeDocument/2006/relationships/hyperlink" Target="http://www.ncbi.nlm.nih.gov/pubmed/18087688?ordinalpos=4&amp;itool=EntrezSystem2.PEntrez.Pubmed.Pubmed_ResultsPanel.Pubmed_DefaultReportPanel.Pubmed_RVDocS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care.diabetesjournals.org/search?author1=William+L.+Baker&amp;sortspec=date&amp;submit=Submit"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care.diabetesjournals.org/search?author1=Craig+I.+Coleman&amp;sortspec=date&amp;submit=Submi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lpm@rc.unesp.b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4491</Words>
  <Characters>26058</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Scheadler</dc:creator>
  <cp:keywords/>
  <dc:description/>
  <cp:lastModifiedBy> </cp:lastModifiedBy>
  <cp:revision>2</cp:revision>
  <cp:lastPrinted>2009-12-08T15:28:00Z</cp:lastPrinted>
  <dcterms:created xsi:type="dcterms:W3CDTF">2010-07-28T15:21:00Z</dcterms:created>
  <dcterms:modified xsi:type="dcterms:W3CDTF">2010-07-28T15:21:00Z</dcterms:modified>
</cp:coreProperties>
</file>