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31F" w:rsidRDefault="00B11F1E">
      <w:pPr>
        <w:jc w:val="center"/>
        <w:rPr>
          <w:rFonts w:ascii="Arial" w:hAnsi="Arial" w:cs="Arial"/>
          <w:b/>
        </w:rPr>
      </w:pPr>
      <w:r w:rsidRPr="00B11F1E">
        <w:rPr>
          <w:rFonts w:ascii="Arial" w:hAnsi="Arial" w:cs="Arial"/>
          <w:b/>
          <w:noProof/>
          <w:sz w:val="20"/>
        </w:rPr>
        <w:pict>
          <v:line id="_x0000_s1040" style="position:absolute;left:0;text-align:left;z-index:251660288" from="-504.8pt,-30.75pt" to="-504.8pt,689.25pt" strokecolor="#969696" strokeweight="2pt"/>
        </w:pict>
      </w:r>
      <w:r w:rsidRPr="00B11F1E">
        <w:rPr>
          <w:rFonts w:ascii="Arial" w:hAnsi="Arial" w:cs="Arial"/>
          <w:b/>
          <w:noProof/>
          <w:sz w:val="20"/>
        </w:rPr>
        <w:pict>
          <v:line id="_x0000_s1039" style="position:absolute;left:0;text-align:left;z-index:251659264" from="-504.8pt,-30.1pt" to="26.2pt,-30.1pt" strokecolor="#969696" strokeweight="2pt"/>
        </w:pict>
      </w:r>
      <w:r w:rsidRPr="00B11F1E">
        <w:rPr>
          <w:rFonts w:ascii="Arial" w:hAnsi="Arial" w:cs="Arial"/>
          <w:b/>
          <w:noProof/>
          <w:sz w:val="20"/>
        </w:rPr>
        <w:pict>
          <v:shapetype id="_x0000_t202" coordsize="21600,21600" o:spt="202" path="m,l,21600r21600,l21600,xe">
            <v:stroke joinstyle="miter"/>
            <v:path gradientshapeok="t" o:connecttype="rect"/>
          </v:shapetype>
          <v:shape id="_x0000_s1026" type="#_x0000_t202" style="position:absolute;left:0;text-align:left;margin-left:189pt;margin-top:-7.3pt;width:315pt;height:81pt;z-index:-251662336;mso-wrap-edited:f" wrapcoords="-55 0 -55 21600 21655 21600 21655 0 -55 0" stroked="f">
            <v:textbox style="mso-next-textbox:#_x0000_s1026">
              <w:txbxContent>
                <w:p w:rsidR="00A303BB" w:rsidRDefault="00A303BB">
                  <w:pPr>
                    <w:jc w:val="center"/>
                    <w:rPr>
                      <w:rFonts w:ascii="Arial" w:hAnsi="Arial" w:cs="Arial"/>
                    </w:rPr>
                  </w:pPr>
                  <w:r>
                    <w:rPr>
                      <w:rFonts w:ascii="Arial" w:hAnsi="Arial" w:cs="Arial"/>
                      <w:sz w:val="36"/>
                    </w:rPr>
                    <w:t xml:space="preserve">Journal of Exercise </w:t>
                  </w:r>
                  <w:r w:rsidRPr="00033EC5">
                    <w:rPr>
                      <w:rFonts w:ascii="Arial" w:hAnsi="Arial" w:cs="Arial"/>
                      <w:sz w:val="32"/>
                      <w:szCs w:val="32"/>
                    </w:rPr>
                    <w:t>Physiology</w:t>
                  </w:r>
                  <w:r w:rsidRPr="00033EC5">
                    <w:rPr>
                      <w:rFonts w:ascii="Arial" w:hAnsi="Arial" w:cs="Arial"/>
                      <w:b/>
                      <w:color w:val="FF0000"/>
                      <w:sz w:val="32"/>
                      <w:szCs w:val="32"/>
                    </w:rPr>
                    <w:t>online</w:t>
                  </w:r>
                </w:p>
                <w:p w:rsidR="00A303BB" w:rsidRDefault="00A303BB">
                  <w:pPr>
                    <w:jc w:val="center"/>
                    <w:rPr>
                      <w:rFonts w:ascii="Arial" w:hAnsi="Arial" w:cs="Arial"/>
                    </w:rPr>
                  </w:pPr>
                </w:p>
                <w:p w:rsidR="00A303BB" w:rsidRDefault="00A303BB">
                  <w:pPr>
                    <w:jc w:val="center"/>
                    <w:rPr>
                      <w:rFonts w:ascii="Arial" w:hAnsi="Arial" w:cs="Arial"/>
                    </w:rPr>
                  </w:pPr>
                </w:p>
                <w:p w:rsidR="00A303BB" w:rsidRDefault="00A303BB">
                  <w:pPr>
                    <w:jc w:val="center"/>
                    <w:rPr>
                      <w:rFonts w:ascii="Arial" w:hAnsi="Arial" w:cs="Arial"/>
                      <w:b/>
                    </w:rPr>
                  </w:pPr>
                  <w:r>
                    <w:rPr>
                      <w:rFonts w:ascii="Arial" w:hAnsi="Arial" w:cs="Arial"/>
                      <w:b/>
                    </w:rPr>
                    <w:t>Volume 15 Number 2 April 2012</w:t>
                  </w:r>
                </w:p>
                <w:p w:rsidR="00A303BB" w:rsidRDefault="00A303BB">
                  <w:pPr>
                    <w:rPr>
                      <w:rFonts w:ascii="Arial" w:hAnsi="Arial" w:cs="Arial"/>
                    </w:rPr>
                  </w:pPr>
                </w:p>
              </w:txbxContent>
            </v:textbox>
            <w10:wrap type="tight"/>
          </v:shape>
        </w:pict>
      </w:r>
      <w:r w:rsidRPr="00B11F1E">
        <w:rPr>
          <w:rFonts w:ascii="Arial" w:hAnsi="Arial" w:cs="Arial"/>
          <w:b/>
          <w:noProof/>
          <w:sz w:val="20"/>
        </w:rPr>
        <w:pict>
          <v:shape id="_x0000_s1028" type="#_x0000_t202" style="position:absolute;left:0;text-align:left;margin-left:9pt;margin-top:-7.3pt;width:152.95pt;height:97.65pt;z-index:-251661312;mso-wrap-edited:f" wrapcoords="-106 0 -106 21600 21706 21600 21706 0 -106 0" filled="f" fillcolor="black" stroked="f">
            <v:textbox style="mso-next-textbox:#_x0000_s1028">
              <w:txbxContent>
                <w:p w:rsidR="00A303BB" w:rsidRDefault="00A303BB">
                  <w:r>
                    <w:rPr>
                      <w:noProof/>
                    </w:rPr>
                    <w:drawing>
                      <wp:inline distT="0" distB="0" distL="0" distR="0">
                        <wp:extent cx="1752600" cy="1143000"/>
                        <wp:effectExtent l="19050" t="0" r="0" b="0"/>
                        <wp:docPr id="6" name="Picture 6" descr="ASE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EPLogo"/>
                                <pic:cNvPicPr>
                                  <a:picLocks noChangeAspect="1" noChangeArrowheads="1"/>
                                </pic:cNvPicPr>
                              </pic:nvPicPr>
                              <pic:blipFill>
                                <a:blip r:embed="rId8"/>
                                <a:srcRect/>
                                <a:stretch>
                                  <a:fillRect/>
                                </a:stretch>
                              </pic:blipFill>
                              <pic:spPr bwMode="auto">
                                <a:xfrm>
                                  <a:off x="0" y="0"/>
                                  <a:ext cx="1752600" cy="1143000"/>
                                </a:xfrm>
                                <a:prstGeom prst="rect">
                                  <a:avLst/>
                                </a:prstGeom>
                                <a:noFill/>
                                <a:ln w="9525">
                                  <a:noFill/>
                                  <a:miter lim="800000"/>
                                  <a:headEnd/>
                                  <a:tailEnd/>
                                </a:ln>
                              </pic:spPr>
                            </pic:pic>
                          </a:graphicData>
                        </a:graphic>
                      </wp:inline>
                    </w:drawing>
                  </w:r>
                </w:p>
              </w:txbxContent>
            </v:textbox>
            <w10:wrap type="tight"/>
          </v:shape>
        </w:pict>
      </w: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E1731F">
      <w:pPr>
        <w:rPr>
          <w:rFonts w:ascii="Arial" w:hAnsi="Arial" w:cs="Arial"/>
        </w:rPr>
      </w:pPr>
    </w:p>
    <w:p w:rsidR="00E1731F" w:rsidRDefault="00B11F1E">
      <w:pPr>
        <w:rPr>
          <w:rFonts w:ascii="Arial" w:hAnsi="Arial" w:cs="Arial"/>
        </w:rPr>
      </w:pPr>
      <w:r w:rsidRPr="00B11F1E">
        <w:rPr>
          <w:rFonts w:ascii="Arial" w:hAnsi="Arial" w:cs="Arial"/>
          <w:noProof/>
          <w:sz w:val="20"/>
        </w:rPr>
        <w:pict>
          <v:line id="_x0000_s1033" style="position:absolute;z-index:251657216" from="-144.7pt,8.9pt" to="368.3pt,8.9pt" strokecolor="maroon" strokeweight="1.5pt"/>
        </w:pict>
      </w:r>
    </w:p>
    <w:p w:rsidR="00E1731F" w:rsidRDefault="00B11F1E" w:rsidP="007506E1">
      <w:pPr>
        <w:jc w:val="center"/>
      </w:pPr>
      <w:r w:rsidRPr="00B11F1E">
        <w:rPr>
          <w:b/>
          <w:sz w:val="28"/>
          <w:szCs w:val="28"/>
        </w:rPr>
        <w:pict>
          <v:shape id="_x0000_s1047" type="#_x0000_t202" style="position:absolute;left:0;text-align:left;margin-left:9pt;margin-top:4.1pt;width:152.95pt;height:588.55pt;z-index:-251655168;mso-wrap-edited:f" wrapcoords="-106 0 -106 21600 21706 21600 21706 0 -106 0" stroked="f">
            <v:textbox style="mso-next-textbox:#_x0000_s1047">
              <w:txbxContent>
                <w:p w:rsidR="00A303BB" w:rsidRPr="004808ED" w:rsidRDefault="00A303BB"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A303BB" w:rsidRPr="004808ED" w:rsidRDefault="00A303BB"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A303BB" w:rsidRPr="004808ED" w:rsidRDefault="00A303BB"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A303BB" w:rsidRPr="004808ED"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Todd Astorino, PhD</w:t>
                  </w:r>
                </w:p>
                <w:p w:rsidR="00A303BB"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Julien Baker, PhD</w:t>
                  </w:r>
                </w:p>
                <w:p w:rsidR="00A303BB" w:rsidRPr="004808ED" w:rsidRDefault="00A303BB"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A303BB" w:rsidRDefault="00A303BB" w:rsidP="007506E1">
                  <w:pPr>
                    <w:autoSpaceDE w:val="0"/>
                    <w:autoSpaceDN w:val="0"/>
                    <w:adjustRightInd w:val="0"/>
                    <w:rPr>
                      <w:rFonts w:ascii="Arial" w:hAnsi="Arial" w:cs="Arial"/>
                      <w:iCs/>
                      <w:sz w:val="20"/>
                      <w:szCs w:val="20"/>
                    </w:rPr>
                  </w:pPr>
                  <w:r>
                    <w:rPr>
                      <w:rFonts w:ascii="Arial" w:hAnsi="Arial" w:cs="Arial"/>
                      <w:iCs/>
                      <w:sz w:val="20"/>
                      <w:szCs w:val="20"/>
                    </w:rPr>
                    <w:t>Lance Dalleck, PhD</w:t>
                  </w:r>
                </w:p>
                <w:p w:rsidR="00A303BB" w:rsidRPr="004808ED"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Eric Goulet, PhD</w:t>
                  </w:r>
                </w:p>
                <w:p w:rsidR="00A303BB" w:rsidRPr="004808ED"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Robert Gotshall, PhD</w:t>
                  </w:r>
                </w:p>
                <w:p w:rsidR="00A303BB"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A303BB" w:rsidRPr="004808ED"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A303BB" w:rsidRPr="004808ED"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Len Kravitz, PhD</w:t>
                  </w:r>
                </w:p>
                <w:p w:rsidR="00A303BB"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James Laskin, PhD</w:t>
                  </w:r>
                </w:p>
                <w:p w:rsidR="00A303BB" w:rsidRDefault="00A303BB" w:rsidP="007506E1">
                  <w:pPr>
                    <w:autoSpaceDE w:val="0"/>
                    <w:autoSpaceDN w:val="0"/>
                    <w:adjustRightInd w:val="0"/>
                    <w:rPr>
                      <w:rFonts w:ascii="Arial" w:hAnsi="Arial" w:cs="Arial"/>
                      <w:iCs/>
                      <w:sz w:val="20"/>
                      <w:szCs w:val="20"/>
                    </w:rPr>
                  </w:pPr>
                  <w:r>
                    <w:rPr>
                      <w:rFonts w:ascii="Arial" w:hAnsi="Arial" w:cs="Arial"/>
                      <w:iCs/>
                      <w:sz w:val="20"/>
                      <w:szCs w:val="20"/>
                    </w:rPr>
                    <w:t>Yit Aun Lim, PhD</w:t>
                  </w:r>
                </w:p>
                <w:p w:rsidR="00A303BB" w:rsidRPr="004808ED" w:rsidRDefault="00A303BB"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A303BB" w:rsidRPr="004808ED"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A303BB"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Cristine Mermier, PhD</w:t>
                  </w:r>
                </w:p>
                <w:p w:rsidR="00A303BB" w:rsidRPr="004808ED" w:rsidRDefault="00A303BB" w:rsidP="007506E1">
                  <w:pPr>
                    <w:autoSpaceDE w:val="0"/>
                    <w:autoSpaceDN w:val="0"/>
                    <w:adjustRightInd w:val="0"/>
                    <w:rPr>
                      <w:rFonts w:ascii="Arial" w:hAnsi="Arial" w:cs="Arial"/>
                      <w:iCs/>
                      <w:sz w:val="20"/>
                      <w:szCs w:val="20"/>
                    </w:rPr>
                  </w:pPr>
                  <w:r>
                    <w:rPr>
                      <w:rFonts w:ascii="Arial" w:hAnsi="Arial" w:cs="Arial"/>
                      <w:iCs/>
                      <w:sz w:val="20"/>
                      <w:szCs w:val="20"/>
                    </w:rPr>
                    <w:t>Robert Robergs, PhD</w:t>
                  </w:r>
                </w:p>
                <w:p w:rsidR="00A303BB"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Chantal Vella, PhD</w:t>
                  </w:r>
                </w:p>
                <w:p w:rsidR="00A303BB" w:rsidRDefault="00A303BB"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A303BB" w:rsidRPr="004808ED" w:rsidRDefault="00A303BB"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A303BB" w:rsidRPr="004808ED" w:rsidRDefault="00A303BB" w:rsidP="007506E1">
                  <w:pPr>
                    <w:tabs>
                      <w:tab w:val="left" w:pos="360"/>
                    </w:tabs>
                    <w:rPr>
                      <w:rFonts w:ascii="Arial" w:hAnsi="Arial" w:cs="Arial"/>
                      <w:iCs/>
                      <w:sz w:val="20"/>
                    </w:rPr>
                  </w:pPr>
                  <w:r w:rsidRPr="004808ED">
                    <w:rPr>
                      <w:rFonts w:ascii="Arial" w:hAnsi="Arial" w:cs="Arial"/>
                      <w:iCs/>
                      <w:sz w:val="20"/>
                      <w:szCs w:val="20"/>
                    </w:rPr>
                    <w:t>Ben Zhou, PhD</w:t>
                  </w:r>
                </w:p>
                <w:p w:rsidR="00A303BB" w:rsidRDefault="00A303BB" w:rsidP="007506E1">
                  <w:pPr>
                    <w:rPr>
                      <w:rFonts w:ascii="Arial" w:hAnsi="Arial" w:cs="Arial"/>
                      <w:i/>
                      <w:iCs/>
                      <w:sz w:val="20"/>
                    </w:rPr>
                  </w:pPr>
                </w:p>
                <w:p w:rsidR="00A303BB" w:rsidRDefault="00A303BB" w:rsidP="007506E1">
                  <w:pPr>
                    <w:rPr>
                      <w:rFonts w:ascii="Arial" w:hAnsi="Arial" w:cs="Arial"/>
                      <w:i/>
                      <w:iCs/>
                      <w:sz w:val="20"/>
                    </w:rPr>
                  </w:pPr>
                  <w:r>
                    <w:rPr>
                      <w:rFonts w:ascii="Arial" w:hAnsi="Arial" w:cs="Arial"/>
                      <w:i/>
                      <w:iCs/>
                      <w:sz w:val="20"/>
                    </w:rPr>
                    <w:tab/>
                  </w:r>
                </w:p>
                <w:p w:rsidR="00A303BB" w:rsidRDefault="00A303BB" w:rsidP="007506E1">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 </w:t>
                  </w:r>
                </w:p>
                <w:p w:rsidR="00A303BB" w:rsidRDefault="00A303BB" w:rsidP="007506E1">
                  <w:pPr>
                    <w:jc w:val="center"/>
                    <w:rPr>
                      <w:rFonts w:ascii="Arial" w:hAnsi="Arial" w:cs="Arial"/>
                      <w:bCs/>
                      <w:sz w:val="20"/>
                    </w:rPr>
                  </w:pPr>
                </w:p>
                <w:p w:rsidR="00A303BB" w:rsidRPr="00A267C6" w:rsidRDefault="00A303BB" w:rsidP="007506E1">
                  <w:pPr>
                    <w:jc w:val="center"/>
                  </w:pPr>
                  <w:r>
                    <w:rPr>
                      <w:rFonts w:ascii="Arial" w:hAnsi="Arial" w:cs="Arial"/>
                    </w:rPr>
                    <w:t>ISSN</w:t>
                  </w:r>
                </w:p>
                <w:p w:rsidR="00A303BB" w:rsidRDefault="00A303BB" w:rsidP="007506E1">
                  <w:pPr>
                    <w:pStyle w:val="Heading2"/>
                    <w:rPr>
                      <w:rFonts w:ascii="Arial" w:hAnsi="Arial" w:cs="Arial"/>
                    </w:rPr>
                  </w:pPr>
                </w:p>
              </w:txbxContent>
            </v:textbox>
            <w10:wrap type="tight"/>
          </v:shape>
        </w:pict>
      </w:r>
      <w:r>
        <w:pict>
          <v:shape id="_x0000_s1029" type="#_x0000_t202" style="position:absolute;left:0;text-align:left;margin-left:9pt;margin-top:4.1pt;width:135pt;height:594pt;z-index:-251660288;mso-wrap-edited:f" wrapcoords="-106 0 -106 21600 21706 21600 21706 0 -106 0" stroked="f">
            <v:textbox style="mso-next-textbox:#_x0000_s1029">
              <w:txbxContent>
                <w:p w:rsidR="00A303BB" w:rsidRPr="004808ED" w:rsidRDefault="00A303BB"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Editor-in-Chief</w:t>
                  </w:r>
                </w:p>
                <w:p w:rsidR="00A303BB" w:rsidRPr="004808ED" w:rsidRDefault="00A303BB" w:rsidP="007506E1">
                  <w:pPr>
                    <w:autoSpaceDE w:val="0"/>
                    <w:autoSpaceDN w:val="0"/>
                    <w:adjustRightInd w:val="0"/>
                    <w:rPr>
                      <w:rFonts w:ascii="Arial" w:hAnsi="Arial" w:cs="Arial"/>
                      <w:iCs/>
                      <w:sz w:val="20"/>
                      <w:szCs w:val="20"/>
                    </w:rPr>
                  </w:pPr>
                  <w:r>
                    <w:rPr>
                      <w:rFonts w:ascii="Arial" w:hAnsi="Arial" w:cs="Arial"/>
                      <w:iCs/>
                      <w:sz w:val="20"/>
                      <w:szCs w:val="20"/>
                    </w:rPr>
                    <w:t>Tommy Boone</w:t>
                  </w:r>
                  <w:r w:rsidRPr="004808ED">
                    <w:rPr>
                      <w:rFonts w:ascii="Arial" w:hAnsi="Arial" w:cs="Arial"/>
                      <w:iCs/>
                      <w:sz w:val="20"/>
                      <w:szCs w:val="20"/>
                    </w:rPr>
                    <w:t>, PhD</w:t>
                  </w:r>
                  <w:r>
                    <w:rPr>
                      <w:rFonts w:ascii="Arial" w:hAnsi="Arial" w:cs="Arial"/>
                      <w:iCs/>
                      <w:sz w:val="20"/>
                      <w:szCs w:val="20"/>
                    </w:rPr>
                    <w:t>, MBA</w:t>
                  </w:r>
                </w:p>
                <w:p w:rsidR="00A303BB" w:rsidRPr="004808ED" w:rsidRDefault="00A303BB" w:rsidP="007506E1">
                  <w:pPr>
                    <w:autoSpaceDE w:val="0"/>
                    <w:autoSpaceDN w:val="0"/>
                    <w:adjustRightInd w:val="0"/>
                    <w:rPr>
                      <w:rFonts w:ascii="Arial" w:hAnsi="Arial" w:cs="Arial"/>
                      <w:b/>
                      <w:bCs/>
                      <w:iCs/>
                      <w:sz w:val="20"/>
                      <w:szCs w:val="20"/>
                    </w:rPr>
                  </w:pPr>
                  <w:r w:rsidRPr="004808ED">
                    <w:rPr>
                      <w:rFonts w:ascii="Arial" w:hAnsi="Arial" w:cs="Arial"/>
                      <w:b/>
                      <w:bCs/>
                      <w:iCs/>
                      <w:sz w:val="20"/>
                      <w:szCs w:val="20"/>
                    </w:rPr>
                    <w:t>Review Board</w:t>
                  </w:r>
                </w:p>
                <w:p w:rsidR="00A303BB" w:rsidRPr="004808ED"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Todd Astorino, PhD</w:t>
                  </w:r>
                </w:p>
                <w:p w:rsidR="00A303BB"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Julien Baker, PhD</w:t>
                  </w:r>
                </w:p>
                <w:p w:rsidR="00A303BB" w:rsidRPr="004808ED" w:rsidRDefault="00A303BB" w:rsidP="007506E1">
                  <w:pPr>
                    <w:autoSpaceDE w:val="0"/>
                    <w:autoSpaceDN w:val="0"/>
                    <w:adjustRightInd w:val="0"/>
                    <w:rPr>
                      <w:rFonts w:ascii="Arial" w:hAnsi="Arial" w:cs="Arial"/>
                      <w:iCs/>
                      <w:sz w:val="20"/>
                      <w:szCs w:val="20"/>
                    </w:rPr>
                  </w:pPr>
                  <w:r>
                    <w:rPr>
                      <w:rFonts w:ascii="Arial" w:hAnsi="Arial" w:cs="Arial"/>
                      <w:iCs/>
                      <w:sz w:val="20"/>
                      <w:szCs w:val="20"/>
                    </w:rPr>
                    <w:t>Steve Brock, PhD</w:t>
                  </w:r>
                </w:p>
                <w:p w:rsidR="00A303BB" w:rsidRDefault="00A303BB" w:rsidP="007506E1">
                  <w:pPr>
                    <w:autoSpaceDE w:val="0"/>
                    <w:autoSpaceDN w:val="0"/>
                    <w:adjustRightInd w:val="0"/>
                    <w:rPr>
                      <w:rFonts w:ascii="Arial" w:hAnsi="Arial" w:cs="Arial"/>
                      <w:iCs/>
                      <w:sz w:val="20"/>
                      <w:szCs w:val="20"/>
                    </w:rPr>
                  </w:pPr>
                  <w:r>
                    <w:rPr>
                      <w:rFonts w:ascii="Arial" w:hAnsi="Arial" w:cs="Arial"/>
                      <w:iCs/>
                      <w:sz w:val="20"/>
                      <w:szCs w:val="20"/>
                    </w:rPr>
                    <w:t>Lance Dalleck, PhD</w:t>
                  </w:r>
                </w:p>
                <w:p w:rsidR="00A303BB" w:rsidRPr="004808ED"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Eric Goulet, PhD</w:t>
                  </w:r>
                </w:p>
                <w:p w:rsidR="00A303BB" w:rsidRPr="004808ED"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Robert Gotshall, PhD</w:t>
                  </w:r>
                </w:p>
                <w:p w:rsidR="00A303BB"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Alexander Hutchison, PhD</w:t>
                  </w:r>
                </w:p>
                <w:p w:rsidR="00A303BB" w:rsidRPr="004808ED"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M. Knight-Maloney, PhD</w:t>
                  </w:r>
                </w:p>
                <w:p w:rsidR="00A303BB" w:rsidRPr="004808ED"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Len Kravitz, PhD</w:t>
                  </w:r>
                </w:p>
                <w:p w:rsidR="00A303BB"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James Laskin, PhD</w:t>
                  </w:r>
                </w:p>
                <w:p w:rsidR="00A303BB" w:rsidRDefault="00A303BB" w:rsidP="007506E1">
                  <w:pPr>
                    <w:autoSpaceDE w:val="0"/>
                    <w:autoSpaceDN w:val="0"/>
                    <w:adjustRightInd w:val="0"/>
                    <w:rPr>
                      <w:rFonts w:ascii="Arial" w:hAnsi="Arial" w:cs="Arial"/>
                      <w:iCs/>
                      <w:sz w:val="20"/>
                      <w:szCs w:val="20"/>
                    </w:rPr>
                  </w:pPr>
                  <w:r>
                    <w:rPr>
                      <w:rFonts w:ascii="Arial" w:hAnsi="Arial" w:cs="Arial"/>
                      <w:iCs/>
                      <w:sz w:val="20"/>
                      <w:szCs w:val="20"/>
                    </w:rPr>
                    <w:t>Yit Aun Lim, PhD</w:t>
                  </w:r>
                </w:p>
                <w:p w:rsidR="00A303BB" w:rsidRPr="004808ED" w:rsidRDefault="00A303BB" w:rsidP="007506E1">
                  <w:pPr>
                    <w:autoSpaceDE w:val="0"/>
                    <w:autoSpaceDN w:val="0"/>
                    <w:adjustRightInd w:val="0"/>
                    <w:rPr>
                      <w:rFonts w:ascii="Arial" w:hAnsi="Arial" w:cs="Arial"/>
                      <w:iCs/>
                      <w:sz w:val="20"/>
                      <w:szCs w:val="20"/>
                    </w:rPr>
                  </w:pPr>
                  <w:r>
                    <w:rPr>
                      <w:rFonts w:ascii="Arial" w:hAnsi="Arial" w:cs="Arial"/>
                      <w:iCs/>
                      <w:sz w:val="20"/>
                      <w:szCs w:val="20"/>
                    </w:rPr>
                    <w:t>Lonnie Lowery, PhD</w:t>
                  </w:r>
                </w:p>
                <w:p w:rsidR="00A303BB" w:rsidRPr="004808ED"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Derek Marks, PhD</w:t>
                  </w:r>
                </w:p>
                <w:p w:rsidR="00A303BB"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Cristine Mermier, PhD</w:t>
                  </w:r>
                </w:p>
                <w:p w:rsidR="00A303BB" w:rsidRPr="004808ED" w:rsidRDefault="00A303BB" w:rsidP="007506E1">
                  <w:pPr>
                    <w:autoSpaceDE w:val="0"/>
                    <w:autoSpaceDN w:val="0"/>
                    <w:adjustRightInd w:val="0"/>
                    <w:rPr>
                      <w:rFonts w:ascii="Arial" w:hAnsi="Arial" w:cs="Arial"/>
                      <w:iCs/>
                      <w:sz w:val="20"/>
                      <w:szCs w:val="20"/>
                    </w:rPr>
                  </w:pPr>
                  <w:r>
                    <w:rPr>
                      <w:rFonts w:ascii="Arial" w:hAnsi="Arial" w:cs="Arial"/>
                      <w:iCs/>
                      <w:sz w:val="20"/>
                      <w:szCs w:val="20"/>
                    </w:rPr>
                    <w:t>Robert Robergs, PhD</w:t>
                  </w:r>
                </w:p>
                <w:p w:rsidR="00A303BB" w:rsidRDefault="00A303BB" w:rsidP="007506E1">
                  <w:pPr>
                    <w:autoSpaceDE w:val="0"/>
                    <w:autoSpaceDN w:val="0"/>
                    <w:adjustRightInd w:val="0"/>
                    <w:rPr>
                      <w:rFonts w:ascii="Arial" w:hAnsi="Arial" w:cs="Arial"/>
                      <w:iCs/>
                      <w:sz w:val="20"/>
                      <w:szCs w:val="20"/>
                    </w:rPr>
                  </w:pPr>
                  <w:r w:rsidRPr="004808ED">
                    <w:rPr>
                      <w:rFonts w:ascii="Arial" w:hAnsi="Arial" w:cs="Arial"/>
                      <w:iCs/>
                      <w:sz w:val="20"/>
                      <w:szCs w:val="20"/>
                    </w:rPr>
                    <w:t>Chantal Vella, PhD</w:t>
                  </w:r>
                </w:p>
                <w:p w:rsidR="00A303BB" w:rsidRDefault="00A303BB" w:rsidP="007506E1">
                  <w:pPr>
                    <w:autoSpaceDE w:val="0"/>
                    <w:autoSpaceDN w:val="0"/>
                    <w:adjustRightInd w:val="0"/>
                    <w:rPr>
                      <w:rFonts w:ascii="Arial" w:hAnsi="Arial" w:cs="Arial"/>
                      <w:iCs/>
                      <w:sz w:val="20"/>
                      <w:szCs w:val="20"/>
                    </w:rPr>
                  </w:pPr>
                  <w:r>
                    <w:rPr>
                      <w:rFonts w:ascii="Arial" w:hAnsi="Arial" w:cs="Arial"/>
                      <w:iCs/>
                      <w:sz w:val="20"/>
                      <w:szCs w:val="20"/>
                    </w:rPr>
                    <w:t>Dale Wagner, PhD</w:t>
                  </w:r>
                </w:p>
                <w:p w:rsidR="00A303BB" w:rsidRPr="004808ED" w:rsidRDefault="00A303BB" w:rsidP="007506E1">
                  <w:pPr>
                    <w:autoSpaceDE w:val="0"/>
                    <w:autoSpaceDN w:val="0"/>
                    <w:adjustRightInd w:val="0"/>
                    <w:rPr>
                      <w:rFonts w:ascii="Arial" w:hAnsi="Arial" w:cs="Arial"/>
                      <w:iCs/>
                      <w:sz w:val="20"/>
                      <w:szCs w:val="20"/>
                    </w:rPr>
                  </w:pPr>
                  <w:r>
                    <w:rPr>
                      <w:rFonts w:ascii="Arial" w:hAnsi="Arial" w:cs="Arial"/>
                      <w:iCs/>
                      <w:sz w:val="20"/>
                      <w:szCs w:val="20"/>
                    </w:rPr>
                    <w:t>Frank Wyatt, PhD</w:t>
                  </w:r>
                </w:p>
                <w:p w:rsidR="00A303BB" w:rsidRDefault="00A303BB" w:rsidP="007506E1">
                  <w:pPr>
                    <w:rPr>
                      <w:rFonts w:ascii="Arial" w:hAnsi="Arial" w:cs="Arial"/>
                      <w:iCs/>
                      <w:sz w:val="20"/>
                      <w:szCs w:val="20"/>
                    </w:rPr>
                  </w:pPr>
                  <w:r w:rsidRPr="004808ED">
                    <w:rPr>
                      <w:rFonts w:ascii="Arial" w:hAnsi="Arial" w:cs="Arial"/>
                      <w:iCs/>
                      <w:sz w:val="20"/>
                      <w:szCs w:val="20"/>
                    </w:rPr>
                    <w:t>Ben Zhou, PhD</w:t>
                  </w:r>
                </w:p>
                <w:p w:rsidR="00A303BB" w:rsidRDefault="00A303BB" w:rsidP="007506E1">
                  <w:pPr>
                    <w:rPr>
                      <w:rFonts w:ascii="Arial" w:hAnsi="Arial" w:cs="Arial"/>
                      <w:iCs/>
                      <w:sz w:val="20"/>
                      <w:szCs w:val="20"/>
                    </w:rPr>
                  </w:pPr>
                </w:p>
                <w:p w:rsidR="00A303BB" w:rsidRDefault="00A303BB" w:rsidP="007506E1">
                  <w:pPr>
                    <w:rPr>
                      <w:rFonts w:ascii="Arial" w:hAnsi="Arial" w:cs="Arial"/>
                      <w:iCs/>
                      <w:sz w:val="20"/>
                      <w:szCs w:val="20"/>
                    </w:rPr>
                  </w:pPr>
                </w:p>
                <w:p w:rsidR="00A303BB" w:rsidRDefault="00A303BB" w:rsidP="007506E1">
                  <w:pPr>
                    <w:rPr>
                      <w:rFonts w:ascii="Arial" w:hAnsi="Arial" w:cs="Arial"/>
                      <w:iCs/>
                      <w:sz w:val="20"/>
                      <w:szCs w:val="20"/>
                    </w:rPr>
                  </w:pPr>
                </w:p>
                <w:p w:rsidR="00A303BB" w:rsidRDefault="00A303BB" w:rsidP="007506E1">
                  <w:pPr>
                    <w:rPr>
                      <w:rFonts w:ascii="Arial" w:hAnsi="Arial" w:cs="Arial"/>
                      <w:i/>
                      <w:iCs/>
                      <w:sz w:val="20"/>
                    </w:rPr>
                  </w:pPr>
                  <w:r>
                    <w:rPr>
                      <w:rFonts w:ascii="Arial" w:hAnsi="Arial" w:cs="Arial"/>
                      <w:i/>
                      <w:iCs/>
                      <w:sz w:val="20"/>
                    </w:rPr>
                    <w:tab/>
                  </w:r>
                </w:p>
                <w:p w:rsidR="00A303BB" w:rsidRDefault="00A303BB" w:rsidP="005718DA">
                  <w:pPr>
                    <w:jc w:val="center"/>
                    <w:rPr>
                      <w:rFonts w:ascii="Arial" w:hAnsi="Arial" w:cs="Arial"/>
                      <w:bCs/>
                      <w:color w:val="FF0000"/>
                      <w:sz w:val="20"/>
                    </w:rPr>
                  </w:pPr>
                  <w:r>
                    <w:rPr>
                      <w:rFonts w:ascii="Arial" w:hAnsi="Arial" w:cs="Arial"/>
                      <w:bCs/>
                      <w:color w:val="FF0000"/>
                      <w:sz w:val="20"/>
                    </w:rPr>
                    <w:t xml:space="preserve">Official Research Journal of </w:t>
                  </w:r>
                  <w:r w:rsidRPr="002E6AE8">
                    <w:rPr>
                      <w:rFonts w:ascii="Arial" w:hAnsi="Arial" w:cs="Arial"/>
                      <w:bCs/>
                      <w:color w:val="FF0000"/>
                      <w:sz w:val="20"/>
                    </w:rPr>
                    <w:t>the</w:t>
                  </w:r>
                  <w:r>
                    <w:rPr>
                      <w:rFonts w:ascii="Arial" w:hAnsi="Arial" w:cs="Arial"/>
                      <w:bCs/>
                      <w:color w:val="FF0000"/>
                      <w:sz w:val="20"/>
                    </w:rPr>
                    <w:t xml:space="preserve"> American Society of Exercise Physiologists</w:t>
                  </w:r>
                </w:p>
                <w:p w:rsidR="00A303BB" w:rsidRDefault="00A303BB" w:rsidP="005718DA">
                  <w:pPr>
                    <w:jc w:val="center"/>
                    <w:rPr>
                      <w:rFonts w:ascii="Arial" w:hAnsi="Arial" w:cs="Arial"/>
                      <w:bCs/>
                      <w:sz w:val="20"/>
                    </w:rPr>
                  </w:pPr>
                </w:p>
                <w:p w:rsidR="00A303BB" w:rsidRPr="00A267C6" w:rsidRDefault="00A303BB" w:rsidP="005718DA">
                  <w:pPr>
                    <w:jc w:val="center"/>
                  </w:pPr>
                  <w:r>
                    <w:rPr>
                      <w:rFonts w:ascii="Arial" w:hAnsi="Arial" w:cs="Arial"/>
                    </w:rPr>
                    <w:t>ISSN 1097-9751</w:t>
                  </w:r>
                </w:p>
                <w:p w:rsidR="00A303BB" w:rsidRPr="005718DA" w:rsidRDefault="00A303BB" w:rsidP="005718DA"/>
              </w:txbxContent>
            </v:textbox>
            <w10:wrap type="tight"/>
          </v:shape>
        </w:pict>
      </w:r>
      <w:r w:rsidR="007506E1" w:rsidRPr="005A4C77">
        <w:rPr>
          <w:rFonts w:ascii="Arial" w:hAnsi="Arial" w:cs="Arial"/>
          <w:b/>
          <w:color w:val="000000"/>
          <w:sz w:val="28"/>
          <w:szCs w:val="28"/>
        </w:rPr>
        <w:t>JEP</w:t>
      </w:r>
      <w:r w:rsidR="007506E1" w:rsidRPr="005A4C77">
        <w:rPr>
          <w:rFonts w:ascii="Arial" w:hAnsi="Arial" w:cs="Arial"/>
          <w:b/>
          <w:color w:val="FF0000"/>
        </w:rPr>
        <w:t>online</w:t>
      </w:r>
    </w:p>
    <w:p w:rsidR="00391FF1" w:rsidRDefault="00B11F1E" w:rsidP="00391FF1">
      <w:pPr>
        <w:pStyle w:val="Heading3"/>
        <w:rPr>
          <w:rFonts w:ascii="Arial" w:hAnsi="Arial" w:cs="Arial"/>
        </w:rPr>
      </w:pPr>
      <w:r w:rsidRPr="00B11F1E">
        <w:rPr>
          <w:rFonts w:ascii="Arial" w:hAnsi="Arial" w:cs="Arial"/>
          <w:noProof/>
          <w:sz w:val="20"/>
        </w:rPr>
        <w:pict>
          <v:line id="_x0000_s1037" style="position:absolute;z-index:251658240" from="-18.75pt,10.4pt" to="368.3pt,10.4pt" strokecolor="maroon" strokeweight="1.5pt"/>
        </w:pict>
      </w:r>
      <w:r w:rsidR="00391FF1" w:rsidRPr="00391FF1">
        <w:rPr>
          <w:rFonts w:ascii="Arial" w:hAnsi="Arial" w:cs="Arial"/>
        </w:rPr>
        <w:t xml:space="preserve"> </w:t>
      </w:r>
    </w:p>
    <w:p w:rsidR="00391FF1" w:rsidRDefault="00391FF1" w:rsidP="00391FF1">
      <w:pPr>
        <w:rPr>
          <w:rFonts w:ascii="Arial" w:hAnsi="Arial" w:cs="Arial"/>
          <w:b/>
          <w:sz w:val="28"/>
          <w:szCs w:val="28"/>
        </w:rPr>
      </w:pPr>
      <w:r>
        <w:rPr>
          <w:rFonts w:ascii="Arial" w:hAnsi="Arial" w:cs="Arial"/>
          <w:b/>
          <w:sz w:val="28"/>
          <w:szCs w:val="28"/>
        </w:rPr>
        <w:t>Within-Subjects Analysis of the Effects of a Stand-Biased Classroom Intervention on Energy Expenditure</w:t>
      </w:r>
    </w:p>
    <w:p w:rsidR="00391FF1" w:rsidRPr="00C043A3" w:rsidRDefault="00391FF1" w:rsidP="00391FF1">
      <w:pPr>
        <w:rPr>
          <w:rFonts w:ascii="Arial" w:hAnsi="Arial" w:cs="Arial"/>
          <w:b/>
          <w:color w:val="FF0000"/>
          <w:sz w:val="28"/>
          <w:szCs w:val="28"/>
        </w:rPr>
      </w:pPr>
    </w:p>
    <w:p w:rsidR="00391FF1" w:rsidRPr="00472682" w:rsidRDefault="00391FF1" w:rsidP="00391FF1">
      <w:pPr>
        <w:rPr>
          <w:rFonts w:ascii="Arial" w:hAnsi="Arial" w:cs="Arial"/>
          <w:sz w:val="23"/>
          <w:szCs w:val="23"/>
        </w:rPr>
      </w:pPr>
      <w:r w:rsidRPr="00472682">
        <w:rPr>
          <w:rFonts w:ascii="Arial" w:hAnsi="Arial" w:cs="Arial"/>
          <w:sz w:val="23"/>
          <w:szCs w:val="23"/>
        </w:rPr>
        <w:t>Mark E. Benden</w:t>
      </w:r>
      <w:r w:rsidRPr="00472682">
        <w:rPr>
          <w:rFonts w:ascii="Arial" w:hAnsi="Arial" w:cs="Arial"/>
          <w:sz w:val="23"/>
          <w:szCs w:val="23"/>
          <w:vertAlign w:val="superscript"/>
        </w:rPr>
        <w:t>1</w:t>
      </w:r>
      <w:r w:rsidRPr="00472682">
        <w:rPr>
          <w:rFonts w:ascii="Arial" w:hAnsi="Arial" w:cs="Arial"/>
          <w:sz w:val="23"/>
          <w:szCs w:val="23"/>
        </w:rPr>
        <w:t>, Monica L. Wendel</w:t>
      </w:r>
      <w:r w:rsidRPr="00472682">
        <w:rPr>
          <w:rFonts w:ascii="Arial" w:hAnsi="Arial" w:cs="Arial"/>
          <w:sz w:val="23"/>
          <w:szCs w:val="23"/>
          <w:vertAlign w:val="superscript"/>
        </w:rPr>
        <w:t>2</w:t>
      </w:r>
      <w:r w:rsidRPr="00472682">
        <w:rPr>
          <w:rFonts w:ascii="Arial" w:hAnsi="Arial" w:cs="Arial"/>
          <w:sz w:val="23"/>
          <w:szCs w:val="23"/>
        </w:rPr>
        <w:t>,</w:t>
      </w:r>
      <w:r>
        <w:rPr>
          <w:rFonts w:ascii="Arial" w:hAnsi="Arial" w:cs="Arial"/>
          <w:sz w:val="23"/>
          <w:szCs w:val="23"/>
          <w:vertAlign w:val="superscript"/>
        </w:rPr>
        <w:t xml:space="preserve"> </w:t>
      </w:r>
      <w:r w:rsidRPr="00472682">
        <w:rPr>
          <w:rFonts w:ascii="Arial" w:hAnsi="Arial" w:cs="Arial"/>
          <w:sz w:val="23"/>
          <w:szCs w:val="23"/>
        </w:rPr>
        <w:t>Christina E. Jeffrey</w:t>
      </w:r>
      <w:r w:rsidRPr="00472682">
        <w:rPr>
          <w:rFonts w:ascii="Arial" w:hAnsi="Arial" w:cs="Arial"/>
          <w:sz w:val="23"/>
          <w:szCs w:val="23"/>
          <w:vertAlign w:val="superscript"/>
        </w:rPr>
        <w:t>2</w:t>
      </w:r>
      <w:r w:rsidRPr="00121A4A">
        <w:rPr>
          <w:rFonts w:ascii="Arial" w:hAnsi="Arial" w:cs="Arial"/>
          <w:sz w:val="23"/>
          <w:szCs w:val="23"/>
        </w:rPr>
        <w:t>,</w:t>
      </w:r>
      <w:r>
        <w:rPr>
          <w:rFonts w:ascii="Arial" w:hAnsi="Arial" w:cs="Arial"/>
          <w:sz w:val="23"/>
          <w:szCs w:val="23"/>
        </w:rPr>
        <w:t xml:space="preserve"> </w:t>
      </w:r>
      <w:r w:rsidRPr="00472682">
        <w:rPr>
          <w:rFonts w:ascii="Arial" w:hAnsi="Arial" w:cs="Arial"/>
          <w:sz w:val="23"/>
          <w:szCs w:val="23"/>
        </w:rPr>
        <w:t>Hongwei Zhao</w:t>
      </w:r>
      <w:r w:rsidRPr="00472682">
        <w:rPr>
          <w:rFonts w:ascii="Arial" w:hAnsi="Arial" w:cs="Arial"/>
          <w:sz w:val="23"/>
          <w:szCs w:val="23"/>
          <w:vertAlign w:val="superscript"/>
        </w:rPr>
        <w:t>1</w:t>
      </w:r>
      <w:r w:rsidRPr="00472682">
        <w:rPr>
          <w:rFonts w:ascii="Arial" w:hAnsi="Arial" w:cs="Arial"/>
          <w:sz w:val="23"/>
          <w:szCs w:val="23"/>
        </w:rPr>
        <w:t>, Megan L. Morales</w:t>
      </w:r>
      <w:r w:rsidRPr="00472682">
        <w:rPr>
          <w:rFonts w:ascii="Arial" w:hAnsi="Arial" w:cs="Arial"/>
          <w:sz w:val="23"/>
          <w:szCs w:val="23"/>
          <w:vertAlign w:val="superscript"/>
        </w:rPr>
        <w:t>2</w:t>
      </w:r>
    </w:p>
    <w:p w:rsidR="00391FF1" w:rsidRPr="00472682" w:rsidRDefault="00391FF1" w:rsidP="00391FF1">
      <w:pPr>
        <w:rPr>
          <w:rFonts w:ascii="Arial" w:hAnsi="Arial" w:cs="Arial"/>
          <w:sz w:val="23"/>
          <w:szCs w:val="23"/>
          <w:vertAlign w:val="superscript"/>
        </w:rPr>
      </w:pPr>
    </w:p>
    <w:p w:rsidR="00391FF1" w:rsidRPr="00472682" w:rsidRDefault="00391FF1" w:rsidP="001F4D56">
      <w:pPr>
        <w:pBdr>
          <w:bottom w:val="single" w:sz="12" w:space="5" w:color="auto"/>
        </w:pBdr>
        <w:rPr>
          <w:rFonts w:ascii="Arial" w:hAnsi="Arial" w:cs="Arial"/>
          <w:sz w:val="23"/>
          <w:szCs w:val="23"/>
        </w:rPr>
      </w:pPr>
      <w:r w:rsidRPr="00472682">
        <w:rPr>
          <w:rFonts w:ascii="Arial" w:hAnsi="Arial" w:cs="Arial"/>
          <w:sz w:val="23"/>
          <w:szCs w:val="23"/>
          <w:vertAlign w:val="superscript"/>
        </w:rPr>
        <w:t>1</w:t>
      </w:r>
      <w:r w:rsidRPr="00472682">
        <w:rPr>
          <w:rFonts w:ascii="Arial" w:hAnsi="Arial" w:cs="Arial"/>
          <w:sz w:val="23"/>
          <w:szCs w:val="23"/>
        </w:rPr>
        <w:t>School of Rural Public Health, Texas A&amp;M Health Science Cen</w:t>
      </w:r>
      <w:r w:rsidR="001F4D56">
        <w:rPr>
          <w:rFonts w:ascii="Arial" w:hAnsi="Arial" w:cs="Arial"/>
          <w:sz w:val="23"/>
          <w:szCs w:val="23"/>
        </w:rPr>
        <w:t xml:space="preserve">ter, College Station, Texas, </w:t>
      </w:r>
      <w:r w:rsidRPr="00472682">
        <w:rPr>
          <w:rFonts w:ascii="Arial" w:hAnsi="Arial" w:cs="Arial"/>
          <w:sz w:val="23"/>
          <w:szCs w:val="23"/>
          <w:vertAlign w:val="superscript"/>
        </w:rPr>
        <w:t>2</w:t>
      </w:r>
      <w:r w:rsidRPr="00472682">
        <w:rPr>
          <w:rFonts w:ascii="Arial" w:hAnsi="Arial" w:cs="Arial"/>
          <w:sz w:val="23"/>
          <w:szCs w:val="23"/>
        </w:rPr>
        <w:t>Center for Community Health Development, School of Rural Public Health, Texas A&amp;M Health Science Center, College Station, Texas, USA</w:t>
      </w:r>
    </w:p>
    <w:p w:rsidR="00391FF1" w:rsidRDefault="00391FF1" w:rsidP="00391FF1">
      <w:pPr>
        <w:jc w:val="center"/>
        <w:rPr>
          <w:rFonts w:ascii="Arial" w:hAnsi="Arial" w:cs="Arial"/>
          <w:b/>
          <w:bCs/>
        </w:rPr>
      </w:pPr>
    </w:p>
    <w:p w:rsidR="00391FF1" w:rsidRPr="00311026" w:rsidRDefault="00391FF1" w:rsidP="00391FF1">
      <w:pPr>
        <w:jc w:val="center"/>
        <w:rPr>
          <w:rFonts w:ascii="Arial" w:hAnsi="Arial" w:cs="Arial"/>
          <w:b/>
        </w:rPr>
      </w:pPr>
      <w:r w:rsidRPr="00311026">
        <w:rPr>
          <w:rFonts w:ascii="Arial" w:hAnsi="Arial" w:cs="Arial"/>
          <w:b/>
          <w:bCs/>
        </w:rPr>
        <w:t>ABSTRACT</w:t>
      </w:r>
    </w:p>
    <w:p w:rsidR="00391FF1" w:rsidRPr="0042461F" w:rsidRDefault="00391FF1" w:rsidP="001F4D56">
      <w:pPr>
        <w:jc w:val="both"/>
        <w:rPr>
          <w:rFonts w:ascii="Arial" w:hAnsi="Arial" w:cs="Arial"/>
          <w:b/>
          <w:sz w:val="28"/>
          <w:szCs w:val="28"/>
        </w:rPr>
      </w:pPr>
      <w:r>
        <w:rPr>
          <w:rFonts w:ascii="Arial" w:hAnsi="Arial" w:cs="Arial"/>
          <w:b/>
        </w:rPr>
        <w:t>Benden ME, Wendel ML, Jeffrey CE, Zhao H, Morales ML.</w:t>
      </w:r>
      <w:r w:rsidRPr="009C6FB8">
        <w:rPr>
          <w:rFonts w:ascii="Arial" w:hAnsi="Arial" w:cs="Arial"/>
          <w:b/>
        </w:rPr>
        <w:t xml:space="preserve">  </w:t>
      </w:r>
      <w:r w:rsidRPr="001F4D56">
        <w:rPr>
          <w:rFonts w:ascii="Arial" w:hAnsi="Arial" w:cs="Arial"/>
        </w:rPr>
        <w:t>Within-Subjects Analysis of the Effects of a Stand-Biased Classroom Intervention on Energy Expenditure.</w:t>
      </w:r>
      <w:r w:rsidRPr="00EE1535">
        <w:rPr>
          <w:rFonts w:ascii="Arial" w:hAnsi="Arial" w:cs="Arial"/>
          <w:b/>
        </w:rPr>
        <w:t xml:space="preserve"> </w:t>
      </w:r>
      <w:r w:rsidR="001F4D56">
        <w:rPr>
          <w:rFonts w:ascii="Arial" w:hAnsi="Arial" w:cs="Arial"/>
          <w:b/>
        </w:rPr>
        <w:t>JEP</w:t>
      </w:r>
      <w:r w:rsidR="001F4D56">
        <w:rPr>
          <w:rFonts w:ascii="Arial" w:hAnsi="Arial" w:cs="Arial"/>
          <w:b/>
          <w:color w:val="FF0000"/>
          <w:sz w:val="22"/>
          <w:szCs w:val="22"/>
        </w:rPr>
        <w:t>online</w:t>
      </w:r>
      <w:r w:rsidR="001F4D56">
        <w:rPr>
          <w:rFonts w:ascii="Arial" w:hAnsi="Arial" w:cs="Arial"/>
          <w:b/>
          <w:bCs/>
          <w:i/>
          <w:iCs/>
        </w:rPr>
        <w:t xml:space="preserve"> </w:t>
      </w:r>
      <w:r w:rsidR="001F4D56" w:rsidRPr="0042461F">
        <w:rPr>
          <w:rFonts w:ascii="Arial" w:hAnsi="Arial" w:cs="Arial"/>
        </w:rPr>
        <w:t>2012;15(2):9-</w:t>
      </w:r>
      <w:r w:rsidR="00647DD6" w:rsidRPr="0042461F">
        <w:rPr>
          <w:rFonts w:ascii="Arial" w:hAnsi="Arial" w:cs="Arial"/>
        </w:rPr>
        <w:t>19</w:t>
      </w:r>
      <w:r w:rsidR="001F4D56" w:rsidRPr="0042461F">
        <w:rPr>
          <w:rFonts w:ascii="Arial" w:hAnsi="Arial" w:cs="Arial"/>
        </w:rPr>
        <w:t xml:space="preserve">. </w:t>
      </w:r>
      <w:r w:rsidRPr="0042461F">
        <w:rPr>
          <w:rFonts w:ascii="Arial" w:hAnsi="Arial" w:cs="Arial"/>
        </w:rPr>
        <w:t xml:space="preserve"> Recent approaches to combating the childhood obesity epidemic emphasize </w:t>
      </w:r>
      <w:r w:rsidR="00375509" w:rsidRPr="0042461F">
        <w:rPr>
          <w:rFonts w:ascii="Arial" w:hAnsi="Arial" w:cs="Arial"/>
        </w:rPr>
        <w:t xml:space="preserve">the </w:t>
      </w:r>
      <w:r w:rsidRPr="0042461F">
        <w:rPr>
          <w:rFonts w:ascii="Arial" w:hAnsi="Arial" w:cs="Arial"/>
        </w:rPr>
        <w:t xml:space="preserve">health consequences of prolonged </w:t>
      </w:r>
      <w:r w:rsidR="00375509" w:rsidRPr="0042461F">
        <w:rPr>
          <w:rFonts w:ascii="Arial" w:hAnsi="Arial" w:cs="Arial"/>
        </w:rPr>
        <w:t xml:space="preserve">physical </w:t>
      </w:r>
      <w:r w:rsidRPr="0042461F">
        <w:rPr>
          <w:rFonts w:ascii="Arial" w:hAnsi="Arial" w:cs="Arial"/>
        </w:rPr>
        <w:t>inactivity and sedentary behaviors that oc</w:t>
      </w:r>
      <w:r w:rsidR="001F4D56" w:rsidRPr="0042461F">
        <w:rPr>
          <w:rFonts w:ascii="Arial" w:hAnsi="Arial" w:cs="Arial"/>
        </w:rPr>
        <w:t xml:space="preserve">cur throughout the school day. </w:t>
      </w:r>
      <w:r w:rsidRPr="0042461F">
        <w:rPr>
          <w:rFonts w:ascii="Arial" w:hAnsi="Arial" w:cs="Arial"/>
        </w:rPr>
        <w:t>Th</w:t>
      </w:r>
      <w:r w:rsidR="00375509" w:rsidRPr="0042461F">
        <w:rPr>
          <w:rFonts w:ascii="Arial" w:hAnsi="Arial" w:cs="Arial"/>
        </w:rPr>
        <w:t>e</w:t>
      </w:r>
      <w:r w:rsidRPr="0042461F">
        <w:rPr>
          <w:rFonts w:ascii="Arial" w:hAnsi="Arial" w:cs="Arial"/>
        </w:rPr>
        <w:t xml:space="preserve"> </w:t>
      </w:r>
      <w:r w:rsidR="00375509" w:rsidRPr="0042461F">
        <w:rPr>
          <w:rFonts w:ascii="Arial" w:hAnsi="Arial" w:cs="Arial"/>
        </w:rPr>
        <w:t xml:space="preserve">purpose of this study was to determine if </w:t>
      </w:r>
      <w:r w:rsidR="00647DD6" w:rsidRPr="0042461F">
        <w:rPr>
          <w:rFonts w:ascii="Arial" w:hAnsi="Arial" w:cs="Arial"/>
        </w:rPr>
        <w:t>E</w:t>
      </w:r>
      <w:r w:rsidRPr="0042461F">
        <w:rPr>
          <w:rFonts w:ascii="Arial" w:hAnsi="Arial" w:cs="Arial"/>
        </w:rPr>
        <w:t xml:space="preserve">nergy </w:t>
      </w:r>
      <w:r w:rsidR="00647DD6" w:rsidRPr="0042461F">
        <w:rPr>
          <w:rFonts w:ascii="Arial" w:hAnsi="Arial" w:cs="Arial"/>
        </w:rPr>
        <w:t>E</w:t>
      </w:r>
      <w:r w:rsidRPr="0042461F">
        <w:rPr>
          <w:rFonts w:ascii="Arial" w:hAnsi="Arial" w:cs="Arial"/>
        </w:rPr>
        <w:t>xpenditure (EE) is significantly increased in children who use standing height desks throughout the school day versus using traditional school desks</w:t>
      </w:r>
      <w:r w:rsidR="001F4D56" w:rsidRPr="0042461F">
        <w:rPr>
          <w:rFonts w:ascii="Arial" w:hAnsi="Arial" w:cs="Arial"/>
        </w:rPr>
        <w:t xml:space="preserve">. </w:t>
      </w:r>
      <w:r w:rsidRPr="0042461F">
        <w:rPr>
          <w:rFonts w:ascii="Arial" w:hAnsi="Arial" w:cs="Arial"/>
        </w:rPr>
        <w:t xml:space="preserve">Nine children between the ages of 6 and 8 completed two consecutive five-month trials at a local elementary school.  For the first trial, the participants’ classroom (19 total children), used traditional sit-down desks for the </w:t>
      </w:r>
      <w:r w:rsidR="001F4D56" w:rsidRPr="0042461F">
        <w:rPr>
          <w:rFonts w:ascii="Arial" w:hAnsi="Arial" w:cs="Arial"/>
        </w:rPr>
        <w:t xml:space="preserve">duration of the fall semester. </w:t>
      </w:r>
      <w:r w:rsidRPr="0042461F">
        <w:rPr>
          <w:rFonts w:ascii="Arial" w:hAnsi="Arial" w:cs="Arial"/>
        </w:rPr>
        <w:t>Over the holiday break, the entire classroom was converted to stand-biased desks.</w:t>
      </w:r>
      <w:r w:rsidR="001F4D56" w:rsidRPr="0042461F">
        <w:rPr>
          <w:rFonts w:ascii="Arial" w:hAnsi="Arial" w:cs="Arial"/>
        </w:rPr>
        <w:t xml:space="preserve"> </w:t>
      </w:r>
      <w:r w:rsidRPr="0042461F">
        <w:rPr>
          <w:rFonts w:ascii="Arial" w:hAnsi="Arial" w:cs="Arial"/>
        </w:rPr>
        <w:t xml:space="preserve">To measure differences in EE, each participant wore a BodyBugg activity monitor (BodyMedia, Inc) during the school day for one week in the fall and one week in the spring.  Along with EE, the activity monitors also observed how many steps each participant took throughout the day.  Descriptive statistics and a linear mixed effect model were used to determine EE differences within subjects between sitting and standing behaviors.  Mean steps from the fall and spring semesters were </w:t>
      </w:r>
      <w:r w:rsidR="001F4D56" w:rsidRPr="0042461F">
        <w:rPr>
          <w:rFonts w:ascii="Arial" w:hAnsi="Arial" w:cs="Arial"/>
        </w:rPr>
        <w:t>also compared within subjects. T</w:t>
      </w:r>
      <w:r w:rsidRPr="0042461F">
        <w:rPr>
          <w:rFonts w:ascii="Arial" w:hAnsi="Arial" w:cs="Arial"/>
        </w:rPr>
        <w:t>he analysis indicated a statist</w:t>
      </w:r>
      <w:r w:rsidR="0042461F" w:rsidRPr="0042461F">
        <w:rPr>
          <w:rFonts w:ascii="Arial" w:hAnsi="Arial" w:cs="Arial"/>
        </w:rPr>
        <w:t>ically significant difference (P</w:t>
      </w:r>
      <w:r w:rsidRPr="0042461F">
        <w:rPr>
          <w:rFonts w:ascii="Arial" w:hAnsi="Arial" w:cs="Arial"/>
        </w:rPr>
        <w:t xml:space="preserve"> &lt; .0001) in EE when the children used stand-biased desks versus traditional sit</w:t>
      </w:r>
      <w:r w:rsidR="00647DD6" w:rsidRPr="0042461F">
        <w:rPr>
          <w:rFonts w:ascii="Arial" w:hAnsi="Arial" w:cs="Arial"/>
        </w:rPr>
        <w:t>-d</w:t>
      </w:r>
      <w:r w:rsidRPr="0042461F">
        <w:rPr>
          <w:rFonts w:ascii="Arial" w:hAnsi="Arial" w:cs="Arial"/>
        </w:rPr>
        <w:t>own desks.</w:t>
      </w:r>
      <w:r w:rsidRPr="0042461F">
        <w:rPr>
          <w:rFonts w:ascii="Arial" w:hAnsi="Arial" w:cs="Arial"/>
          <w:i/>
        </w:rPr>
        <w:t xml:space="preserve">  </w:t>
      </w:r>
    </w:p>
    <w:p w:rsidR="00391FF1" w:rsidRPr="0042461F" w:rsidRDefault="00391FF1" w:rsidP="00391FF1">
      <w:pPr>
        <w:pStyle w:val="Heading1"/>
        <w:rPr>
          <w:rFonts w:ascii="Arial" w:hAnsi="Arial" w:cs="Arial"/>
        </w:rPr>
      </w:pPr>
    </w:p>
    <w:p w:rsidR="00391FF1" w:rsidRPr="0042461F" w:rsidRDefault="00391FF1" w:rsidP="00391FF1">
      <w:pPr>
        <w:rPr>
          <w:rFonts w:ascii="Arial" w:hAnsi="Arial" w:cs="Arial"/>
        </w:rPr>
      </w:pPr>
      <w:r w:rsidRPr="0042461F">
        <w:rPr>
          <w:rFonts w:ascii="Arial" w:hAnsi="Arial" w:cs="Arial"/>
          <w:b/>
        </w:rPr>
        <w:t xml:space="preserve">Key Words: </w:t>
      </w:r>
      <w:r w:rsidRPr="0042461F">
        <w:rPr>
          <w:rFonts w:ascii="Arial" w:hAnsi="Arial" w:cs="Arial"/>
        </w:rPr>
        <w:t>Standing Desk, Classroom Furniture, Physical Activity</w:t>
      </w:r>
      <w:bookmarkStart w:id="0" w:name="_Toc264479096"/>
    </w:p>
    <w:p w:rsidR="001F4D56" w:rsidRPr="0042461F" w:rsidRDefault="001F4D56" w:rsidP="00391FF1">
      <w:pPr>
        <w:rPr>
          <w:rFonts w:ascii="Arial" w:hAnsi="Arial" w:cs="Arial"/>
          <w:b/>
        </w:rPr>
      </w:pPr>
      <w:r w:rsidRPr="0042461F">
        <w:rPr>
          <w:rFonts w:ascii="Arial" w:hAnsi="Arial" w:cs="Arial"/>
          <w:b/>
        </w:rPr>
        <w:t>_______________________________________________________</w:t>
      </w:r>
    </w:p>
    <w:p w:rsidR="00391FF1" w:rsidRPr="0042461F" w:rsidRDefault="00391FF1" w:rsidP="00391FF1">
      <w:pPr>
        <w:rPr>
          <w:rFonts w:ascii="Arial" w:hAnsi="Arial" w:cs="Arial"/>
          <w:b/>
        </w:rPr>
      </w:pPr>
      <w:bookmarkStart w:id="1" w:name="_Toc264479112"/>
      <w:bookmarkEnd w:id="0"/>
      <w:r w:rsidRPr="0042461F">
        <w:rPr>
          <w:rFonts w:ascii="Arial" w:hAnsi="Arial" w:cs="Arial"/>
          <w:b/>
        </w:rPr>
        <w:lastRenderedPageBreak/>
        <w:t>INTRODUCTION</w:t>
      </w:r>
    </w:p>
    <w:p w:rsidR="00391FF1" w:rsidRPr="0042461F" w:rsidRDefault="00391FF1" w:rsidP="00391FF1">
      <w:pPr>
        <w:pStyle w:val="Heading2"/>
        <w:jc w:val="left"/>
        <w:rPr>
          <w:rFonts w:ascii="Arial" w:hAnsi="Arial" w:cs="Arial"/>
          <w:sz w:val="24"/>
        </w:rPr>
      </w:pPr>
      <w:bookmarkStart w:id="2" w:name="_Toc264479097"/>
    </w:p>
    <w:bookmarkEnd w:id="2"/>
    <w:p w:rsidR="00391FF1" w:rsidRPr="0042461F" w:rsidRDefault="00391FF1" w:rsidP="00647DD6">
      <w:pPr>
        <w:pStyle w:val="Default"/>
        <w:jc w:val="both"/>
        <w:rPr>
          <w:rFonts w:ascii="Arial" w:hAnsi="Arial" w:cs="Arial"/>
          <w:color w:val="auto"/>
        </w:rPr>
      </w:pPr>
      <w:r w:rsidRPr="0042461F">
        <w:rPr>
          <w:rFonts w:ascii="Arial" w:hAnsi="Arial" w:cs="Arial"/>
          <w:color w:val="auto"/>
        </w:rPr>
        <w:t>The prevalence rate for obesity in children residing in the United States is increasing at an alarming rate, and has more than tripled since 1970 (13,18-20). Consequently, the current generation of children is predicted to have shorter life spans than previous generations and may potentially become the most obese generation in history</w:t>
      </w:r>
      <w:r w:rsidR="00647DD6" w:rsidRPr="0042461F">
        <w:rPr>
          <w:rFonts w:ascii="Arial" w:hAnsi="Arial" w:cs="Arial"/>
          <w:color w:val="auto"/>
        </w:rPr>
        <w:t xml:space="preserve"> (2,18). </w:t>
      </w:r>
      <w:r w:rsidRPr="0042461F">
        <w:rPr>
          <w:rFonts w:ascii="Arial" w:hAnsi="Arial" w:cs="Arial"/>
          <w:color w:val="auto"/>
        </w:rPr>
        <w:t>According to the National Health and Nutrition Examination Surveys (NHANES), the onset of obesity is occurring in earlier stages of childhood development, with roughly 16.9% of children between the ages of 2 and 19 currently classified as obese (6,14</w:t>
      </w:r>
      <w:r w:rsidR="00647DD6" w:rsidRPr="0042461F">
        <w:rPr>
          <w:rFonts w:ascii="Arial" w:hAnsi="Arial" w:cs="Arial"/>
          <w:color w:val="auto"/>
        </w:rPr>
        <w:t xml:space="preserve">). </w:t>
      </w:r>
      <w:r w:rsidRPr="0042461F">
        <w:rPr>
          <w:rFonts w:ascii="Arial" w:hAnsi="Arial" w:cs="Arial"/>
          <w:color w:val="auto"/>
        </w:rPr>
        <w:t>In addition, increased distress concerning this problem has also been seen in American citizens, with roughly 8 in 10 American voters reporting concern for child health and the increased obesity rates (6,15).  Implementing new strategies to reduce the high frequency of childhood obesity are tantamount in preventing poor health consequences in future adulthood, as well as increasing children’s quality of life.</w:t>
      </w:r>
    </w:p>
    <w:p w:rsidR="00391FF1" w:rsidRPr="0042461F" w:rsidRDefault="00391FF1" w:rsidP="00391FF1">
      <w:pPr>
        <w:rPr>
          <w:rFonts w:ascii="Arial" w:hAnsi="Arial" w:cs="Arial"/>
        </w:rPr>
      </w:pPr>
    </w:p>
    <w:p w:rsidR="00391FF1" w:rsidRPr="0042461F" w:rsidRDefault="00391FF1" w:rsidP="00391FF1"/>
    <w:p w:rsidR="00391FF1" w:rsidRPr="0042461F" w:rsidRDefault="00391FF1" w:rsidP="00391FF1">
      <w:pPr>
        <w:pStyle w:val="Heading2"/>
        <w:jc w:val="left"/>
        <w:rPr>
          <w:rFonts w:ascii="Arial" w:hAnsi="Arial" w:cs="Arial"/>
          <w:sz w:val="24"/>
        </w:rPr>
      </w:pPr>
      <w:r w:rsidRPr="0042461F">
        <w:rPr>
          <w:rFonts w:ascii="Arial" w:hAnsi="Arial" w:cs="Arial"/>
          <w:sz w:val="24"/>
        </w:rPr>
        <w:t>Obesity, Physical Activity, and Academia</w:t>
      </w:r>
    </w:p>
    <w:p w:rsidR="00391FF1" w:rsidRPr="0042461F" w:rsidRDefault="00391FF1" w:rsidP="00391FF1">
      <w:pPr>
        <w:jc w:val="both"/>
        <w:rPr>
          <w:rFonts w:ascii="Arial" w:hAnsi="Arial" w:cs="Arial"/>
        </w:rPr>
      </w:pPr>
      <w:r w:rsidRPr="0042461F">
        <w:rPr>
          <w:rFonts w:ascii="Arial" w:hAnsi="Arial" w:cs="Arial"/>
        </w:rPr>
        <w:t>Obesity in children has been associated with psychosocial disorders, impaired school functioning, increased absenteeism, and lower test scores</w:t>
      </w:r>
      <w:r w:rsidR="00647DD6" w:rsidRPr="0042461F">
        <w:rPr>
          <w:rFonts w:ascii="Arial" w:hAnsi="Arial" w:cs="Arial"/>
        </w:rPr>
        <w:t xml:space="preserve">. </w:t>
      </w:r>
      <w:r w:rsidRPr="0042461F">
        <w:rPr>
          <w:rFonts w:ascii="Arial" w:hAnsi="Arial" w:cs="Arial"/>
        </w:rPr>
        <w:t xml:space="preserve">Obese children are also twice as likely to be placed in special education and remedial classes (5,7,20). However, direct causality between childhood obesity and academic achievement has yet to be established (3).  Diminished academic success in obese children may result from low self-esteem related to unhealthy weight and poor body image (3).  Regardless of whether the effects are direct or indirect, obesity influences children’s academic performance.  </w:t>
      </w:r>
    </w:p>
    <w:p w:rsidR="00391FF1" w:rsidRPr="0042461F" w:rsidRDefault="00391FF1" w:rsidP="00391FF1">
      <w:pPr>
        <w:jc w:val="both"/>
        <w:rPr>
          <w:rFonts w:ascii="Arial" w:hAnsi="Arial" w:cs="Arial"/>
        </w:rPr>
      </w:pPr>
    </w:p>
    <w:p w:rsidR="00391FF1" w:rsidRPr="0042461F" w:rsidRDefault="00391FF1" w:rsidP="00391FF1">
      <w:pPr>
        <w:jc w:val="both"/>
        <w:rPr>
          <w:rFonts w:ascii="Arial" w:hAnsi="Arial" w:cs="Arial"/>
        </w:rPr>
      </w:pPr>
      <w:r w:rsidRPr="0042461F">
        <w:rPr>
          <w:rFonts w:ascii="Arial" w:hAnsi="Arial" w:cs="Arial"/>
        </w:rPr>
        <w:t xml:space="preserve">The education system has a profound impact on early stages of psychosocial and physical development as children spend roughly 30 to 40% of their time in school (16,17,21).  Schools can potentially provide good nutrition and educational programs to children, but recent focus has shifted away from physical education to an increased emphasis on standardized performance indicators (16).  Currently, much of the time children spend in school requires prolonged periods of sedentary behavior, which can result in weight gain and stress on spinal structures (17,21).  Research indicates, however, that increased physical activity is related to better attainment in educational settings than inactivity (16).  </w:t>
      </w:r>
    </w:p>
    <w:p w:rsidR="00391FF1" w:rsidRPr="0042461F" w:rsidRDefault="00391FF1" w:rsidP="00391FF1">
      <w:pPr>
        <w:rPr>
          <w:rFonts w:ascii="Arial" w:hAnsi="Arial" w:cs="Arial"/>
        </w:rPr>
      </w:pPr>
    </w:p>
    <w:p w:rsidR="00391FF1" w:rsidRPr="0042461F" w:rsidRDefault="00391FF1" w:rsidP="00391FF1">
      <w:pPr>
        <w:rPr>
          <w:rFonts w:ascii="Arial" w:hAnsi="Arial" w:cs="Arial"/>
        </w:rPr>
      </w:pPr>
    </w:p>
    <w:p w:rsidR="00391FF1" w:rsidRPr="0042461F" w:rsidRDefault="00391FF1" w:rsidP="00391FF1">
      <w:pPr>
        <w:pStyle w:val="Heading2"/>
        <w:jc w:val="left"/>
        <w:rPr>
          <w:rFonts w:ascii="Arial" w:hAnsi="Arial" w:cs="Arial"/>
          <w:sz w:val="24"/>
        </w:rPr>
      </w:pPr>
      <w:r w:rsidRPr="0042461F">
        <w:rPr>
          <w:rFonts w:ascii="Arial" w:hAnsi="Arial" w:cs="Arial"/>
          <w:sz w:val="24"/>
        </w:rPr>
        <w:t>Energy Expenditure and Standing Behavior</w:t>
      </w:r>
    </w:p>
    <w:p w:rsidR="00391FF1" w:rsidRPr="0042461F" w:rsidRDefault="00391FF1" w:rsidP="00647DD6">
      <w:pPr>
        <w:jc w:val="both"/>
        <w:rPr>
          <w:rFonts w:ascii="Arial" w:hAnsi="Arial" w:cs="Arial"/>
        </w:rPr>
      </w:pPr>
      <w:r w:rsidRPr="0042461F">
        <w:rPr>
          <w:rFonts w:ascii="Arial" w:hAnsi="Arial" w:cs="Arial"/>
        </w:rPr>
        <w:t>While weight gain is a normal part of child development and growth, excessive weight gain is unhealthy and may result in consequences for poor adult health.  Important factors to consider in energy balance include the total daily Energy Expenditure (EE),</w:t>
      </w:r>
      <w:r w:rsidR="00647DD6" w:rsidRPr="0042461F">
        <w:rPr>
          <w:rFonts w:ascii="Arial" w:hAnsi="Arial" w:cs="Arial"/>
        </w:rPr>
        <w:t xml:space="preserve"> or EE accumulated over a 24-h</w:t>
      </w:r>
      <w:r w:rsidRPr="0042461F">
        <w:rPr>
          <w:rFonts w:ascii="Arial" w:hAnsi="Arial" w:cs="Arial"/>
        </w:rPr>
        <w:t>r</w:t>
      </w:r>
      <w:r w:rsidR="00647DD6" w:rsidRPr="0042461F">
        <w:rPr>
          <w:rFonts w:ascii="Arial" w:hAnsi="Arial" w:cs="Arial"/>
        </w:rPr>
        <w:t xml:space="preserve"> period</w:t>
      </w:r>
      <w:r w:rsidRPr="0042461F">
        <w:rPr>
          <w:rFonts w:ascii="Arial" w:hAnsi="Arial" w:cs="Arial"/>
        </w:rPr>
        <w:t xml:space="preserve"> and Non-Exercise Activity Thermogenesis (NEAT).  </w:t>
      </w:r>
    </w:p>
    <w:p w:rsidR="00391FF1" w:rsidRPr="0042461F" w:rsidRDefault="00391FF1" w:rsidP="00391FF1">
      <w:pPr>
        <w:rPr>
          <w:rFonts w:ascii="Arial" w:hAnsi="Arial" w:cs="Arial"/>
        </w:rPr>
      </w:pPr>
    </w:p>
    <w:p w:rsidR="00391FF1" w:rsidRPr="0042461F" w:rsidRDefault="00391FF1" w:rsidP="001A0F05">
      <w:pPr>
        <w:jc w:val="both"/>
        <w:rPr>
          <w:rFonts w:ascii="Arial" w:hAnsi="Arial" w:cs="Arial"/>
        </w:rPr>
      </w:pPr>
      <w:r w:rsidRPr="0042461F">
        <w:rPr>
          <w:rFonts w:ascii="Arial" w:hAnsi="Arial" w:cs="Arial"/>
        </w:rPr>
        <w:t xml:space="preserve">Basal metabolic rate (BMR), physical activity thermogenesis, and thermic effect of food comprise total daily EE.  The BMR, defined as the amount of energy required to carry out daily activities and bodily functions, accounts for 50% of </w:t>
      </w:r>
      <w:r w:rsidR="001A0F05" w:rsidRPr="0042461F">
        <w:rPr>
          <w:rFonts w:ascii="Arial" w:hAnsi="Arial" w:cs="Arial"/>
        </w:rPr>
        <w:t xml:space="preserve">the </w:t>
      </w:r>
      <w:r w:rsidRPr="0042461F">
        <w:rPr>
          <w:rFonts w:ascii="Arial" w:hAnsi="Arial" w:cs="Arial"/>
        </w:rPr>
        <w:t>total daily EE.  Physica</w:t>
      </w:r>
      <w:r w:rsidR="001A0F05" w:rsidRPr="0042461F">
        <w:rPr>
          <w:rFonts w:ascii="Arial" w:hAnsi="Arial" w:cs="Arial"/>
        </w:rPr>
        <w:t xml:space="preserve">l activity thermogenesis </w:t>
      </w:r>
      <w:r w:rsidRPr="0042461F">
        <w:rPr>
          <w:rFonts w:ascii="Arial" w:hAnsi="Arial" w:cs="Arial"/>
        </w:rPr>
        <w:t>accounts for 30% of total daily EE</w:t>
      </w:r>
      <w:r w:rsidR="001A0F05" w:rsidRPr="0042461F">
        <w:rPr>
          <w:rFonts w:ascii="Arial" w:hAnsi="Arial" w:cs="Arial"/>
        </w:rPr>
        <w:t xml:space="preserve">. It includes </w:t>
      </w:r>
      <w:r w:rsidRPr="0042461F">
        <w:rPr>
          <w:rFonts w:ascii="Arial" w:hAnsi="Arial" w:cs="Arial"/>
        </w:rPr>
        <w:t xml:space="preserve">volitional exercise such as sports, intense workouts, and NEAT (10).  The thermic effect of food is characterized by the amount of total daily EE, </w:t>
      </w:r>
      <w:r w:rsidR="001A0F05" w:rsidRPr="0042461F">
        <w:rPr>
          <w:rFonts w:ascii="Arial" w:hAnsi="Arial" w:cs="Arial"/>
        </w:rPr>
        <w:t>which is roughly 10% to 15%</w:t>
      </w:r>
      <w:r w:rsidRPr="0042461F">
        <w:rPr>
          <w:rFonts w:ascii="Arial" w:hAnsi="Arial" w:cs="Arial"/>
        </w:rPr>
        <w:t xml:space="preserve"> that results from the biological breakdown of</w:t>
      </w:r>
      <w:r w:rsidR="001A0F05" w:rsidRPr="0042461F">
        <w:rPr>
          <w:rFonts w:ascii="Arial" w:hAnsi="Arial" w:cs="Arial"/>
        </w:rPr>
        <w:t xml:space="preserve"> food intake. </w:t>
      </w:r>
      <w:r w:rsidRPr="0042461F">
        <w:rPr>
          <w:rFonts w:ascii="Arial" w:hAnsi="Arial" w:cs="Arial"/>
        </w:rPr>
        <w:t xml:space="preserve">These factors play a vital role in EE and related weight maintenance.  </w:t>
      </w:r>
    </w:p>
    <w:p w:rsidR="00391FF1" w:rsidRPr="0042461F" w:rsidRDefault="00391FF1" w:rsidP="00391FF1">
      <w:pPr>
        <w:rPr>
          <w:rFonts w:ascii="Arial" w:hAnsi="Arial" w:cs="Arial"/>
        </w:rPr>
      </w:pPr>
    </w:p>
    <w:p w:rsidR="00391FF1" w:rsidRPr="0042461F" w:rsidRDefault="00391FF1" w:rsidP="001A0F05">
      <w:pPr>
        <w:jc w:val="both"/>
        <w:rPr>
          <w:rFonts w:ascii="Arial" w:hAnsi="Arial" w:cs="Arial"/>
        </w:rPr>
      </w:pPr>
      <w:r w:rsidRPr="0042461F">
        <w:rPr>
          <w:rFonts w:ascii="Arial" w:hAnsi="Arial" w:cs="Arial"/>
        </w:rPr>
        <w:t>Non-Exercise Activity Thermogenesis (NEAT) is a primary variable in resistance to weight gain</w:t>
      </w:r>
      <w:r w:rsidR="001A0F05" w:rsidRPr="0042461F">
        <w:rPr>
          <w:rFonts w:ascii="Arial" w:hAnsi="Arial" w:cs="Arial"/>
        </w:rPr>
        <w:t>,</w:t>
      </w:r>
      <w:r w:rsidRPr="0042461F">
        <w:rPr>
          <w:rFonts w:ascii="Arial" w:hAnsi="Arial" w:cs="Arial"/>
        </w:rPr>
        <w:t xml:space="preserve"> and is influenced by environm</w:t>
      </w:r>
      <w:r w:rsidR="001A0F05" w:rsidRPr="0042461F">
        <w:rPr>
          <w:rFonts w:ascii="Arial" w:hAnsi="Arial" w:cs="Arial"/>
        </w:rPr>
        <w:t xml:space="preserve">ental and biological factors. It </w:t>
      </w:r>
      <w:r w:rsidRPr="0042461F">
        <w:rPr>
          <w:rFonts w:ascii="Arial" w:hAnsi="Arial" w:cs="Arial"/>
        </w:rPr>
        <w:t xml:space="preserve">accounts for 70% of </w:t>
      </w:r>
      <w:r w:rsidR="001A0F05" w:rsidRPr="0042461F">
        <w:rPr>
          <w:rFonts w:ascii="Arial" w:hAnsi="Arial" w:cs="Arial"/>
        </w:rPr>
        <w:t xml:space="preserve">the </w:t>
      </w:r>
      <w:r w:rsidRPr="0042461F">
        <w:rPr>
          <w:rFonts w:ascii="Arial" w:hAnsi="Arial" w:cs="Arial"/>
        </w:rPr>
        <w:t xml:space="preserve">physical activity </w:t>
      </w:r>
      <w:r w:rsidRPr="0042461F">
        <w:rPr>
          <w:rFonts w:ascii="Arial" w:hAnsi="Arial" w:cs="Arial"/>
        </w:rPr>
        <w:lastRenderedPageBreak/>
        <w:t xml:space="preserve">thermogenesis </w:t>
      </w:r>
      <w:r w:rsidR="001A0F05" w:rsidRPr="0042461F">
        <w:rPr>
          <w:rFonts w:ascii="Arial" w:hAnsi="Arial" w:cs="Arial"/>
        </w:rPr>
        <w:t xml:space="preserve">that </w:t>
      </w:r>
      <w:r w:rsidRPr="0042461F">
        <w:rPr>
          <w:rFonts w:ascii="Arial" w:hAnsi="Arial" w:cs="Arial"/>
        </w:rPr>
        <w:t xml:space="preserve">results from routine activities, including behaviors such as maintaining posture, taking out the trash, shopping, and standing (2,10-12,20).  </w:t>
      </w:r>
    </w:p>
    <w:p w:rsidR="00391FF1" w:rsidRPr="0042461F" w:rsidRDefault="00391FF1" w:rsidP="001A0F05">
      <w:pPr>
        <w:jc w:val="both"/>
        <w:rPr>
          <w:rFonts w:ascii="Arial" w:hAnsi="Arial" w:cs="Arial"/>
        </w:rPr>
      </w:pPr>
    </w:p>
    <w:p w:rsidR="00391FF1" w:rsidRPr="0042461F" w:rsidRDefault="00391FF1" w:rsidP="001A0F05">
      <w:pPr>
        <w:jc w:val="both"/>
        <w:rPr>
          <w:rFonts w:ascii="Arial" w:hAnsi="Arial" w:cs="Arial"/>
        </w:rPr>
      </w:pPr>
      <w:r w:rsidRPr="0042461F">
        <w:rPr>
          <w:rFonts w:ascii="Arial" w:hAnsi="Arial" w:cs="Arial"/>
        </w:rPr>
        <w:t xml:space="preserve">By increasing physical activity and EE, both obesity and poor school performance may be combated.  Ultimately, NEAT and physical activity </w:t>
      </w:r>
      <w:r w:rsidR="001A0F05" w:rsidRPr="0042461F">
        <w:rPr>
          <w:rFonts w:ascii="Arial" w:hAnsi="Arial" w:cs="Arial"/>
        </w:rPr>
        <w:t xml:space="preserve">increase </w:t>
      </w:r>
      <w:r w:rsidRPr="0042461F">
        <w:rPr>
          <w:rFonts w:ascii="Arial" w:hAnsi="Arial" w:cs="Arial"/>
        </w:rPr>
        <w:t xml:space="preserve">EE, </w:t>
      </w:r>
      <w:r w:rsidR="001A0F05" w:rsidRPr="0042461F">
        <w:rPr>
          <w:rFonts w:ascii="Arial" w:hAnsi="Arial" w:cs="Arial"/>
        </w:rPr>
        <w:t xml:space="preserve">which decreases </w:t>
      </w:r>
      <w:r w:rsidRPr="0042461F">
        <w:rPr>
          <w:rFonts w:ascii="Arial" w:hAnsi="Arial" w:cs="Arial"/>
        </w:rPr>
        <w:t xml:space="preserve">the likelihood of weight gain (2).  In a psychological sense, physical activity also promotes the fostering of social skills, improvement in mental and cognitive functioning, and the reduction </w:t>
      </w:r>
      <w:r w:rsidR="00AB3959" w:rsidRPr="0042461F">
        <w:rPr>
          <w:rFonts w:ascii="Arial" w:hAnsi="Arial" w:cs="Arial"/>
        </w:rPr>
        <w:t>of high-risk behaviors</w:t>
      </w:r>
      <w:r w:rsidR="0096427B">
        <w:rPr>
          <w:rFonts w:ascii="Arial" w:hAnsi="Arial" w:cs="Arial"/>
        </w:rPr>
        <w:t xml:space="preserve">. </w:t>
      </w:r>
      <w:r w:rsidRPr="0042461F">
        <w:rPr>
          <w:rFonts w:ascii="Arial" w:hAnsi="Arial" w:cs="Arial"/>
        </w:rPr>
        <w:t>Th</w:t>
      </w:r>
      <w:r w:rsidR="00AB3959" w:rsidRPr="0042461F">
        <w:rPr>
          <w:rFonts w:ascii="Arial" w:hAnsi="Arial" w:cs="Arial"/>
        </w:rPr>
        <w:t xml:space="preserve">ese findings </w:t>
      </w:r>
      <w:r w:rsidRPr="0042461F">
        <w:rPr>
          <w:rFonts w:ascii="Arial" w:hAnsi="Arial" w:cs="Arial"/>
        </w:rPr>
        <w:t xml:space="preserve">hold promising implications for children </w:t>
      </w:r>
      <w:r w:rsidR="00AB3959" w:rsidRPr="0042461F">
        <w:rPr>
          <w:rFonts w:ascii="Arial" w:hAnsi="Arial" w:cs="Arial"/>
        </w:rPr>
        <w:t xml:space="preserve">since </w:t>
      </w:r>
      <w:r w:rsidRPr="0042461F">
        <w:rPr>
          <w:rFonts w:ascii="Arial" w:hAnsi="Arial" w:cs="Arial"/>
        </w:rPr>
        <w:t xml:space="preserve">early childhood interventions </w:t>
      </w:r>
      <w:r w:rsidR="00AB3959" w:rsidRPr="0042461F">
        <w:rPr>
          <w:rFonts w:ascii="Arial" w:hAnsi="Arial" w:cs="Arial"/>
        </w:rPr>
        <w:t>are likely to</w:t>
      </w:r>
      <w:r w:rsidRPr="0042461F">
        <w:rPr>
          <w:rFonts w:ascii="Arial" w:hAnsi="Arial" w:cs="Arial"/>
        </w:rPr>
        <w:t xml:space="preserve"> decrease the prevalence of adult obesity.  </w:t>
      </w:r>
    </w:p>
    <w:p w:rsidR="00391FF1" w:rsidRPr="0042461F" w:rsidRDefault="00391FF1" w:rsidP="001A0F05">
      <w:pPr>
        <w:jc w:val="both"/>
        <w:rPr>
          <w:rFonts w:ascii="Arial" w:hAnsi="Arial" w:cs="Arial"/>
        </w:rPr>
      </w:pPr>
    </w:p>
    <w:p w:rsidR="00391FF1" w:rsidRPr="0042461F" w:rsidRDefault="00AB3959" w:rsidP="001A0F05">
      <w:pPr>
        <w:jc w:val="both"/>
        <w:rPr>
          <w:rFonts w:ascii="Arial" w:hAnsi="Arial" w:cs="Arial"/>
        </w:rPr>
      </w:pPr>
      <w:r w:rsidRPr="0042461F">
        <w:rPr>
          <w:rFonts w:ascii="Arial" w:hAnsi="Arial" w:cs="Arial"/>
        </w:rPr>
        <w:t xml:space="preserve">Wingrat and Exner (21) </w:t>
      </w:r>
      <w:r w:rsidR="00391FF1" w:rsidRPr="0042461F">
        <w:rPr>
          <w:rFonts w:ascii="Arial" w:hAnsi="Arial" w:cs="Arial"/>
        </w:rPr>
        <w:t>suggest that allowing children to stand in a classroom setting may potentially put them at less risk for weight gain and reduce the probability of attaining repetitive strain injuries, tendonitis, nerve compression syndromes and subsequent musculoskeletal disease from rigid school furniture.  In addition, giving children the opportunity to stand throughout the school day can augment NEAT levels.  However, research is lacking on the measurement of EE in field conditions with sitting and standing behaviors.  Th</w:t>
      </w:r>
      <w:r w:rsidRPr="0042461F">
        <w:rPr>
          <w:rFonts w:ascii="Arial" w:hAnsi="Arial" w:cs="Arial"/>
        </w:rPr>
        <w:t xml:space="preserve">e purpose of this </w:t>
      </w:r>
      <w:r w:rsidR="00391FF1" w:rsidRPr="0042461F">
        <w:rPr>
          <w:rFonts w:ascii="Arial" w:hAnsi="Arial" w:cs="Arial"/>
        </w:rPr>
        <w:t xml:space="preserve">study </w:t>
      </w:r>
      <w:r w:rsidRPr="0042461F">
        <w:rPr>
          <w:rFonts w:ascii="Arial" w:hAnsi="Arial" w:cs="Arial"/>
        </w:rPr>
        <w:t>was t</w:t>
      </w:r>
      <w:r w:rsidR="00391FF1" w:rsidRPr="0042461F">
        <w:rPr>
          <w:rFonts w:ascii="Arial" w:hAnsi="Arial" w:cs="Arial"/>
        </w:rPr>
        <w:t xml:space="preserve">o </w:t>
      </w:r>
      <w:r w:rsidRPr="0042461F">
        <w:rPr>
          <w:rFonts w:ascii="Arial" w:hAnsi="Arial" w:cs="Arial"/>
        </w:rPr>
        <w:t xml:space="preserve">determine </w:t>
      </w:r>
      <w:r w:rsidR="00391FF1" w:rsidRPr="0042461F">
        <w:rPr>
          <w:rFonts w:ascii="Arial" w:hAnsi="Arial" w:cs="Arial"/>
        </w:rPr>
        <w:t xml:space="preserve">if a difference exists in EE within children when using traditional classroom </w:t>
      </w:r>
      <w:r w:rsidRPr="0042461F">
        <w:rPr>
          <w:rFonts w:ascii="Arial" w:hAnsi="Arial" w:cs="Arial"/>
        </w:rPr>
        <w:t xml:space="preserve">sit-down </w:t>
      </w:r>
      <w:r w:rsidR="00391FF1" w:rsidRPr="0042461F">
        <w:rPr>
          <w:rFonts w:ascii="Arial" w:hAnsi="Arial" w:cs="Arial"/>
        </w:rPr>
        <w:t xml:space="preserve">desks compared to using a stand-biased desk.  </w:t>
      </w:r>
    </w:p>
    <w:p w:rsidR="00391FF1" w:rsidRPr="0042461F" w:rsidRDefault="00391FF1" w:rsidP="00AB3959">
      <w:pPr>
        <w:spacing w:line="360" w:lineRule="auto"/>
        <w:rPr>
          <w:rFonts w:ascii="Arial" w:hAnsi="Arial" w:cs="Arial"/>
        </w:rPr>
      </w:pPr>
    </w:p>
    <w:p w:rsidR="00391FF1" w:rsidRPr="0042461F" w:rsidRDefault="00391FF1" w:rsidP="00391FF1">
      <w:pPr>
        <w:rPr>
          <w:rFonts w:ascii="Arial" w:hAnsi="Arial" w:cs="Arial"/>
          <w:b/>
        </w:rPr>
      </w:pPr>
      <w:r w:rsidRPr="0042461F">
        <w:rPr>
          <w:rFonts w:ascii="Arial" w:hAnsi="Arial" w:cs="Arial"/>
          <w:b/>
        </w:rPr>
        <w:t>METHOD</w:t>
      </w:r>
    </w:p>
    <w:p w:rsidR="00391FF1" w:rsidRPr="0042461F" w:rsidRDefault="00391FF1" w:rsidP="00391FF1">
      <w:pPr>
        <w:rPr>
          <w:rFonts w:ascii="Arial" w:hAnsi="Arial" w:cs="Arial"/>
          <w:b/>
        </w:rPr>
      </w:pPr>
      <w:r w:rsidRPr="0042461F">
        <w:rPr>
          <w:rFonts w:ascii="Arial" w:hAnsi="Arial" w:cs="Arial"/>
          <w:b/>
        </w:rPr>
        <w:t>Participants</w:t>
      </w:r>
    </w:p>
    <w:p w:rsidR="00391FF1" w:rsidRPr="0042461F" w:rsidRDefault="00391FF1" w:rsidP="00391FF1">
      <w:pPr>
        <w:jc w:val="both"/>
        <w:rPr>
          <w:rFonts w:ascii="Arial" w:hAnsi="Arial" w:cs="Arial"/>
        </w:rPr>
      </w:pPr>
      <w:r w:rsidRPr="0042461F">
        <w:rPr>
          <w:rFonts w:ascii="Arial" w:hAnsi="Arial" w:cs="Arial"/>
        </w:rPr>
        <w:t xml:space="preserve">Following approval by both the Institutional Review Board (IRB) Human Subjects Protection Program at Texas A&amp;M University and the College Station Independent School District Research Review Board (CSISD), 19 potential </w:t>
      </w:r>
      <w:r w:rsidR="00AB3959" w:rsidRPr="0042461F">
        <w:rPr>
          <w:rFonts w:ascii="Arial" w:hAnsi="Arial" w:cs="Arial"/>
        </w:rPr>
        <w:t xml:space="preserve">subjects </w:t>
      </w:r>
      <w:r w:rsidRPr="0042461F">
        <w:rPr>
          <w:rFonts w:ascii="Arial" w:hAnsi="Arial" w:cs="Arial"/>
        </w:rPr>
        <w:t>of a first grade elementary school class received consent forms for the pilot study</w:t>
      </w:r>
      <w:r w:rsidR="00AB3959" w:rsidRPr="0042461F">
        <w:rPr>
          <w:rFonts w:ascii="Arial" w:hAnsi="Arial" w:cs="Arial"/>
        </w:rPr>
        <w:t xml:space="preserve">. Fourteen subjects </w:t>
      </w:r>
      <w:r w:rsidRPr="0042461F">
        <w:rPr>
          <w:rFonts w:ascii="Arial" w:hAnsi="Arial" w:cs="Arial"/>
        </w:rPr>
        <w:t xml:space="preserve">and </w:t>
      </w:r>
      <w:r w:rsidR="00AB3959" w:rsidRPr="0042461F">
        <w:rPr>
          <w:rFonts w:ascii="Arial" w:hAnsi="Arial" w:cs="Arial"/>
        </w:rPr>
        <w:t xml:space="preserve">their </w:t>
      </w:r>
      <w:r w:rsidRPr="0042461F">
        <w:rPr>
          <w:rFonts w:ascii="Arial" w:hAnsi="Arial" w:cs="Arial"/>
        </w:rPr>
        <w:t xml:space="preserve">parents consented and assented.  Due to attrition and incomplete data sets, </w:t>
      </w:r>
      <w:r w:rsidR="00AB3959" w:rsidRPr="0042461F">
        <w:rPr>
          <w:rFonts w:ascii="Arial" w:hAnsi="Arial" w:cs="Arial"/>
        </w:rPr>
        <w:t>9</w:t>
      </w:r>
      <w:r w:rsidRPr="0042461F">
        <w:rPr>
          <w:rFonts w:ascii="Arial" w:hAnsi="Arial" w:cs="Arial"/>
        </w:rPr>
        <w:t xml:space="preserve"> </w:t>
      </w:r>
      <w:r w:rsidR="00AB3959" w:rsidRPr="0042461F">
        <w:rPr>
          <w:rFonts w:ascii="Arial" w:hAnsi="Arial" w:cs="Arial"/>
        </w:rPr>
        <w:t>subjects</w:t>
      </w:r>
      <w:r w:rsidRPr="0042461F">
        <w:rPr>
          <w:rFonts w:ascii="Arial" w:hAnsi="Arial" w:cs="Arial"/>
        </w:rPr>
        <w:t xml:space="preserve"> comprised the </w:t>
      </w:r>
      <w:r w:rsidR="00AB3959" w:rsidRPr="0042461F">
        <w:rPr>
          <w:rFonts w:ascii="Arial" w:hAnsi="Arial" w:cs="Arial"/>
        </w:rPr>
        <w:t>final</w:t>
      </w:r>
      <w:r w:rsidRPr="0042461F">
        <w:rPr>
          <w:rFonts w:ascii="Arial" w:hAnsi="Arial" w:cs="Arial"/>
        </w:rPr>
        <w:t xml:space="preserve"> sample</w:t>
      </w:r>
      <w:r w:rsidR="00946F83" w:rsidRPr="0042461F">
        <w:rPr>
          <w:rFonts w:ascii="Arial" w:hAnsi="Arial" w:cs="Arial"/>
        </w:rPr>
        <w:t xml:space="preserve"> size. </w:t>
      </w:r>
      <w:r w:rsidRPr="0042461F">
        <w:rPr>
          <w:rFonts w:ascii="Arial" w:hAnsi="Arial" w:cs="Arial"/>
        </w:rPr>
        <w:t xml:space="preserve">Six of the </w:t>
      </w:r>
      <w:r w:rsidR="00946F83" w:rsidRPr="0042461F">
        <w:rPr>
          <w:rFonts w:ascii="Arial" w:hAnsi="Arial" w:cs="Arial"/>
        </w:rPr>
        <w:t>subjects</w:t>
      </w:r>
      <w:r w:rsidRPr="0042461F">
        <w:rPr>
          <w:rFonts w:ascii="Arial" w:hAnsi="Arial" w:cs="Arial"/>
        </w:rPr>
        <w:t xml:space="preserve"> were male (66%) and three were female (33%), with ages ranging from 6 to 8. </w:t>
      </w:r>
    </w:p>
    <w:p w:rsidR="00391FF1" w:rsidRPr="0042461F" w:rsidRDefault="00391FF1" w:rsidP="00391FF1">
      <w:pPr>
        <w:rPr>
          <w:rFonts w:ascii="Arial" w:hAnsi="Arial" w:cs="Arial"/>
        </w:rPr>
      </w:pPr>
    </w:p>
    <w:p w:rsidR="00391FF1" w:rsidRPr="0042461F" w:rsidRDefault="00391FF1" w:rsidP="00391FF1">
      <w:pPr>
        <w:jc w:val="both"/>
        <w:rPr>
          <w:rFonts w:ascii="Arial" w:hAnsi="Arial" w:cs="Arial"/>
        </w:rPr>
      </w:pPr>
      <w:r w:rsidRPr="0042461F">
        <w:rPr>
          <w:rFonts w:ascii="Arial" w:hAnsi="Arial" w:cs="Arial"/>
          <w:b/>
        </w:rPr>
        <w:t>Instruments</w:t>
      </w:r>
    </w:p>
    <w:p w:rsidR="00391FF1" w:rsidRPr="0042461F" w:rsidRDefault="00391FF1" w:rsidP="00391FF1">
      <w:pPr>
        <w:jc w:val="both"/>
        <w:rPr>
          <w:rFonts w:ascii="Arial" w:hAnsi="Arial" w:cs="Arial"/>
        </w:rPr>
      </w:pPr>
      <w:r w:rsidRPr="0042461F">
        <w:rPr>
          <w:rFonts w:ascii="Arial" w:hAnsi="Arial" w:cs="Arial"/>
        </w:rPr>
        <w:t xml:space="preserve">A Seca stadiometer (HM200P Portstad, Seca Corporation, Hanover MD) was used to quantify </w:t>
      </w:r>
      <w:r w:rsidR="00946F83" w:rsidRPr="0042461F">
        <w:rPr>
          <w:rFonts w:ascii="Arial" w:hAnsi="Arial" w:cs="Arial"/>
        </w:rPr>
        <w:t>the subjects’</w:t>
      </w:r>
      <w:r w:rsidRPr="0042461F">
        <w:rPr>
          <w:rFonts w:ascii="Arial" w:hAnsi="Arial" w:cs="Arial"/>
        </w:rPr>
        <w:t xml:space="preserve"> height in centimeters</w:t>
      </w:r>
      <w:r w:rsidR="00946F83" w:rsidRPr="0042461F">
        <w:rPr>
          <w:rFonts w:ascii="Arial" w:hAnsi="Arial" w:cs="Arial"/>
        </w:rPr>
        <w:t>. A</w:t>
      </w:r>
      <w:r w:rsidRPr="0042461F">
        <w:rPr>
          <w:rFonts w:ascii="Arial" w:hAnsi="Arial" w:cs="Arial"/>
        </w:rPr>
        <w:t xml:space="preserve"> digital scale (BF-679W Scale plus Body Fat Monitor) </w:t>
      </w:r>
      <w:r w:rsidR="00946F83" w:rsidRPr="0042461F">
        <w:rPr>
          <w:rFonts w:ascii="Arial" w:hAnsi="Arial" w:cs="Arial"/>
        </w:rPr>
        <w:t xml:space="preserve">was used to </w:t>
      </w:r>
      <w:r w:rsidRPr="0042461F">
        <w:rPr>
          <w:rFonts w:ascii="Arial" w:hAnsi="Arial" w:cs="Arial"/>
        </w:rPr>
        <w:t>det</w:t>
      </w:r>
      <w:r w:rsidR="00946F83" w:rsidRPr="0042461F">
        <w:rPr>
          <w:rFonts w:ascii="Arial" w:hAnsi="Arial" w:cs="Arial"/>
        </w:rPr>
        <w:t>ermine the subjects’</w:t>
      </w:r>
      <w:r w:rsidRPr="0042461F">
        <w:rPr>
          <w:rFonts w:ascii="Arial" w:hAnsi="Arial" w:cs="Arial"/>
        </w:rPr>
        <w:t xml:space="preserve"> weight in kilograms.  </w:t>
      </w:r>
      <w:r w:rsidR="00946F83" w:rsidRPr="0042461F">
        <w:rPr>
          <w:rFonts w:ascii="Arial" w:hAnsi="Arial" w:cs="Arial"/>
        </w:rPr>
        <w:t xml:space="preserve">Both height and weight </w:t>
      </w:r>
      <w:r w:rsidRPr="0042461F">
        <w:rPr>
          <w:rFonts w:ascii="Arial" w:hAnsi="Arial" w:cs="Arial"/>
        </w:rPr>
        <w:t xml:space="preserve">data were used to calibrate the Bodybugg® Armband (2004-2010 Apex Fitness entitled by BodyMedia Inc., Westlake Village, CA) </w:t>
      </w:r>
      <w:r w:rsidR="00946F83" w:rsidRPr="0042461F">
        <w:rPr>
          <w:rFonts w:ascii="Arial" w:hAnsi="Arial" w:cs="Arial"/>
        </w:rPr>
        <w:t xml:space="preserve">activity monitors. </w:t>
      </w:r>
      <w:r w:rsidRPr="0042461F">
        <w:rPr>
          <w:rFonts w:ascii="Arial" w:hAnsi="Arial" w:cs="Arial"/>
        </w:rPr>
        <w:t>This motion-type accelerometer worn on the child</w:t>
      </w:r>
      <w:r w:rsidR="00946F83" w:rsidRPr="0042461F">
        <w:rPr>
          <w:rFonts w:ascii="Arial" w:hAnsi="Arial" w:cs="Arial"/>
        </w:rPr>
        <w:t xml:space="preserve">’s </w:t>
      </w:r>
      <w:r w:rsidRPr="0042461F">
        <w:rPr>
          <w:rFonts w:ascii="Arial" w:hAnsi="Arial" w:cs="Arial"/>
        </w:rPr>
        <w:t xml:space="preserve">arm measured steps, calorie expenditure, heat dissipation, galvanic skin response, and temperature.  </w:t>
      </w:r>
      <w:r w:rsidR="00946F83" w:rsidRPr="0042461F">
        <w:rPr>
          <w:rFonts w:ascii="Arial" w:hAnsi="Arial" w:cs="Arial"/>
        </w:rPr>
        <w:t>In addition to height and weight, d</w:t>
      </w:r>
      <w:r w:rsidRPr="0042461F">
        <w:rPr>
          <w:rFonts w:ascii="Arial" w:hAnsi="Arial" w:cs="Arial"/>
        </w:rPr>
        <w:t>escriptive characteristics such as age, handedness, and gender were entered into the device as well.  An algorithm embedded in the device used th</w:t>
      </w:r>
      <w:r w:rsidR="00946F83" w:rsidRPr="0042461F">
        <w:rPr>
          <w:rFonts w:ascii="Arial" w:hAnsi="Arial" w:cs="Arial"/>
        </w:rPr>
        <w:t>e data</w:t>
      </w:r>
      <w:r w:rsidRPr="0042461F">
        <w:rPr>
          <w:rFonts w:ascii="Arial" w:hAnsi="Arial" w:cs="Arial"/>
        </w:rPr>
        <w:t xml:space="preserve"> to compute EE for each </w:t>
      </w:r>
      <w:r w:rsidR="00946F83" w:rsidRPr="0042461F">
        <w:rPr>
          <w:rFonts w:ascii="Arial" w:hAnsi="Arial" w:cs="Arial"/>
        </w:rPr>
        <w:t>subject</w:t>
      </w:r>
      <w:r w:rsidRPr="0042461F">
        <w:rPr>
          <w:rFonts w:ascii="Arial" w:hAnsi="Arial" w:cs="Arial"/>
        </w:rPr>
        <w:t xml:space="preserve">.  </w:t>
      </w:r>
    </w:p>
    <w:p w:rsidR="00391FF1" w:rsidRPr="0042461F" w:rsidRDefault="00391FF1" w:rsidP="00391FF1">
      <w:pPr>
        <w:jc w:val="both"/>
        <w:rPr>
          <w:rFonts w:ascii="Arial" w:hAnsi="Arial" w:cs="Arial"/>
        </w:rPr>
      </w:pPr>
    </w:p>
    <w:p w:rsidR="00391FF1" w:rsidRPr="0042461F" w:rsidRDefault="00391FF1" w:rsidP="00391FF1">
      <w:pPr>
        <w:jc w:val="both"/>
        <w:rPr>
          <w:rFonts w:ascii="Arial" w:hAnsi="Arial" w:cs="Arial"/>
        </w:rPr>
      </w:pPr>
      <w:r w:rsidRPr="0042461F">
        <w:rPr>
          <w:rFonts w:ascii="Arial" w:hAnsi="Arial" w:cs="Arial"/>
        </w:rPr>
        <w:t xml:space="preserve">Bodybugg®_200809.msi software was used to import the </w:t>
      </w:r>
      <w:r w:rsidR="00946F83" w:rsidRPr="0042461F">
        <w:rPr>
          <w:rFonts w:ascii="Arial" w:hAnsi="Arial" w:cs="Arial"/>
        </w:rPr>
        <w:t>subject</w:t>
      </w:r>
      <w:r w:rsidRPr="0042461F">
        <w:rPr>
          <w:rFonts w:ascii="Arial" w:hAnsi="Arial" w:cs="Arial"/>
        </w:rPr>
        <w:t xml:space="preserve"> descriptive characteristics, calibrate the Bodybugg® device, and export the collected data. </w:t>
      </w:r>
      <w:r w:rsidR="00946F83" w:rsidRPr="0042461F">
        <w:rPr>
          <w:rFonts w:ascii="Arial" w:hAnsi="Arial" w:cs="Arial"/>
        </w:rPr>
        <w:t>The d</w:t>
      </w:r>
      <w:r w:rsidRPr="0042461F">
        <w:rPr>
          <w:rFonts w:ascii="Arial" w:hAnsi="Arial" w:cs="Arial"/>
        </w:rPr>
        <w:t>ata were statistically analyzed with SPSS 19.0 and Microsoft Excel 2007®.  The traditional classroom environment consisted of a seated desk (Scholar Crafts Products Model 2200 FBBK Series Birmingham, AL) and chair (Chair, 9000 classic</w:t>
      </w:r>
      <w:r w:rsidR="00946F83" w:rsidRPr="0042461F">
        <w:rPr>
          <w:rFonts w:ascii="Arial" w:hAnsi="Arial" w:cs="Arial"/>
        </w:rPr>
        <w:t xml:space="preserve"> series, Virco, Torrance, CA). </w:t>
      </w:r>
      <w:r w:rsidRPr="0042461F">
        <w:rPr>
          <w:rFonts w:ascii="Arial" w:hAnsi="Arial" w:cs="Arial"/>
        </w:rPr>
        <w:t xml:space="preserve">The intervention setting involved a stand-biased desk (Standing desk with footrest, Archetype, Artco-Bell Inc., Temple, TX) and stool (Model # 0805, Archetype, Artco-Bell Inc., Temple, TX).  </w:t>
      </w:r>
    </w:p>
    <w:p w:rsidR="00391FF1" w:rsidRPr="0042461F" w:rsidRDefault="00391FF1" w:rsidP="00391FF1">
      <w:pPr>
        <w:rPr>
          <w:rFonts w:ascii="Arial" w:hAnsi="Arial" w:cs="Arial"/>
          <w:b/>
        </w:rPr>
      </w:pPr>
    </w:p>
    <w:p w:rsidR="00391FF1" w:rsidRPr="0042461F" w:rsidRDefault="00391FF1" w:rsidP="00391FF1">
      <w:pPr>
        <w:rPr>
          <w:rFonts w:ascii="Arial" w:hAnsi="Arial" w:cs="Arial"/>
          <w:b/>
        </w:rPr>
      </w:pPr>
    </w:p>
    <w:p w:rsidR="00391FF1" w:rsidRPr="0042461F" w:rsidRDefault="00391FF1" w:rsidP="00391FF1">
      <w:pPr>
        <w:rPr>
          <w:rFonts w:ascii="Arial" w:hAnsi="Arial" w:cs="Arial"/>
          <w:b/>
        </w:rPr>
      </w:pPr>
      <w:r w:rsidRPr="0042461F">
        <w:rPr>
          <w:rFonts w:ascii="Arial" w:hAnsi="Arial" w:cs="Arial"/>
          <w:b/>
        </w:rPr>
        <w:t>Procedures</w:t>
      </w:r>
    </w:p>
    <w:p w:rsidR="00391FF1" w:rsidRPr="0042461F" w:rsidRDefault="00391FF1" w:rsidP="00391FF1">
      <w:pPr>
        <w:jc w:val="both"/>
        <w:rPr>
          <w:rFonts w:ascii="Arial" w:hAnsi="Arial" w:cs="Arial"/>
        </w:rPr>
      </w:pPr>
      <w:r w:rsidRPr="0042461F">
        <w:rPr>
          <w:rFonts w:ascii="Arial" w:hAnsi="Arial" w:cs="Arial"/>
        </w:rPr>
        <w:t xml:space="preserve">This study controlled for variation among children by conducting a within-child comparison.  This allowed researchers to detect changes in EE and behavioral outcomes in all nine </w:t>
      </w:r>
      <w:r w:rsidR="00946F83" w:rsidRPr="0042461F">
        <w:rPr>
          <w:rFonts w:ascii="Arial" w:hAnsi="Arial" w:cs="Arial"/>
        </w:rPr>
        <w:t>subjects</w:t>
      </w:r>
      <w:r w:rsidRPr="0042461F">
        <w:rPr>
          <w:rFonts w:ascii="Arial" w:hAnsi="Arial" w:cs="Arial"/>
        </w:rPr>
        <w:t xml:space="preserve"> in two di</w:t>
      </w:r>
      <w:r w:rsidR="00946F83" w:rsidRPr="0042461F">
        <w:rPr>
          <w:rFonts w:ascii="Arial" w:hAnsi="Arial" w:cs="Arial"/>
        </w:rPr>
        <w:t xml:space="preserve">fferent controlled conditions. </w:t>
      </w:r>
      <w:r w:rsidRPr="0042461F">
        <w:rPr>
          <w:rFonts w:ascii="Arial" w:hAnsi="Arial" w:cs="Arial"/>
        </w:rPr>
        <w:t>The first condition occurred during the fall semester of a local elementary school, in which the classroom remained equipped with traditional seated desks and chairs.  Over the holiday break, the entire classroom was switched to stand-biased desks for</w:t>
      </w:r>
      <w:r w:rsidR="00946F83" w:rsidRPr="0042461F">
        <w:rPr>
          <w:rFonts w:ascii="Arial" w:hAnsi="Arial" w:cs="Arial"/>
        </w:rPr>
        <w:t xml:space="preserve"> the </w:t>
      </w:r>
      <w:r w:rsidRPr="0042461F">
        <w:rPr>
          <w:rFonts w:ascii="Arial" w:hAnsi="Arial" w:cs="Arial"/>
        </w:rPr>
        <w:t xml:space="preserve">spring semester.  This second condition allowed the </w:t>
      </w:r>
      <w:r w:rsidR="00B405E0" w:rsidRPr="0042461F">
        <w:rPr>
          <w:rFonts w:ascii="Arial" w:hAnsi="Arial" w:cs="Arial"/>
        </w:rPr>
        <w:t>subjects</w:t>
      </w:r>
      <w:r w:rsidRPr="0042461F">
        <w:rPr>
          <w:rFonts w:ascii="Arial" w:hAnsi="Arial" w:cs="Arial"/>
        </w:rPr>
        <w:t xml:space="preserve"> to stand or sit at their discretion. </w:t>
      </w:r>
    </w:p>
    <w:p w:rsidR="00391FF1" w:rsidRPr="0042461F" w:rsidRDefault="00391FF1" w:rsidP="00391FF1">
      <w:pPr>
        <w:jc w:val="both"/>
        <w:rPr>
          <w:rFonts w:ascii="Arial" w:hAnsi="Arial" w:cs="Arial"/>
        </w:rPr>
      </w:pPr>
    </w:p>
    <w:p w:rsidR="00391FF1" w:rsidRPr="0042461F" w:rsidRDefault="00B405E0" w:rsidP="00391FF1">
      <w:pPr>
        <w:jc w:val="both"/>
        <w:rPr>
          <w:rFonts w:ascii="Arial" w:hAnsi="Arial" w:cs="Arial"/>
        </w:rPr>
      </w:pPr>
      <w:r w:rsidRPr="0042461F">
        <w:rPr>
          <w:rFonts w:ascii="Arial" w:hAnsi="Arial" w:cs="Arial"/>
        </w:rPr>
        <w:t xml:space="preserve">Given the purpose of this study, it was </w:t>
      </w:r>
      <w:r w:rsidR="00391FF1" w:rsidRPr="0042461F">
        <w:rPr>
          <w:rFonts w:ascii="Arial" w:hAnsi="Arial" w:cs="Arial"/>
        </w:rPr>
        <w:t xml:space="preserve">hypothesized that </w:t>
      </w:r>
      <w:r w:rsidRPr="0042461F">
        <w:rPr>
          <w:rFonts w:ascii="Arial" w:hAnsi="Arial" w:cs="Arial"/>
        </w:rPr>
        <w:t>the subjects (</w:t>
      </w:r>
      <w:r w:rsidR="00391FF1" w:rsidRPr="0042461F">
        <w:rPr>
          <w:rFonts w:ascii="Arial" w:hAnsi="Arial" w:cs="Arial"/>
        </w:rPr>
        <w:t>students</w:t>
      </w:r>
      <w:r w:rsidRPr="0042461F">
        <w:rPr>
          <w:rFonts w:ascii="Arial" w:hAnsi="Arial" w:cs="Arial"/>
        </w:rPr>
        <w:t>)</w:t>
      </w:r>
      <w:r w:rsidR="00391FF1" w:rsidRPr="0042461F">
        <w:rPr>
          <w:rFonts w:ascii="Arial" w:hAnsi="Arial" w:cs="Arial"/>
        </w:rPr>
        <w:t xml:space="preserve"> who ha</w:t>
      </w:r>
      <w:r w:rsidRPr="0042461F">
        <w:rPr>
          <w:rFonts w:ascii="Arial" w:hAnsi="Arial" w:cs="Arial"/>
        </w:rPr>
        <w:t>d</w:t>
      </w:r>
      <w:r w:rsidR="00391FF1" w:rsidRPr="0042461F">
        <w:rPr>
          <w:rFonts w:ascii="Arial" w:hAnsi="Arial" w:cs="Arial"/>
        </w:rPr>
        <w:t xml:space="preserve"> access to </w:t>
      </w:r>
      <w:r w:rsidRPr="0042461F">
        <w:rPr>
          <w:rFonts w:ascii="Arial" w:hAnsi="Arial" w:cs="Arial"/>
        </w:rPr>
        <w:t xml:space="preserve">the </w:t>
      </w:r>
      <w:r w:rsidR="00391FF1" w:rsidRPr="0042461F">
        <w:rPr>
          <w:rFonts w:ascii="Arial" w:hAnsi="Arial" w:cs="Arial"/>
        </w:rPr>
        <w:t>desks that allow</w:t>
      </w:r>
      <w:r w:rsidRPr="0042461F">
        <w:rPr>
          <w:rFonts w:ascii="Arial" w:hAnsi="Arial" w:cs="Arial"/>
        </w:rPr>
        <w:t>ed</w:t>
      </w:r>
      <w:r w:rsidR="00391FF1" w:rsidRPr="0042461F">
        <w:rPr>
          <w:rFonts w:ascii="Arial" w:hAnsi="Arial" w:cs="Arial"/>
        </w:rPr>
        <w:t xml:space="preserve"> </w:t>
      </w:r>
      <w:r w:rsidRPr="0042461F">
        <w:rPr>
          <w:rFonts w:ascii="Arial" w:hAnsi="Arial" w:cs="Arial"/>
        </w:rPr>
        <w:t xml:space="preserve">for </w:t>
      </w:r>
      <w:r w:rsidR="00391FF1" w:rsidRPr="0042461F">
        <w:rPr>
          <w:rFonts w:ascii="Arial" w:hAnsi="Arial" w:cs="Arial"/>
        </w:rPr>
        <w:t>and promote</w:t>
      </w:r>
      <w:r w:rsidRPr="0042461F">
        <w:rPr>
          <w:rFonts w:ascii="Arial" w:hAnsi="Arial" w:cs="Arial"/>
        </w:rPr>
        <w:t>d</w:t>
      </w:r>
      <w:r w:rsidR="00391FF1" w:rsidRPr="0042461F">
        <w:rPr>
          <w:rFonts w:ascii="Arial" w:hAnsi="Arial" w:cs="Arial"/>
        </w:rPr>
        <w:t xml:space="preserve"> standing behaviors </w:t>
      </w:r>
      <w:r w:rsidRPr="0042461F">
        <w:rPr>
          <w:rFonts w:ascii="Arial" w:hAnsi="Arial" w:cs="Arial"/>
        </w:rPr>
        <w:t>would</w:t>
      </w:r>
      <w:r w:rsidR="00391FF1" w:rsidRPr="0042461F">
        <w:rPr>
          <w:rFonts w:ascii="Arial" w:hAnsi="Arial" w:cs="Arial"/>
        </w:rPr>
        <w:t xml:space="preserve"> increase </w:t>
      </w:r>
      <w:r w:rsidRPr="0042461F">
        <w:rPr>
          <w:rFonts w:ascii="Arial" w:hAnsi="Arial" w:cs="Arial"/>
        </w:rPr>
        <w:t xml:space="preserve">their </w:t>
      </w:r>
      <w:r w:rsidR="00391FF1" w:rsidRPr="0042461F">
        <w:rPr>
          <w:rFonts w:ascii="Arial" w:hAnsi="Arial" w:cs="Arial"/>
        </w:rPr>
        <w:t xml:space="preserve">calorie expenditure compared to </w:t>
      </w:r>
      <w:r w:rsidRPr="0042461F">
        <w:rPr>
          <w:rFonts w:ascii="Arial" w:hAnsi="Arial" w:cs="Arial"/>
        </w:rPr>
        <w:t>when</w:t>
      </w:r>
      <w:r w:rsidR="00391FF1" w:rsidRPr="0042461F">
        <w:rPr>
          <w:rFonts w:ascii="Arial" w:hAnsi="Arial" w:cs="Arial"/>
        </w:rPr>
        <w:t xml:space="preserve"> confined to a seated desk (1).  According to Benden and colleagues, children using standing desks </w:t>
      </w:r>
      <w:r w:rsidRPr="0042461F">
        <w:rPr>
          <w:rFonts w:ascii="Arial" w:hAnsi="Arial" w:cs="Arial"/>
        </w:rPr>
        <w:t>exhibit</w:t>
      </w:r>
      <w:r w:rsidR="00391FF1" w:rsidRPr="0042461F">
        <w:rPr>
          <w:rFonts w:ascii="Arial" w:hAnsi="Arial" w:cs="Arial"/>
        </w:rPr>
        <w:t xml:space="preserve"> significant (17%) increases in EE in </w:t>
      </w:r>
      <w:r w:rsidR="002440F5" w:rsidRPr="0042461F">
        <w:rPr>
          <w:rFonts w:ascii="Arial" w:hAnsi="Arial" w:cs="Arial"/>
        </w:rPr>
        <w:t>a</w:t>
      </w:r>
      <w:r w:rsidR="00391FF1" w:rsidRPr="0042461F">
        <w:rPr>
          <w:rFonts w:ascii="Arial" w:hAnsi="Arial" w:cs="Arial"/>
        </w:rPr>
        <w:t xml:space="preserve"> pilot study, with the standing group burning roughly 18% more kcal</w:t>
      </w:r>
      <w:r w:rsidR="00E16A6E" w:rsidRPr="0042461F">
        <w:rPr>
          <w:rFonts w:ascii="Arial" w:hAnsi="Arial" w:cs="Arial"/>
        </w:rPr>
        <w:t>·</w:t>
      </w:r>
      <w:r w:rsidR="00391FF1" w:rsidRPr="0042461F">
        <w:rPr>
          <w:rFonts w:ascii="Arial" w:hAnsi="Arial" w:cs="Arial"/>
        </w:rPr>
        <w:t>min</w:t>
      </w:r>
      <w:r w:rsidR="002440F5" w:rsidRPr="0042461F">
        <w:rPr>
          <w:rFonts w:ascii="Arial" w:hAnsi="Arial" w:cs="Arial"/>
          <w:vertAlign w:val="superscript"/>
        </w:rPr>
        <w:t>-1</w:t>
      </w:r>
      <w:r w:rsidR="00391FF1" w:rsidRPr="0042461F">
        <w:rPr>
          <w:rFonts w:ascii="Arial" w:hAnsi="Arial" w:cs="Arial"/>
        </w:rPr>
        <w:t xml:space="preserve"> than a sitting group (1).  In addition to measuring EE, behavioral observations determined that the altered environment did not cause distress or impairment in daily functioning </w:t>
      </w:r>
      <w:r w:rsidR="002440F5" w:rsidRPr="0042461F">
        <w:rPr>
          <w:rFonts w:ascii="Arial" w:hAnsi="Arial" w:cs="Arial"/>
        </w:rPr>
        <w:t>of</w:t>
      </w:r>
      <w:r w:rsidR="00391FF1" w:rsidRPr="0042461F">
        <w:rPr>
          <w:rFonts w:ascii="Arial" w:hAnsi="Arial" w:cs="Arial"/>
        </w:rPr>
        <w:t xml:space="preserve"> the children.  </w:t>
      </w:r>
    </w:p>
    <w:p w:rsidR="00391FF1" w:rsidRPr="0042461F" w:rsidRDefault="00391FF1" w:rsidP="00391FF1">
      <w:pPr>
        <w:jc w:val="both"/>
        <w:rPr>
          <w:rFonts w:ascii="Arial" w:hAnsi="Arial" w:cs="Arial"/>
        </w:rPr>
      </w:pPr>
    </w:p>
    <w:p w:rsidR="00391FF1" w:rsidRPr="0042461F" w:rsidRDefault="002440F5" w:rsidP="00391FF1">
      <w:pPr>
        <w:jc w:val="both"/>
        <w:rPr>
          <w:rFonts w:ascii="Arial" w:hAnsi="Arial" w:cs="Arial"/>
        </w:rPr>
      </w:pPr>
      <w:r w:rsidRPr="0042461F">
        <w:rPr>
          <w:rFonts w:ascii="Arial" w:hAnsi="Arial" w:cs="Arial"/>
        </w:rPr>
        <w:t xml:space="preserve">The subjects’ </w:t>
      </w:r>
      <w:r w:rsidR="00391FF1" w:rsidRPr="0042461F">
        <w:rPr>
          <w:rFonts w:ascii="Arial" w:hAnsi="Arial" w:cs="Arial"/>
        </w:rPr>
        <w:t xml:space="preserve">demographic and historical data </w:t>
      </w:r>
      <w:r w:rsidRPr="0042461F">
        <w:rPr>
          <w:rFonts w:ascii="Arial" w:hAnsi="Arial" w:cs="Arial"/>
        </w:rPr>
        <w:t>(</w:t>
      </w:r>
      <w:r w:rsidR="00391FF1" w:rsidRPr="0042461F">
        <w:rPr>
          <w:rFonts w:ascii="Arial" w:hAnsi="Arial" w:cs="Arial"/>
        </w:rPr>
        <w:t>height, weight, age, gender, birthdates and race</w:t>
      </w:r>
      <w:r w:rsidRPr="0042461F">
        <w:rPr>
          <w:rFonts w:ascii="Arial" w:hAnsi="Arial" w:cs="Arial"/>
        </w:rPr>
        <w:t>)</w:t>
      </w:r>
      <w:r w:rsidR="00391FF1" w:rsidRPr="0042461F">
        <w:rPr>
          <w:rFonts w:ascii="Arial" w:hAnsi="Arial" w:cs="Arial"/>
        </w:rPr>
        <w:t xml:space="preserve"> </w:t>
      </w:r>
      <w:r w:rsidRPr="0042461F">
        <w:rPr>
          <w:rFonts w:ascii="Arial" w:hAnsi="Arial" w:cs="Arial"/>
        </w:rPr>
        <w:t xml:space="preserve">were collected </w:t>
      </w:r>
      <w:r w:rsidR="00391FF1" w:rsidRPr="0042461F">
        <w:rPr>
          <w:rFonts w:ascii="Arial" w:hAnsi="Arial" w:cs="Arial"/>
        </w:rPr>
        <w:t>once in the fall and spring</w:t>
      </w:r>
      <w:r w:rsidRPr="0042461F">
        <w:rPr>
          <w:rFonts w:ascii="Arial" w:hAnsi="Arial" w:cs="Arial"/>
        </w:rPr>
        <w:t xml:space="preserve"> semesters</w:t>
      </w:r>
      <w:r w:rsidR="00391FF1" w:rsidRPr="0042461F">
        <w:rPr>
          <w:rFonts w:ascii="Arial" w:hAnsi="Arial" w:cs="Arial"/>
        </w:rPr>
        <w:t xml:space="preserve">.  Height, weight, and body measurements were collected on the stadiometer and a digital scale during the school day.  </w:t>
      </w:r>
      <w:r w:rsidRPr="0042461F">
        <w:rPr>
          <w:rFonts w:ascii="Arial" w:hAnsi="Arial" w:cs="Arial"/>
        </w:rPr>
        <w:t xml:space="preserve">All subjects </w:t>
      </w:r>
      <w:r w:rsidR="00391FF1" w:rsidRPr="0042461F">
        <w:rPr>
          <w:rFonts w:ascii="Arial" w:hAnsi="Arial" w:cs="Arial"/>
        </w:rPr>
        <w:t>were individually measured in the hallway outside of their classroom.  Descriptive data were entered in a Microsoft Excel 2007®</w:t>
      </w:r>
      <w:r w:rsidRPr="0042461F">
        <w:rPr>
          <w:rFonts w:ascii="Arial" w:hAnsi="Arial" w:cs="Arial"/>
        </w:rPr>
        <w:t xml:space="preserve"> spreadsheet. </w:t>
      </w:r>
      <w:r w:rsidR="00391FF1" w:rsidRPr="0042461F">
        <w:rPr>
          <w:rFonts w:ascii="Arial" w:hAnsi="Arial" w:cs="Arial"/>
        </w:rPr>
        <w:t xml:space="preserve">Body Mass Index (BMI), a screening tool for obesity, was also calculated using height and weight.  </w:t>
      </w:r>
    </w:p>
    <w:p w:rsidR="00391FF1" w:rsidRPr="0042461F" w:rsidRDefault="00391FF1" w:rsidP="00391FF1">
      <w:pPr>
        <w:jc w:val="both"/>
        <w:rPr>
          <w:rFonts w:ascii="Arial" w:hAnsi="Arial" w:cs="Arial"/>
        </w:rPr>
      </w:pPr>
    </w:p>
    <w:p w:rsidR="00391FF1" w:rsidRPr="0042461F" w:rsidRDefault="00391FF1" w:rsidP="00391FF1">
      <w:pPr>
        <w:jc w:val="both"/>
        <w:rPr>
          <w:rFonts w:ascii="Arial" w:hAnsi="Arial" w:cs="Arial"/>
        </w:rPr>
      </w:pPr>
      <w:r w:rsidRPr="0042461F">
        <w:rPr>
          <w:rFonts w:ascii="Arial" w:hAnsi="Arial" w:cs="Arial"/>
        </w:rPr>
        <w:t xml:space="preserve">Following the descriptive data collection, child activity and EE were measured by the Bodybugg® armband for five consecutive school days between the hours of 8:00 </w:t>
      </w:r>
      <w:r w:rsidR="002440F5" w:rsidRPr="0042461F">
        <w:rPr>
          <w:rFonts w:ascii="Arial" w:hAnsi="Arial" w:cs="Arial"/>
        </w:rPr>
        <w:t>a</w:t>
      </w:r>
      <w:r w:rsidRPr="0042461F">
        <w:rPr>
          <w:rFonts w:ascii="Arial" w:hAnsi="Arial" w:cs="Arial"/>
        </w:rPr>
        <w:t>.</w:t>
      </w:r>
      <w:r w:rsidR="002440F5" w:rsidRPr="0042461F">
        <w:rPr>
          <w:rFonts w:ascii="Arial" w:hAnsi="Arial" w:cs="Arial"/>
        </w:rPr>
        <w:t>m</w:t>
      </w:r>
      <w:r w:rsidRPr="0042461F">
        <w:rPr>
          <w:rFonts w:ascii="Arial" w:hAnsi="Arial" w:cs="Arial"/>
        </w:rPr>
        <w:t xml:space="preserve">. to 2:30 </w:t>
      </w:r>
      <w:r w:rsidR="002440F5" w:rsidRPr="0042461F">
        <w:rPr>
          <w:rFonts w:ascii="Arial" w:hAnsi="Arial" w:cs="Arial"/>
        </w:rPr>
        <w:t>p</w:t>
      </w:r>
      <w:r w:rsidRPr="0042461F">
        <w:rPr>
          <w:rFonts w:ascii="Arial" w:hAnsi="Arial" w:cs="Arial"/>
        </w:rPr>
        <w:t>.</w:t>
      </w:r>
      <w:r w:rsidR="002440F5" w:rsidRPr="0042461F">
        <w:rPr>
          <w:rFonts w:ascii="Arial" w:hAnsi="Arial" w:cs="Arial"/>
        </w:rPr>
        <w:t>m</w:t>
      </w:r>
      <w:r w:rsidRPr="0042461F">
        <w:rPr>
          <w:rFonts w:ascii="Arial" w:hAnsi="Arial" w:cs="Arial"/>
        </w:rPr>
        <w:t xml:space="preserve">. in the original classroom setting.  </w:t>
      </w:r>
      <w:r w:rsidR="002440F5" w:rsidRPr="0042461F">
        <w:rPr>
          <w:rFonts w:ascii="Arial" w:hAnsi="Arial" w:cs="Arial"/>
        </w:rPr>
        <w:t>The d</w:t>
      </w:r>
      <w:r w:rsidRPr="0042461F">
        <w:rPr>
          <w:rFonts w:ascii="Arial" w:hAnsi="Arial" w:cs="Arial"/>
        </w:rPr>
        <w:t xml:space="preserve">ata gathered from the Seca stadiometer and digital scale were synchronized with each Bodybugg® prior to use, so that each child received a Bodybugg® device uploaded with his or her personal data.  The Bodybugg® was placed on the </w:t>
      </w:r>
      <w:r w:rsidR="002440F5" w:rsidRPr="0042461F">
        <w:rPr>
          <w:rFonts w:ascii="Arial" w:hAnsi="Arial" w:cs="Arial"/>
        </w:rPr>
        <w:t xml:space="preserve">back of the </w:t>
      </w:r>
      <w:r w:rsidR="00DC7885" w:rsidRPr="0042461F">
        <w:rPr>
          <w:rFonts w:ascii="Arial" w:hAnsi="Arial" w:cs="Arial"/>
        </w:rPr>
        <w:t>subject</w:t>
      </w:r>
      <w:r w:rsidR="002440F5" w:rsidRPr="0042461F">
        <w:rPr>
          <w:rFonts w:ascii="Arial" w:hAnsi="Arial" w:cs="Arial"/>
        </w:rPr>
        <w:t xml:space="preserve">’s </w:t>
      </w:r>
      <w:r w:rsidRPr="0042461F">
        <w:rPr>
          <w:rFonts w:ascii="Arial" w:hAnsi="Arial" w:cs="Arial"/>
        </w:rPr>
        <w:t>left</w:t>
      </w:r>
      <w:r w:rsidR="002440F5" w:rsidRPr="0042461F">
        <w:rPr>
          <w:rFonts w:ascii="Arial" w:hAnsi="Arial" w:cs="Arial"/>
        </w:rPr>
        <w:t xml:space="preserve"> arm with the </w:t>
      </w:r>
      <w:r w:rsidRPr="0042461F">
        <w:rPr>
          <w:rFonts w:ascii="Arial" w:hAnsi="Arial" w:cs="Arial"/>
        </w:rPr>
        <w:t>sensors touching the skin</w:t>
      </w:r>
      <w:r w:rsidR="00DC7885" w:rsidRPr="0042461F">
        <w:rPr>
          <w:rFonts w:ascii="Arial" w:hAnsi="Arial" w:cs="Arial"/>
        </w:rPr>
        <w:t xml:space="preserve"> in accordance with</w:t>
      </w:r>
      <w:r w:rsidRPr="0042461F">
        <w:rPr>
          <w:rFonts w:ascii="Arial" w:hAnsi="Arial" w:cs="Arial"/>
        </w:rPr>
        <w:t xml:space="preserve"> the manufacturer’s requirements for </w:t>
      </w:r>
      <w:r w:rsidR="00DC7885" w:rsidRPr="0042461F">
        <w:rPr>
          <w:rFonts w:ascii="Arial" w:hAnsi="Arial" w:cs="Arial"/>
        </w:rPr>
        <w:t xml:space="preserve">an </w:t>
      </w:r>
      <w:r w:rsidRPr="0042461F">
        <w:rPr>
          <w:rFonts w:ascii="Arial" w:hAnsi="Arial" w:cs="Arial"/>
        </w:rPr>
        <w:t xml:space="preserve">accurate measurement.  Monitors were placed on </w:t>
      </w:r>
      <w:r w:rsidR="00DC7885" w:rsidRPr="0042461F">
        <w:rPr>
          <w:rFonts w:ascii="Arial" w:hAnsi="Arial" w:cs="Arial"/>
        </w:rPr>
        <w:t xml:space="preserve">each subject </w:t>
      </w:r>
      <w:r w:rsidRPr="0042461F">
        <w:rPr>
          <w:rFonts w:ascii="Arial" w:hAnsi="Arial" w:cs="Arial"/>
        </w:rPr>
        <w:t xml:space="preserve">at the beginning of each of the five days by the classroom teacher, who was provided with instructions regarding placement of the activity monitor and how to adjust the tightness of the armband. Following placement of the Bodybugg®, </w:t>
      </w:r>
      <w:r w:rsidR="00DC7885" w:rsidRPr="0042461F">
        <w:rPr>
          <w:rFonts w:ascii="Arial" w:hAnsi="Arial" w:cs="Arial"/>
        </w:rPr>
        <w:t>the subjects</w:t>
      </w:r>
      <w:r w:rsidRPr="0042461F">
        <w:rPr>
          <w:rFonts w:ascii="Arial" w:hAnsi="Arial" w:cs="Arial"/>
        </w:rPr>
        <w:t xml:space="preserve"> engaged in typical classroom activities</w:t>
      </w:r>
      <w:r w:rsidR="00DC7885" w:rsidRPr="0042461F">
        <w:rPr>
          <w:rFonts w:ascii="Arial" w:hAnsi="Arial" w:cs="Arial"/>
        </w:rPr>
        <w:t>. None of the subjects was</w:t>
      </w:r>
      <w:r w:rsidRPr="0042461F">
        <w:rPr>
          <w:rFonts w:ascii="Arial" w:hAnsi="Arial" w:cs="Arial"/>
        </w:rPr>
        <w:t xml:space="preserve"> asked to change their normal behaviors. </w:t>
      </w:r>
    </w:p>
    <w:p w:rsidR="00391FF1" w:rsidRPr="0042461F" w:rsidRDefault="00391FF1" w:rsidP="00391FF1">
      <w:pPr>
        <w:jc w:val="both"/>
        <w:rPr>
          <w:rFonts w:ascii="Arial" w:hAnsi="Arial" w:cs="Arial"/>
        </w:rPr>
      </w:pPr>
    </w:p>
    <w:p w:rsidR="00391FF1" w:rsidRPr="0042461F" w:rsidRDefault="00DC7885" w:rsidP="00391FF1">
      <w:pPr>
        <w:jc w:val="both"/>
        <w:rPr>
          <w:rFonts w:ascii="Arial" w:hAnsi="Arial" w:cs="Arial"/>
        </w:rPr>
      </w:pPr>
      <w:r w:rsidRPr="0042461F">
        <w:rPr>
          <w:rFonts w:ascii="Arial" w:hAnsi="Arial" w:cs="Arial"/>
        </w:rPr>
        <w:t>Although the subject</w:t>
      </w:r>
      <w:r w:rsidR="00391FF1" w:rsidRPr="0042461F">
        <w:rPr>
          <w:rFonts w:ascii="Arial" w:hAnsi="Arial" w:cs="Arial"/>
        </w:rPr>
        <w:t xml:space="preserve">s wore the activity monitors throughout the school day, data from 8:30 </w:t>
      </w:r>
      <w:r w:rsidRPr="0042461F">
        <w:rPr>
          <w:rFonts w:ascii="Arial" w:hAnsi="Arial" w:cs="Arial"/>
        </w:rPr>
        <w:t>a</w:t>
      </w:r>
      <w:r w:rsidR="00391FF1" w:rsidRPr="0042461F">
        <w:rPr>
          <w:rFonts w:ascii="Arial" w:hAnsi="Arial" w:cs="Arial"/>
        </w:rPr>
        <w:t>.</w:t>
      </w:r>
      <w:r w:rsidRPr="0042461F">
        <w:rPr>
          <w:rFonts w:ascii="Arial" w:hAnsi="Arial" w:cs="Arial"/>
        </w:rPr>
        <w:t>m</w:t>
      </w:r>
      <w:r w:rsidR="00391FF1" w:rsidRPr="0042461F">
        <w:rPr>
          <w:rFonts w:ascii="Arial" w:hAnsi="Arial" w:cs="Arial"/>
        </w:rPr>
        <w:t xml:space="preserve">. to 10:30 </w:t>
      </w:r>
      <w:r w:rsidRPr="0042461F">
        <w:rPr>
          <w:rFonts w:ascii="Arial" w:hAnsi="Arial" w:cs="Arial"/>
        </w:rPr>
        <w:t>a</w:t>
      </w:r>
      <w:r w:rsidR="00391FF1" w:rsidRPr="0042461F">
        <w:rPr>
          <w:rFonts w:ascii="Arial" w:hAnsi="Arial" w:cs="Arial"/>
        </w:rPr>
        <w:t>.</w:t>
      </w:r>
      <w:r w:rsidRPr="0042461F">
        <w:rPr>
          <w:rFonts w:ascii="Arial" w:hAnsi="Arial" w:cs="Arial"/>
        </w:rPr>
        <w:t>m</w:t>
      </w:r>
      <w:r w:rsidR="00391FF1" w:rsidRPr="0042461F">
        <w:rPr>
          <w:rFonts w:ascii="Arial" w:hAnsi="Arial" w:cs="Arial"/>
        </w:rPr>
        <w:t xml:space="preserve">. were specifically selected for statistical analysis.  Beginning the analysis at 8:30 </w:t>
      </w:r>
      <w:r w:rsidRPr="0042461F">
        <w:rPr>
          <w:rFonts w:ascii="Arial" w:hAnsi="Arial" w:cs="Arial"/>
        </w:rPr>
        <w:t>a</w:t>
      </w:r>
      <w:r w:rsidR="00391FF1" w:rsidRPr="0042461F">
        <w:rPr>
          <w:rFonts w:ascii="Arial" w:hAnsi="Arial" w:cs="Arial"/>
        </w:rPr>
        <w:t>.</w:t>
      </w:r>
      <w:r w:rsidRPr="0042461F">
        <w:rPr>
          <w:rFonts w:ascii="Arial" w:hAnsi="Arial" w:cs="Arial"/>
        </w:rPr>
        <w:t>m</w:t>
      </w:r>
      <w:r w:rsidR="00391FF1" w:rsidRPr="0042461F">
        <w:rPr>
          <w:rFonts w:ascii="Arial" w:hAnsi="Arial" w:cs="Arial"/>
        </w:rPr>
        <w:t xml:space="preserve">. allowed for an equal start time for all </w:t>
      </w:r>
      <w:r w:rsidRPr="0042461F">
        <w:rPr>
          <w:rFonts w:ascii="Arial" w:hAnsi="Arial" w:cs="Arial"/>
        </w:rPr>
        <w:t>subjects</w:t>
      </w:r>
      <w:r w:rsidR="00391FF1" w:rsidRPr="0042461F">
        <w:rPr>
          <w:rFonts w:ascii="Arial" w:hAnsi="Arial" w:cs="Arial"/>
        </w:rPr>
        <w:t>, and ensured that each child had taken a place at their primary workstation and w</w:t>
      </w:r>
      <w:r w:rsidRPr="0042461F">
        <w:rPr>
          <w:rFonts w:ascii="Arial" w:hAnsi="Arial" w:cs="Arial"/>
        </w:rPr>
        <w:t>as</w:t>
      </w:r>
      <w:r w:rsidR="00391FF1" w:rsidRPr="0042461F">
        <w:rPr>
          <w:rFonts w:ascii="Arial" w:hAnsi="Arial" w:cs="Arial"/>
        </w:rPr>
        <w:t xml:space="preserve"> engag</w:t>
      </w:r>
      <w:r w:rsidRPr="0042461F">
        <w:rPr>
          <w:rFonts w:ascii="Arial" w:hAnsi="Arial" w:cs="Arial"/>
        </w:rPr>
        <w:t>ed</w:t>
      </w:r>
      <w:r w:rsidR="00391FF1" w:rsidRPr="0042461F">
        <w:rPr>
          <w:rFonts w:ascii="Arial" w:hAnsi="Arial" w:cs="Arial"/>
        </w:rPr>
        <w:t xml:space="preserve"> in similar work tasks by this time.  After 10:30 </w:t>
      </w:r>
      <w:r w:rsidRPr="0042461F">
        <w:rPr>
          <w:rFonts w:ascii="Arial" w:hAnsi="Arial" w:cs="Arial"/>
        </w:rPr>
        <w:t>a</w:t>
      </w:r>
      <w:r w:rsidR="00391FF1" w:rsidRPr="0042461F">
        <w:rPr>
          <w:rFonts w:ascii="Arial" w:hAnsi="Arial" w:cs="Arial"/>
        </w:rPr>
        <w:t>.</w:t>
      </w:r>
      <w:r w:rsidRPr="0042461F">
        <w:rPr>
          <w:rFonts w:ascii="Arial" w:hAnsi="Arial" w:cs="Arial"/>
        </w:rPr>
        <w:t>m</w:t>
      </w:r>
      <w:r w:rsidR="00391FF1" w:rsidRPr="0042461F">
        <w:rPr>
          <w:rFonts w:ascii="Arial" w:hAnsi="Arial" w:cs="Arial"/>
        </w:rPr>
        <w:t xml:space="preserve">., data were confounded due to variable course periods that dramatically increased activity levels, such as PE, lunch, and recess and were away from </w:t>
      </w:r>
      <w:r w:rsidRPr="0042461F">
        <w:rPr>
          <w:rFonts w:ascii="Arial" w:hAnsi="Arial" w:cs="Arial"/>
        </w:rPr>
        <w:t xml:space="preserve">the </w:t>
      </w:r>
      <w:r w:rsidR="00391FF1" w:rsidRPr="0042461F">
        <w:rPr>
          <w:rFonts w:ascii="Arial" w:hAnsi="Arial" w:cs="Arial"/>
        </w:rPr>
        <w:t xml:space="preserve">homeroom where the treatment </w:t>
      </w:r>
      <w:r w:rsidRPr="0042461F">
        <w:rPr>
          <w:rFonts w:ascii="Arial" w:hAnsi="Arial" w:cs="Arial"/>
        </w:rPr>
        <w:t>took place</w:t>
      </w:r>
      <w:r w:rsidR="00391FF1" w:rsidRPr="0042461F">
        <w:rPr>
          <w:rFonts w:ascii="Arial" w:hAnsi="Arial" w:cs="Arial"/>
        </w:rPr>
        <w:t xml:space="preserve">.  </w:t>
      </w:r>
      <w:r w:rsidRPr="0042461F">
        <w:rPr>
          <w:rFonts w:ascii="Arial" w:hAnsi="Arial" w:cs="Arial"/>
        </w:rPr>
        <w:t>Hence, t</w:t>
      </w:r>
      <w:r w:rsidR="00391FF1" w:rsidRPr="0042461F">
        <w:rPr>
          <w:rFonts w:ascii="Arial" w:hAnsi="Arial" w:cs="Arial"/>
        </w:rPr>
        <w:t xml:space="preserve">he </w:t>
      </w:r>
      <w:r w:rsidRPr="0042461F">
        <w:rPr>
          <w:rFonts w:ascii="Arial" w:hAnsi="Arial" w:cs="Arial"/>
        </w:rPr>
        <w:t xml:space="preserve">design of the </w:t>
      </w:r>
      <w:r w:rsidR="00391FF1" w:rsidRPr="0042461F">
        <w:rPr>
          <w:rFonts w:ascii="Arial" w:hAnsi="Arial" w:cs="Arial"/>
        </w:rPr>
        <w:t>study controlled for these potential confounding variables by selecting th</w:t>
      </w:r>
      <w:r w:rsidRPr="0042461F">
        <w:rPr>
          <w:rFonts w:ascii="Arial" w:hAnsi="Arial" w:cs="Arial"/>
        </w:rPr>
        <w:t>e</w:t>
      </w:r>
      <w:r w:rsidR="00391FF1" w:rsidRPr="0042461F">
        <w:rPr>
          <w:rFonts w:ascii="Arial" w:hAnsi="Arial" w:cs="Arial"/>
        </w:rPr>
        <w:t xml:space="preserve"> </w:t>
      </w:r>
      <w:r w:rsidRPr="0042461F">
        <w:rPr>
          <w:rFonts w:ascii="Arial" w:hAnsi="Arial" w:cs="Arial"/>
        </w:rPr>
        <w:t>2</w:t>
      </w:r>
      <w:r w:rsidR="00391FF1" w:rsidRPr="0042461F">
        <w:rPr>
          <w:rFonts w:ascii="Arial" w:hAnsi="Arial" w:cs="Arial"/>
        </w:rPr>
        <w:t xml:space="preserve">-hr interval to analyze.  </w:t>
      </w:r>
      <w:bookmarkEnd w:id="1"/>
    </w:p>
    <w:p w:rsidR="00391FF1" w:rsidRPr="0042461F" w:rsidRDefault="00391FF1" w:rsidP="00391FF1">
      <w:pPr>
        <w:jc w:val="both"/>
        <w:rPr>
          <w:rFonts w:ascii="Arial" w:hAnsi="Arial" w:cs="Arial"/>
        </w:rPr>
      </w:pPr>
    </w:p>
    <w:p w:rsidR="00391FF1" w:rsidRPr="0042461F" w:rsidRDefault="00391FF1" w:rsidP="00391FF1">
      <w:pPr>
        <w:pStyle w:val="Heading2"/>
        <w:jc w:val="left"/>
        <w:rPr>
          <w:rFonts w:ascii="Arial" w:hAnsi="Arial" w:cs="Arial"/>
          <w:b w:val="0"/>
          <w:sz w:val="24"/>
        </w:rPr>
      </w:pPr>
      <w:r w:rsidRPr="0042461F">
        <w:rPr>
          <w:rFonts w:ascii="Arial" w:hAnsi="Arial" w:cs="Arial"/>
          <w:sz w:val="24"/>
        </w:rPr>
        <w:t>Statistical Analysis</w:t>
      </w:r>
    </w:p>
    <w:p w:rsidR="00391FF1" w:rsidRPr="0042461F" w:rsidRDefault="00391FF1" w:rsidP="00391FF1">
      <w:pPr>
        <w:jc w:val="both"/>
        <w:rPr>
          <w:rFonts w:ascii="Arial" w:hAnsi="Arial" w:cs="Arial"/>
        </w:rPr>
      </w:pPr>
      <w:r w:rsidRPr="0042461F">
        <w:rPr>
          <w:rFonts w:ascii="Arial" w:hAnsi="Arial" w:cs="Arial"/>
        </w:rPr>
        <w:t xml:space="preserve">The primary analysis for examining the effect of the stand-biased desk on EE </w:t>
      </w:r>
      <w:r w:rsidR="00DC7885" w:rsidRPr="0042461F">
        <w:rPr>
          <w:rFonts w:ascii="Arial" w:hAnsi="Arial" w:cs="Arial"/>
        </w:rPr>
        <w:t>was</w:t>
      </w:r>
      <w:r w:rsidRPr="0042461F">
        <w:rPr>
          <w:rFonts w:ascii="Arial" w:hAnsi="Arial" w:cs="Arial"/>
        </w:rPr>
        <w:t xml:space="preserve"> carried out using a linear mixed effect model (8). The advantage of</w:t>
      </w:r>
      <w:r w:rsidR="00DC7885" w:rsidRPr="0042461F">
        <w:rPr>
          <w:rFonts w:ascii="Arial" w:hAnsi="Arial" w:cs="Arial"/>
        </w:rPr>
        <w:t xml:space="preserve"> such a model is that it enabled</w:t>
      </w:r>
      <w:r w:rsidRPr="0042461F">
        <w:rPr>
          <w:rFonts w:ascii="Arial" w:hAnsi="Arial" w:cs="Arial"/>
        </w:rPr>
        <w:t xml:space="preserve"> </w:t>
      </w:r>
      <w:r w:rsidR="00DC7885" w:rsidRPr="0042461F">
        <w:rPr>
          <w:rFonts w:ascii="Arial" w:hAnsi="Arial" w:cs="Arial"/>
        </w:rPr>
        <w:t>the researchers</w:t>
      </w:r>
      <w:r w:rsidRPr="0042461F">
        <w:rPr>
          <w:rFonts w:ascii="Arial" w:hAnsi="Arial" w:cs="Arial"/>
        </w:rPr>
        <w:t xml:space="preserve"> to examine not only the effect of the main covariate, but also the day</w:t>
      </w:r>
      <w:r w:rsidR="00DC7885" w:rsidRPr="0042461F">
        <w:rPr>
          <w:rFonts w:ascii="Arial" w:hAnsi="Arial" w:cs="Arial"/>
        </w:rPr>
        <w:t>-</w:t>
      </w:r>
      <w:r w:rsidRPr="0042461F">
        <w:rPr>
          <w:rFonts w:ascii="Arial" w:hAnsi="Arial" w:cs="Arial"/>
        </w:rPr>
        <w:t>to</w:t>
      </w:r>
      <w:r w:rsidR="00DC7885" w:rsidRPr="0042461F">
        <w:rPr>
          <w:rFonts w:ascii="Arial" w:hAnsi="Arial" w:cs="Arial"/>
        </w:rPr>
        <w:t>-</w:t>
      </w:r>
      <w:r w:rsidRPr="0042461F">
        <w:rPr>
          <w:rFonts w:ascii="Arial" w:hAnsi="Arial" w:cs="Arial"/>
        </w:rPr>
        <w:t xml:space="preserve">day variations of the EE. In addition, </w:t>
      </w:r>
      <w:r w:rsidR="00A303BB" w:rsidRPr="0042461F">
        <w:rPr>
          <w:rFonts w:ascii="Arial" w:hAnsi="Arial" w:cs="Arial"/>
        </w:rPr>
        <w:t xml:space="preserve">it allowed for using </w:t>
      </w:r>
      <w:r w:rsidRPr="0042461F">
        <w:rPr>
          <w:rFonts w:ascii="Arial" w:hAnsi="Arial" w:cs="Arial"/>
        </w:rPr>
        <w:t xml:space="preserve">all the </w:t>
      </w:r>
      <w:r w:rsidR="00A303BB" w:rsidRPr="0042461F">
        <w:rPr>
          <w:rFonts w:ascii="Arial" w:hAnsi="Arial" w:cs="Arial"/>
        </w:rPr>
        <w:t>subjects</w:t>
      </w:r>
      <w:r w:rsidRPr="0042461F">
        <w:rPr>
          <w:rFonts w:ascii="Arial" w:hAnsi="Arial" w:cs="Arial"/>
        </w:rPr>
        <w:t xml:space="preserve"> in </w:t>
      </w:r>
      <w:r w:rsidR="00A303BB" w:rsidRPr="0042461F">
        <w:rPr>
          <w:rFonts w:ascii="Arial" w:hAnsi="Arial" w:cs="Arial"/>
        </w:rPr>
        <w:t>the analysis, including the subjects</w:t>
      </w:r>
      <w:r w:rsidRPr="0042461F">
        <w:rPr>
          <w:rFonts w:ascii="Arial" w:hAnsi="Arial" w:cs="Arial"/>
        </w:rPr>
        <w:t xml:space="preserve"> who d</w:t>
      </w:r>
      <w:r w:rsidR="00A303BB" w:rsidRPr="0042461F">
        <w:rPr>
          <w:rFonts w:ascii="Arial" w:hAnsi="Arial" w:cs="Arial"/>
        </w:rPr>
        <w:t>id</w:t>
      </w:r>
      <w:r w:rsidRPr="0042461F">
        <w:rPr>
          <w:rFonts w:ascii="Arial" w:hAnsi="Arial" w:cs="Arial"/>
        </w:rPr>
        <w:t xml:space="preserve"> not have complete data. </w:t>
      </w:r>
      <w:r w:rsidR="00381B14" w:rsidRPr="0042461F">
        <w:rPr>
          <w:rFonts w:ascii="Arial" w:hAnsi="Arial" w:cs="Arial"/>
        </w:rPr>
        <w:t xml:space="preserve">Since there is no </w:t>
      </w:r>
      <w:r w:rsidRPr="0042461F">
        <w:rPr>
          <w:rFonts w:ascii="Arial" w:hAnsi="Arial" w:cs="Arial"/>
        </w:rPr>
        <w:t xml:space="preserve">reason to suspect that the missing data </w:t>
      </w:r>
      <w:r w:rsidR="00381B14" w:rsidRPr="0042461F">
        <w:rPr>
          <w:rFonts w:ascii="Arial" w:hAnsi="Arial" w:cs="Arial"/>
        </w:rPr>
        <w:t>were</w:t>
      </w:r>
      <w:r w:rsidRPr="0042461F">
        <w:rPr>
          <w:rFonts w:ascii="Arial" w:hAnsi="Arial" w:cs="Arial"/>
        </w:rPr>
        <w:t xml:space="preserve"> related to the outcome measures for this study, </w:t>
      </w:r>
      <w:r w:rsidR="00736E38" w:rsidRPr="0042461F">
        <w:rPr>
          <w:rFonts w:ascii="Arial" w:hAnsi="Arial" w:cs="Arial"/>
        </w:rPr>
        <w:t xml:space="preserve">the </w:t>
      </w:r>
      <w:r w:rsidRPr="0042461F">
        <w:rPr>
          <w:rFonts w:ascii="Arial" w:hAnsi="Arial" w:cs="Arial"/>
        </w:rPr>
        <w:t xml:space="preserve">assumption that </w:t>
      </w:r>
      <w:r w:rsidR="00736E38" w:rsidRPr="0042461F">
        <w:rPr>
          <w:rFonts w:ascii="Arial" w:hAnsi="Arial" w:cs="Arial"/>
        </w:rPr>
        <w:t xml:space="preserve">the </w:t>
      </w:r>
      <w:r w:rsidRPr="0042461F">
        <w:rPr>
          <w:rFonts w:ascii="Arial" w:hAnsi="Arial" w:cs="Arial"/>
        </w:rPr>
        <w:t xml:space="preserve">missing </w:t>
      </w:r>
      <w:r w:rsidR="00736E38" w:rsidRPr="0042461F">
        <w:rPr>
          <w:rFonts w:ascii="Arial" w:hAnsi="Arial" w:cs="Arial"/>
        </w:rPr>
        <w:t>data was</w:t>
      </w:r>
      <w:r w:rsidRPr="0042461F">
        <w:rPr>
          <w:rFonts w:ascii="Arial" w:hAnsi="Arial" w:cs="Arial"/>
        </w:rPr>
        <w:t xml:space="preserve"> random </w:t>
      </w:r>
      <w:r w:rsidR="00736E38" w:rsidRPr="0042461F">
        <w:rPr>
          <w:rFonts w:ascii="Arial" w:hAnsi="Arial" w:cs="Arial"/>
        </w:rPr>
        <w:t>(</w:t>
      </w:r>
      <w:r w:rsidRPr="0042461F">
        <w:rPr>
          <w:rFonts w:ascii="Arial" w:hAnsi="Arial" w:cs="Arial"/>
        </w:rPr>
        <w:t>which is required for the linear mixed effect model</w:t>
      </w:r>
      <w:r w:rsidR="00736E38" w:rsidRPr="0042461F">
        <w:rPr>
          <w:rFonts w:ascii="Arial" w:hAnsi="Arial" w:cs="Arial"/>
        </w:rPr>
        <w:t>) was acceptable</w:t>
      </w:r>
      <w:r w:rsidRPr="0042461F">
        <w:rPr>
          <w:rFonts w:ascii="Arial" w:hAnsi="Arial" w:cs="Arial"/>
        </w:rPr>
        <w:t xml:space="preserve">. The dependent variable </w:t>
      </w:r>
      <w:r w:rsidR="00736E38" w:rsidRPr="0042461F">
        <w:rPr>
          <w:rFonts w:ascii="Arial" w:hAnsi="Arial" w:cs="Arial"/>
        </w:rPr>
        <w:t>(</w:t>
      </w:r>
      <w:r w:rsidRPr="0042461F">
        <w:rPr>
          <w:rFonts w:ascii="Arial" w:hAnsi="Arial" w:cs="Arial"/>
        </w:rPr>
        <w:t>average EE</w:t>
      </w:r>
      <w:r w:rsidR="00736E38" w:rsidRPr="0042461F">
        <w:rPr>
          <w:rFonts w:ascii="Arial" w:hAnsi="Arial" w:cs="Arial"/>
        </w:rPr>
        <w:t>) was</w:t>
      </w:r>
      <w:r w:rsidRPr="0042461F">
        <w:rPr>
          <w:rFonts w:ascii="Arial" w:hAnsi="Arial" w:cs="Arial"/>
        </w:rPr>
        <w:t xml:space="preserve"> measured each day for each </w:t>
      </w:r>
      <w:r w:rsidR="00736E38" w:rsidRPr="0042461F">
        <w:rPr>
          <w:rFonts w:ascii="Arial" w:hAnsi="Arial" w:cs="Arial"/>
        </w:rPr>
        <w:t>subject</w:t>
      </w:r>
      <w:r w:rsidRPr="0042461F">
        <w:rPr>
          <w:rFonts w:ascii="Arial" w:hAnsi="Arial" w:cs="Arial"/>
        </w:rPr>
        <w:t xml:space="preserve"> in the study. The fixed covariates include period (</w:t>
      </w:r>
      <w:r w:rsidR="00AE39C2" w:rsidRPr="0042461F">
        <w:rPr>
          <w:rFonts w:ascii="Arial" w:hAnsi="Arial" w:cs="Arial"/>
        </w:rPr>
        <w:t>F</w:t>
      </w:r>
      <w:r w:rsidRPr="0042461F">
        <w:rPr>
          <w:rFonts w:ascii="Arial" w:hAnsi="Arial" w:cs="Arial"/>
        </w:rPr>
        <w:t xml:space="preserve">all </w:t>
      </w:r>
      <w:r w:rsidR="00AE39C2" w:rsidRPr="0042461F">
        <w:rPr>
          <w:rFonts w:ascii="Arial" w:hAnsi="Arial" w:cs="Arial"/>
        </w:rPr>
        <w:t xml:space="preserve">Semester </w:t>
      </w:r>
      <w:r w:rsidRPr="0042461F">
        <w:rPr>
          <w:rFonts w:ascii="Arial" w:hAnsi="Arial" w:cs="Arial"/>
          <w:i/>
        </w:rPr>
        <w:t>vs.</w:t>
      </w:r>
      <w:r w:rsidRPr="0042461F">
        <w:rPr>
          <w:rFonts w:ascii="Arial" w:hAnsi="Arial" w:cs="Arial"/>
        </w:rPr>
        <w:t xml:space="preserve"> </w:t>
      </w:r>
      <w:r w:rsidR="00AE39C2" w:rsidRPr="0042461F">
        <w:rPr>
          <w:rFonts w:ascii="Arial" w:hAnsi="Arial" w:cs="Arial"/>
        </w:rPr>
        <w:t>S</w:t>
      </w:r>
      <w:r w:rsidRPr="0042461F">
        <w:rPr>
          <w:rFonts w:ascii="Arial" w:hAnsi="Arial" w:cs="Arial"/>
        </w:rPr>
        <w:t>pring</w:t>
      </w:r>
      <w:r w:rsidR="00AE39C2" w:rsidRPr="0042461F">
        <w:rPr>
          <w:rFonts w:ascii="Arial" w:hAnsi="Arial" w:cs="Arial"/>
        </w:rPr>
        <w:t xml:space="preserve"> Semester</w:t>
      </w:r>
      <w:r w:rsidRPr="0042461F">
        <w:rPr>
          <w:rFonts w:ascii="Arial" w:hAnsi="Arial" w:cs="Arial"/>
        </w:rPr>
        <w:t xml:space="preserve">), gender, age, and day. The random effect consists of a random intercept for each child. We used the SAS procedure Proc Mixed, version 9.2, to perform the analysis. Empirical variance estimators </w:t>
      </w:r>
      <w:r w:rsidR="00736E38" w:rsidRPr="0042461F">
        <w:rPr>
          <w:rFonts w:ascii="Arial" w:hAnsi="Arial" w:cs="Arial"/>
        </w:rPr>
        <w:t>were</w:t>
      </w:r>
      <w:r w:rsidRPr="0042461F">
        <w:rPr>
          <w:rFonts w:ascii="Arial" w:hAnsi="Arial" w:cs="Arial"/>
        </w:rPr>
        <w:t xml:space="preserve"> used to make </w:t>
      </w:r>
      <w:r w:rsidR="00736E38" w:rsidRPr="0042461F">
        <w:rPr>
          <w:rFonts w:ascii="Arial" w:hAnsi="Arial" w:cs="Arial"/>
        </w:rPr>
        <w:t>the</w:t>
      </w:r>
      <w:r w:rsidRPr="0042461F">
        <w:rPr>
          <w:rFonts w:ascii="Arial" w:hAnsi="Arial" w:cs="Arial"/>
        </w:rPr>
        <w:t xml:space="preserve"> results more robust to misspecifications of the correlation structure.  Descriptive statistics were also calculated to observe mean and standard deviation differences in the 9 </w:t>
      </w:r>
      <w:r w:rsidR="00736E38" w:rsidRPr="0042461F">
        <w:rPr>
          <w:rFonts w:ascii="Arial" w:hAnsi="Arial" w:cs="Arial"/>
        </w:rPr>
        <w:t>subjects</w:t>
      </w:r>
      <w:r w:rsidRPr="0042461F">
        <w:rPr>
          <w:rFonts w:ascii="Arial" w:hAnsi="Arial" w:cs="Arial"/>
        </w:rPr>
        <w:t xml:space="preserve"> who completed both the fall and spring periods of the study, as well as the mean differences in the mean number of steps taken in both measurement periods.  </w:t>
      </w:r>
    </w:p>
    <w:p w:rsidR="00391FF1" w:rsidRPr="0042461F" w:rsidRDefault="00391FF1" w:rsidP="00391FF1">
      <w:pPr>
        <w:pStyle w:val="Lexie1"/>
        <w:numPr>
          <w:ilvl w:val="0"/>
          <w:numId w:val="0"/>
        </w:numPr>
        <w:spacing w:after="0" w:line="240" w:lineRule="auto"/>
        <w:rPr>
          <w:rFonts w:ascii="Arial" w:hAnsi="Arial" w:cs="Arial"/>
          <w:b w:val="0"/>
          <w:sz w:val="24"/>
          <w:szCs w:val="24"/>
          <w:u w:val="none"/>
        </w:rPr>
      </w:pPr>
    </w:p>
    <w:p w:rsidR="00391FF1" w:rsidRPr="0042461F" w:rsidRDefault="00391FF1" w:rsidP="00391FF1">
      <w:pPr>
        <w:pStyle w:val="Lexie1"/>
        <w:numPr>
          <w:ilvl w:val="0"/>
          <w:numId w:val="0"/>
        </w:numPr>
        <w:spacing w:after="0" w:line="240" w:lineRule="auto"/>
        <w:rPr>
          <w:rFonts w:ascii="Arial" w:hAnsi="Arial" w:cs="Arial"/>
          <w:sz w:val="24"/>
          <w:szCs w:val="24"/>
        </w:rPr>
      </w:pPr>
    </w:p>
    <w:p w:rsidR="00391FF1" w:rsidRPr="0042461F" w:rsidRDefault="00391FF1" w:rsidP="00391FF1">
      <w:pPr>
        <w:pStyle w:val="Heading1"/>
        <w:rPr>
          <w:rFonts w:ascii="Arial" w:hAnsi="Arial" w:cs="Arial"/>
          <w:i w:val="0"/>
          <w:sz w:val="24"/>
        </w:rPr>
      </w:pPr>
      <w:r w:rsidRPr="0042461F">
        <w:rPr>
          <w:rFonts w:ascii="Arial" w:hAnsi="Arial" w:cs="Arial"/>
          <w:i w:val="0"/>
          <w:sz w:val="24"/>
        </w:rPr>
        <w:t>RESULTS</w:t>
      </w:r>
    </w:p>
    <w:p w:rsidR="00391FF1" w:rsidRPr="0042461F" w:rsidRDefault="00391FF1" w:rsidP="00391FF1">
      <w:pPr>
        <w:jc w:val="both"/>
        <w:rPr>
          <w:rFonts w:ascii="Arial" w:hAnsi="Arial" w:cs="Arial"/>
        </w:rPr>
      </w:pPr>
      <w:r w:rsidRPr="0042461F">
        <w:rPr>
          <w:rFonts w:ascii="Arial" w:hAnsi="Arial" w:cs="Arial"/>
        </w:rPr>
        <w:t xml:space="preserve">Descriptive statistics within </w:t>
      </w:r>
      <w:r w:rsidR="00736E38" w:rsidRPr="0042461F">
        <w:rPr>
          <w:rFonts w:ascii="Arial" w:hAnsi="Arial" w:cs="Arial"/>
        </w:rPr>
        <w:t>the subjects</w:t>
      </w:r>
      <w:r w:rsidRPr="0042461F">
        <w:rPr>
          <w:rFonts w:ascii="Arial" w:hAnsi="Arial" w:cs="Arial"/>
        </w:rPr>
        <w:t xml:space="preserve"> who participated in the study are displayed in Table 1.  Differences in height, weight, Body Mass Index (BMI), and BMI percentile are recorded, with changes seen in the overall mean weight and BMI percentile.  The mean BMI also exhibited a subtle change from 19.5 kg</w:t>
      </w:r>
      <w:r w:rsidR="00E16A6E" w:rsidRPr="0042461F">
        <w:rPr>
          <w:rFonts w:ascii="Arial" w:hAnsi="Arial" w:cs="Arial"/>
        </w:rPr>
        <w:t>·</w:t>
      </w:r>
      <w:r w:rsidRPr="0042461F">
        <w:rPr>
          <w:rFonts w:ascii="Arial" w:hAnsi="Arial" w:cs="Arial"/>
        </w:rPr>
        <w:t>m</w:t>
      </w:r>
      <w:r w:rsidR="00736E38" w:rsidRPr="0042461F">
        <w:rPr>
          <w:rFonts w:ascii="Arial" w:hAnsi="Arial" w:cs="Arial"/>
          <w:vertAlign w:val="superscript"/>
        </w:rPr>
        <w:t>-</w:t>
      </w:r>
      <w:r w:rsidRPr="0042461F">
        <w:rPr>
          <w:rFonts w:ascii="Arial" w:hAnsi="Arial" w:cs="Arial"/>
          <w:vertAlign w:val="superscript"/>
        </w:rPr>
        <w:t>2</w:t>
      </w:r>
      <w:r w:rsidRPr="0042461F">
        <w:rPr>
          <w:rFonts w:ascii="Arial" w:hAnsi="Arial" w:cs="Arial"/>
        </w:rPr>
        <w:t xml:space="preserve"> to 19.8 kg</w:t>
      </w:r>
      <w:r w:rsidR="00E16A6E" w:rsidRPr="0042461F">
        <w:rPr>
          <w:rFonts w:ascii="Arial" w:hAnsi="Arial" w:cs="Arial"/>
        </w:rPr>
        <w:t>·</w:t>
      </w:r>
      <w:r w:rsidR="00736E38" w:rsidRPr="0042461F">
        <w:rPr>
          <w:rFonts w:ascii="Arial" w:hAnsi="Arial" w:cs="Arial"/>
        </w:rPr>
        <w:t>m</w:t>
      </w:r>
      <w:r w:rsidR="00736E38" w:rsidRPr="0042461F">
        <w:rPr>
          <w:rFonts w:ascii="Arial" w:hAnsi="Arial" w:cs="Arial"/>
          <w:vertAlign w:val="superscript"/>
        </w:rPr>
        <w:t>-2</w:t>
      </w:r>
      <w:r w:rsidRPr="0042461F">
        <w:rPr>
          <w:rFonts w:ascii="Arial" w:hAnsi="Arial" w:cs="Arial"/>
        </w:rPr>
        <w:t xml:space="preserve">.    </w:t>
      </w:r>
    </w:p>
    <w:p w:rsidR="00391FF1" w:rsidRDefault="00B11F1E" w:rsidP="00391FF1">
      <w:pPr>
        <w:rPr>
          <w:rFonts w:ascii="Arial" w:hAnsi="Arial" w:cs="Arial"/>
        </w:rPr>
      </w:pPr>
      <w:r>
        <w:rPr>
          <w:rFonts w:ascii="Arial" w:hAnsi="Arial" w:cs="Arial"/>
          <w:noProof/>
        </w:rPr>
        <w:pict>
          <v:shape id="Text Box 35" o:spid="_x0000_s1050" type="#_x0000_t202" style="position:absolute;margin-left:-8pt;margin-top:18.9pt;width:544pt;height:162.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" strokecolor="white [3212]">
            <v:textbox>
              <w:txbxContent>
                <w:p w:rsidR="00A303BB" w:rsidRPr="00AE39C2" w:rsidRDefault="0096427B" w:rsidP="00391FF1">
                  <w:pPr>
                    <w:rPr>
                      <w:rFonts w:ascii="Arial" w:hAnsi="Arial" w:cs="Arial"/>
                      <w:b/>
                    </w:rPr>
                  </w:pPr>
                  <w:r>
                    <w:rPr>
                      <w:rFonts w:ascii="Arial" w:hAnsi="Arial" w:cs="Arial"/>
                      <w:b/>
                    </w:rPr>
                    <w:t>Table 1.  Descriptive Data of the Subjects Who P</w:t>
                  </w:r>
                  <w:r w:rsidR="00A303BB" w:rsidRPr="00AE39C2">
                    <w:rPr>
                      <w:rFonts w:ascii="Arial" w:hAnsi="Arial" w:cs="Arial"/>
                      <w:b/>
                    </w:rPr>
                    <w:t>articipated in the Fall and Spring</w:t>
                  </w:r>
                  <w:r w:rsidR="00AE39C2">
                    <w:rPr>
                      <w:rFonts w:ascii="Arial" w:hAnsi="Arial" w:cs="Arial"/>
                      <w:b/>
                    </w:rPr>
                    <w:t xml:space="preserve"> Semesters</w:t>
                  </w:r>
                  <w:r w:rsidR="00A303BB" w:rsidRPr="00AE39C2">
                    <w:rPr>
                      <w:rFonts w:ascii="Arial" w:hAnsi="Arial" w:cs="Arial"/>
                      <w:b/>
                    </w:rPr>
                    <w:t>.</w:t>
                  </w:r>
                </w:p>
                <w:tbl>
                  <w:tblPr>
                    <w:tblW w:w="10944" w:type="dxa"/>
                    <w:tblBorders>
                      <w:top w:val="nil"/>
                      <w:left w:val="nil"/>
                      <w:bottom w:val="single" w:sz="12" w:space="0" w:color="000000"/>
                      <w:right w:val="nil"/>
                      <w:insideH w:val="nil"/>
                      <w:insideV w:val="nil"/>
                    </w:tblBorders>
                    <w:tblLayout w:type="fixed"/>
                    <w:tblLook w:val="00BF"/>
                  </w:tblPr>
                  <w:tblGrid>
                    <w:gridCol w:w="2736"/>
                    <w:gridCol w:w="2736"/>
                    <w:gridCol w:w="2736"/>
                    <w:gridCol w:w="2736"/>
                  </w:tblGrid>
                  <w:tr w:rsidR="00A303BB" w:rsidRPr="00AE39C2" w:rsidTr="00A303BB">
                    <w:trPr>
                      <w:trHeight w:val="20"/>
                    </w:trPr>
                    <w:tc>
                      <w:tcPr>
                        <w:tcW w:w="2736" w:type="dxa"/>
                        <w:tcBorders>
                          <w:bottom w:val="single" w:sz="12" w:space="0" w:color="000000"/>
                        </w:tcBorders>
                        <w:shd w:val="solid" w:color="800000" w:fill="FFFFFF"/>
                        <w:vAlign w:val="bottom"/>
                      </w:tcPr>
                      <w:p w:rsidR="00A303BB" w:rsidRPr="00AE39C2" w:rsidRDefault="00A303BB" w:rsidP="00A303BB">
                        <w:pPr>
                          <w:pStyle w:val="BodyText"/>
                          <w:spacing w:after="240" w:line="240" w:lineRule="auto"/>
                          <w:rPr>
                            <w:rFonts w:cs="Arial"/>
                            <w:b w:val="0"/>
                            <w:bCs/>
                            <w:iCs/>
                            <w:color w:val="FFFFFF"/>
                            <w:szCs w:val="24"/>
                            <w:lang w:val="en-US"/>
                          </w:rPr>
                        </w:pPr>
                        <w:r w:rsidRPr="00AE39C2">
                          <w:rPr>
                            <w:rFonts w:cs="Arial"/>
                            <w:b w:val="0"/>
                            <w:bCs/>
                            <w:iCs/>
                            <w:color w:val="FFFFFF"/>
                            <w:szCs w:val="24"/>
                            <w:lang w:val="en-US"/>
                          </w:rPr>
                          <w:t>Conditions</w:t>
                        </w:r>
                      </w:p>
                    </w:tc>
                    <w:tc>
                      <w:tcPr>
                        <w:tcW w:w="2736" w:type="dxa"/>
                        <w:tcBorders>
                          <w:bottom w:val="single" w:sz="12" w:space="0" w:color="000000"/>
                        </w:tcBorders>
                        <w:shd w:val="solid" w:color="800000" w:fill="FFFFFF"/>
                        <w:vAlign w:val="bottom"/>
                      </w:tcPr>
                      <w:p w:rsidR="00A303BB" w:rsidRPr="00AE39C2" w:rsidRDefault="00A303BB" w:rsidP="00A303BB">
                        <w:pPr>
                          <w:pStyle w:val="BodyText"/>
                          <w:spacing w:after="240" w:line="240" w:lineRule="auto"/>
                          <w:rPr>
                            <w:rFonts w:cs="Arial"/>
                            <w:b w:val="0"/>
                            <w:bCs/>
                            <w:iCs/>
                            <w:color w:val="FFFFFF"/>
                            <w:szCs w:val="24"/>
                            <w:lang w:val="en-US"/>
                          </w:rPr>
                        </w:pPr>
                      </w:p>
                      <w:p w:rsidR="00A303BB" w:rsidRPr="00AE39C2" w:rsidRDefault="00A303BB" w:rsidP="00A303BB">
                        <w:pPr>
                          <w:pStyle w:val="BodyText"/>
                          <w:spacing w:after="240" w:line="240" w:lineRule="auto"/>
                          <w:rPr>
                            <w:rFonts w:cs="Arial"/>
                            <w:b w:val="0"/>
                            <w:bCs/>
                            <w:iCs/>
                            <w:color w:val="FFFFFF"/>
                            <w:szCs w:val="24"/>
                            <w:lang w:val="en-US"/>
                          </w:rPr>
                        </w:pPr>
                        <w:r w:rsidRPr="00AE39C2">
                          <w:rPr>
                            <w:rFonts w:cs="Arial"/>
                            <w:b w:val="0"/>
                            <w:bCs/>
                            <w:iCs/>
                            <w:color w:val="FFFFFF"/>
                            <w:szCs w:val="24"/>
                            <w:lang w:val="en-US"/>
                          </w:rPr>
                          <w:t>Fall Semester</w:t>
                        </w:r>
                      </w:p>
                    </w:tc>
                    <w:tc>
                      <w:tcPr>
                        <w:tcW w:w="2736" w:type="dxa"/>
                        <w:tcBorders>
                          <w:bottom w:val="single" w:sz="12" w:space="0" w:color="000000"/>
                        </w:tcBorders>
                        <w:shd w:val="solid" w:color="800000" w:fill="FFFFFF"/>
                        <w:vAlign w:val="bottom"/>
                      </w:tcPr>
                      <w:p w:rsidR="00A303BB" w:rsidRPr="00AE39C2" w:rsidRDefault="00A303BB" w:rsidP="00A303BB">
                        <w:pPr>
                          <w:pStyle w:val="BodyText"/>
                          <w:spacing w:after="240" w:line="240" w:lineRule="auto"/>
                          <w:rPr>
                            <w:rFonts w:cs="Arial"/>
                            <w:b w:val="0"/>
                            <w:bCs/>
                            <w:iCs/>
                            <w:color w:val="FFFFFF"/>
                            <w:szCs w:val="24"/>
                            <w:lang w:val="en-US"/>
                          </w:rPr>
                        </w:pPr>
                        <w:r w:rsidRPr="00AE39C2">
                          <w:rPr>
                            <w:rFonts w:cs="Arial"/>
                            <w:b w:val="0"/>
                            <w:bCs/>
                            <w:iCs/>
                            <w:color w:val="FFFFFF"/>
                            <w:szCs w:val="24"/>
                            <w:lang w:val="en-US"/>
                          </w:rPr>
                          <w:t>Spring Semester</w:t>
                        </w:r>
                      </w:p>
                    </w:tc>
                    <w:tc>
                      <w:tcPr>
                        <w:tcW w:w="2736" w:type="dxa"/>
                        <w:tcBorders>
                          <w:bottom w:val="single" w:sz="12" w:space="0" w:color="000000"/>
                        </w:tcBorders>
                        <w:shd w:val="solid" w:color="800000" w:fill="FFFFFF"/>
                        <w:vAlign w:val="bottom"/>
                      </w:tcPr>
                      <w:p w:rsidR="00A303BB" w:rsidRPr="00AE39C2" w:rsidRDefault="00A303BB" w:rsidP="00A303BB">
                        <w:pPr>
                          <w:pStyle w:val="BodyText"/>
                          <w:spacing w:after="240" w:line="240" w:lineRule="auto"/>
                          <w:rPr>
                            <w:rFonts w:cs="Arial"/>
                            <w:b w:val="0"/>
                            <w:bCs/>
                            <w:iCs/>
                            <w:color w:val="FFFFFF"/>
                            <w:szCs w:val="24"/>
                            <w:lang w:val="en-US"/>
                          </w:rPr>
                        </w:pPr>
                        <w:r w:rsidRPr="00AE39C2">
                          <w:rPr>
                            <w:rFonts w:cs="Arial"/>
                            <w:b w:val="0"/>
                            <w:szCs w:val="24"/>
                          </w:rPr>
                          <w:t>Mean ∆</w:t>
                        </w:r>
                      </w:p>
                    </w:tc>
                  </w:tr>
                  <w:tr w:rsidR="00A303BB" w:rsidRPr="00AE39C2" w:rsidTr="00A303BB">
                    <w:trPr>
                      <w:trHeight w:val="20"/>
                    </w:trPr>
                    <w:tc>
                      <w:tcPr>
                        <w:tcW w:w="2736" w:type="dxa"/>
                        <w:tcBorders>
                          <w:top w:val="single" w:sz="12" w:space="0" w:color="000000"/>
                        </w:tcBorders>
                        <w:shd w:val="pct20" w:color="FFFF00" w:fill="FFFFFF"/>
                      </w:tcPr>
                      <w:p w:rsidR="00A303BB" w:rsidRPr="00AE39C2" w:rsidRDefault="00A303BB" w:rsidP="00A303BB">
                        <w:pPr>
                          <w:pStyle w:val="BodyText"/>
                          <w:spacing w:after="0" w:line="240" w:lineRule="auto"/>
                          <w:jc w:val="left"/>
                          <w:rPr>
                            <w:rFonts w:cs="Arial"/>
                            <w:b w:val="0"/>
                            <w:bCs/>
                            <w:iCs/>
                            <w:szCs w:val="24"/>
                            <w:lang w:val="en-US"/>
                          </w:rPr>
                        </w:pPr>
                        <w:r w:rsidRPr="00AE39C2">
                          <w:rPr>
                            <w:rFonts w:cs="Arial"/>
                            <w:b w:val="0"/>
                            <w:bCs/>
                            <w:iCs/>
                            <w:szCs w:val="24"/>
                            <w:lang w:val="en-US"/>
                          </w:rPr>
                          <w:t>Height</w:t>
                        </w:r>
                        <w:r w:rsidR="00736E38" w:rsidRPr="00AE39C2">
                          <w:rPr>
                            <w:rFonts w:cs="Arial"/>
                            <w:b w:val="0"/>
                            <w:bCs/>
                            <w:iCs/>
                            <w:szCs w:val="24"/>
                            <w:lang w:val="en-US"/>
                          </w:rPr>
                          <w:t xml:space="preserve"> </w:t>
                        </w:r>
                        <w:r w:rsidRPr="00AE39C2">
                          <w:rPr>
                            <w:rFonts w:cs="Arial"/>
                            <w:b w:val="0"/>
                            <w:bCs/>
                            <w:iCs/>
                            <w:szCs w:val="24"/>
                            <w:lang w:val="en-US"/>
                          </w:rPr>
                          <w:t>(cm)</w:t>
                        </w:r>
                      </w:p>
                    </w:tc>
                    <w:tc>
                      <w:tcPr>
                        <w:tcW w:w="2736" w:type="dxa"/>
                        <w:tcBorders>
                          <w:top w:val="single" w:sz="12" w:space="0" w:color="000000"/>
                        </w:tcBorders>
                        <w:shd w:val="pct20" w:color="FFFF00" w:fill="FFFFFF"/>
                      </w:tcPr>
                      <w:p w:rsidR="00A303BB" w:rsidRPr="00AE39C2" w:rsidRDefault="00A303BB" w:rsidP="00A303BB">
                        <w:pPr>
                          <w:pStyle w:val="BodyText"/>
                          <w:spacing w:after="0" w:line="240" w:lineRule="auto"/>
                          <w:rPr>
                            <w:rFonts w:cs="Arial"/>
                            <w:b w:val="0"/>
                            <w:szCs w:val="24"/>
                            <w:lang w:val="en-US"/>
                          </w:rPr>
                        </w:pPr>
                        <w:r w:rsidRPr="00AE39C2">
                          <w:rPr>
                            <w:rFonts w:cs="Arial"/>
                            <w:b w:val="0"/>
                            <w:szCs w:val="24"/>
                            <w:lang w:val="en-US"/>
                          </w:rPr>
                          <w:t xml:space="preserve">120 </w:t>
                        </w:r>
                        <w:r w:rsidRPr="00AE39C2">
                          <w:rPr>
                            <w:rFonts w:cs="Arial"/>
                            <w:b w:val="0"/>
                            <w:szCs w:val="24"/>
                          </w:rPr>
                          <w:t>± 10</w:t>
                        </w:r>
                      </w:p>
                    </w:tc>
                    <w:tc>
                      <w:tcPr>
                        <w:tcW w:w="2736" w:type="dxa"/>
                        <w:tcBorders>
                          <w:top w:val="single" w:sz="12" w:space="0" w:color="000000"/>
                        </w:tcBorders>
                        <w:shd w:val="pct20" w:color="FFFF00" w:fill="FFFFFF"/>
                      </w:tcPr>
                      <w:p w:rsidR="00A303BB" w:rsidRPr="00AE39C2" w:rsidRDefault="00A303BB" w:rsidP="00A303BB">
                        <w:pPr>
                          <w:pStyle w:val="BodyText"/>
                          <w:spacing w:after="0" w:line="240" w:lineRule="auto"/>
                          <w:rPr>
                            <w:rFonts w:cs="Arial"/>
                            <w:b w:val="0"/>
                            <w:szCs w:val="24"/>
                            <w:lang w:val="en-US"/>
                          </w:rPr>
                        </w:pPr>
                        <w:r w:rsidRPr="00AE39C2">
                          <w:rPr>
                            <w:rFonts w:cs="Arial"/>
                            <w:b w:val="0"/>
                            <w:szCs w:val="24"/>
                            <w:lang w:val="en-US"/>
                          </w:rPr>
                          <w:t xml:space="preserve">120 </w:t>
                        </w:r>
                        <w:r w:rsidRPr="00AE39C2">
                          <w:rPr>
                            <w:rFonts w:cs="Arial"/>
                            <w:b w:val="0"/>
                            <w:szCs w:val="24"/>
                            <w:lang w:val="en-US"/>
                          </w:rPr>
                          <w:sym w:font="Symbol" w:char="F0B1"/>
                        </w:r>
                        <w:r w:rsidRPr="00AE39C2">
                          <w:rPr>
                            <w:rFonts w:cs="Arial"/>
                            <w:b w:val="0"/>
                            <w:szCs w:val="24"/>
                            <w:lang w:val="en-US"/>
                          </w:rPr>
                          <w:t xml:space="preserve"> 10</w:t>
                        </w:r>
                      </w:p>
                    </w:tc>
                    <w:tc>
                      <w:tcPr>
                        <w:tcW w:w="2736" w:type="dxa"/>
                        <w:tcBorders>
                          <w:top w:val="single" w:sz="12" w:space="0" w:color="000000"/>
                        </w:tcBorders>
                        <w:shd w:val="pct20" w:color="FFFF00" w:fill="FFFFFF"/>
                      </w:tcPr>
                      <w:p w:rsidR="00A303BB" w:rsidRPr="00AE39C2" w:rsidRDefault="00A303BB" w:rsidP="00A303BB">
                        <w:pPr>
                          <w:pStyle w:val="BodyText"/>
                          <w:spacing w:after="0" w:line="240" w:lineRule="auto"/>
                          <w:rPr>
                            <w:rFonts w:cs="Arial"/>
                            <w:b w:val="0"/>
                            <w:szCs w:val="24"/>
                            <w:lang w:val="en-US"/>
                          </w:rPr>
                        </w:pPr>
                        <w:r w:rsidRPr="00AE39C2">
                          <w:rPr>
                            <w:rFonts w:cs="Arial"/>
                            <w:b w:val="0"/>
                            <w:szCs w:val="24"/>
                            <w:lang w:val="en-US"/>
                          </w:rPr>
                          <w:t>0.0</w:t>
                        </w:r>
                      </w:p>
                    </w:tc>
                  </w:tr>
                  <w:tr w:rsidR="00A303BB" w:rsidRPr="00AE39C2" w:rsidTr="00A303BB">
                    <w:trPr>
                      <w:trHeight w:val="20"/>
                    </w:trPr>
                    <w:tc>
                      <w:tcPr>
                        <w:tcW w:w="2736" w:type="dxa"/>
                        <w:shd w:val="pct20" w:color="FFFF00" w:fill="FFFFFF"/>
                      </w:tcPr>
                      <w:p w:rsidR="00A303BB" w:rsidRPr="00AE39C2" w:rsidRDefault="00A303BB" w:rsidP="00A303BB">
                        <w:pPr>
                          <w:pStyle w:val="BodyText"/>
                          <w:spacing w:after="0" w:line="240" w:lineRule="auto"/>
                          <w:jc w:val="left"/>
                          <w:rPr>
                            <w:rFonts w:cs="Arial"/>
                            <w:b w:val="0"/>
                            <w:bCs/>
                            <w:iCs/>
                            <w:szCs w:val="24"/>
                            <w:lang w:val="en-US"/>
                          </w:rPr>
                        </w:pPr>
                        <w:r w:rsidRPr="00AE39C2">
                          <w:rPr>
                            <w:rFonts w:cs="Arial"/>
                            <w:b w:val="0"/>
                            <w:bCs/>
                            <w:iCs/>
                            <w:szCs w:val="24"/>
                            <w:lang w:val="en-US"/>
                          </w:rPr>
                          <w:t>Weight</w:t>
                        </w:r>
                        <w:r w:rsidR="00736E38" w:rsidRPr="00AE39C2">
                          <w:rPr>
                            <w:rFonts w:cs="Arial"/>
                            <w:b w:val="0"/>
                            <w:bCs/>
                            <w:iCs/>
                            <w:szCs w:val="24"/>
                            <w:lang w:val="en-US"/>
                          </w:rPr>
                          <w:t xml:space="preserve"> </w:t>
                        </w:r>
                        <w:r w:rsidRPr="00AE39C2">
                          <w:rPr>
                            <w:rFonts w:cs="Arial"/>
                            <w:b w:val="0"/>
                            <w:bCs/>
                            <w:iCs/>
                            <w:szCs w:val="24"/>
                            <w:lang w:val="en-US"/>
                          </w:rPr>
                          <w:t>(kg)</w:t>
                        </w:r>
                      </w:p>
                    </w:tc>
                    <w:tc>
                      <w:tcPr>
                        <w:tcW w:w="2736" w:type="dxa"/>
                        <w:shd w:val="pct20" w:color="FFFF00" w:fill="FFFFFF"/>
                      </w:tcPr>
                      <w:p w:rsidR="00A303BB" w:rsidRPr="00AE39C2" w:rsidRDefault="00A303BB" w:rsidP="00A303BB">
                        <w:pPr>
                          <w:pStyle w:val="BodyText"/>
                          <w:spacing w:after="0" w:line="240" w:lineRule="auto"/>
                          <w:rPr>
                            <w:rFonts w:cs="Arial"/>
                            <w:b w:val="0"/>
                            <w:szCs w:val="24"/>
                            <w:lang w:val="en-US"/>
                          </w:rPr>
                        </w:pPr>
                        <w:r w:rsidRPr="00AE39C2">
                          <w:rPr>
                            <w:rFonts w:cs="Arial"/>
                            <w:b w:val="0"/>
                            <w:szCs w:val="24"/>
                            <w:lang w:val="en-US"/>
                          </w:rPr>
                          <w:t xml:space="preserve">27.0 </w:t>
                        </w:r>
                        <w:r w:rsidRPr="00AE39C2">
                          <w:rPr>
                            <w:rFonts w:cs="Arial"/>
                            <w:b w:val="0"/>
                            <w:szCs w:val="24"/>
                          </w:rPr>
                          <w:t>± 7.9</w:t>
                        </w:r>
                      </w:p>
                    </w:tc>
                    <w:tc>
                      <w:tcPr>
                        <w:tcW w:w="2736" w:type="dxa"/>
                        <w:shd w:val="pct20" w:color="FFFF00" w:fill="FFFFFF"/>
                      </w:tcPr>
                      <w:p w:rsidR="00A303BB" w:rsidRPr="00AE39C2" w:rsidRDefault="00A303BB" w:rsidP="00A303BB">
                        <w:pPr>
                          <w:pStyle w:val="BodyText"/>
                          <w:spacing w:after="0" w:line="240" w:lineRule="auto"/>
                          <w:rPr>
                            <w:rFonts w:cs="Arial"/>
                            <w:b w:val="0"/>
                            <w:szCs w:val="24"/>
                            <w:lang w:val="en-US"/>
                          </w:rPr>
                        </w:pPr>
                        <w:r w:rsidRPr="00AE39C2">
                          <w:rPr>
                            <w:rFonts w:cs="Arial"/>
                            <w:b w:val="0"/>
                            <w:szCs w:val="24"/>
                            <w:lang w:val="en-US"/>
                          </w:rPr>
                          <w:t xml:space="preserve">29.5 </w:t>
                        </w:r>
                        <w:r w:rsidRPr="00AE39C2">
                          <w:rPr>
                            <w:rFonts w:cs="Arial"/>
                            <w:b w:val="0"/>
                            <w:szCs w:val="24"/>
                            <w:lang w:val="en-US"/>
                          </w:rPr>
                          <w:sym w:font="Symbol" w:char="F0B1"/>
                        </w:r>
                        <w:r w:rsidRPr="00AE39C2">
                          <w:rPr>
                            <w:rFonts w:cs="Arial"/>
                            <w:b w:val="0"/>
                            <w:szCs w:val="24"/>
                            <w:lang w:val="en-US"/>
                          </w:rPr>
                          <w:t xml:space="preserve"> 8.9</w:t>
                        </w:r>
                      </w:p>
                    </w:tc>
                    <w:tc>
                      <w:tcPr>
                        <w:tcW w:w="2736" w:type="dxa"/>
                        <w:shd w:val="pct20" w:color="FFFF00" w:fill="FFFFFF"/>
                      </w:tcPr>
                      <w:p w:rsidR="00A303BB" w:rsidRPr="00AE39C2" w:rsidRDefault="00A303BB" w:rsidP="00A303BB">
                        <w:pPr>
                          <w:pStyle w:val="BodyText"/>
                          <w:spacing w:after="0" w:line="240" w:lineRule="auto"/>
                          <w:rPr>
                            <w:rFonts w:cs="Arial"/>
                            <w:b w:val="0"/>
                            <w:szCs w:val="24"/>
                            <w:lang w:val="en-US"/>
                          </w:rPr>
                        </w:pPr>
                        <w:r w:rsidRPr="00AE39C2">
                          <w:rPr>
                            <w:rFonts w:cs="Arial"/>
                            <w:b w:val="0"/>
                            <w:szCs w:val="24"/>
                            <w:lang w:val="en-US"/>
                          </w:rPr>
                          <w:t>2.5</w:t>
                        </w:r>
                      </w:p>
                    </w:tc>
                  </w:tr>
                  <w:tr w:rsidR="00A303BB" w:rsidRPr="00AE39C2" w:rsidTr="00A303BB">
                    <w:trPr>
                      <w:trHeight w:val="20"/>
                    </w:trPr>
                    <w:tc>
                      <w:tcPr>
                        <w:tcW w:w="2736" w:type="dxa"/>
                        <w:shd w:val="pct20" w:color="FFFF00" w:fill="FFFFFF"/>
                      </w:tcPr>
                      <w:p w:rsidR="00A303BB" w:rsidRPr="00AE39C2" w:rsidRDefault="00736E38" w:rsidP="00E16A6E">
                        <w:pPr>
                          <w:pStyle w:val="BodyText"/>
                          <w:spacing w:after="0" w:line="240" w:lineRule="auto"/>
                          <w:jc w:val="left"/>
                          <w:rPr>
                            <w:rFonts w:cs="Arial"/>
                            <w:b w:val="0"/>
                            <w:bCs/>
                            <w:iCs/>
                            <w:szCs w:val="24"/>
                            <w:lang w:val="en-US"/>
                          </w:rPr>
                        </w:pPr>
                        <w:r w:rsidRPr="00AE39C2">
                          <w:rPr>
                            <w:rFonts w:cs="Arial"/>
                            <w:b w:val="0"/>
                            <w:bCs/>
                            <w:iCs/>
                            <w:szCs w:val="24"/>
                            <w:lang w:val="en-US"/>
                          </w:rPr>
                          <w:t>BMI (</w:t>
                        </w:r>
                        <w:r w:rsidR="00AE39C2" w:rsidRPr="00AE39C2">
                          <w:rPr>
                            <w:rFonts w:cs="Arial"/>
                            <w:b w:val="0"/>
                            <w:szCs w:val="24"/>
                          </w:rPr>
                          <w:t>kg</w:t>
                        </w:r>
                        <w:r w:rsidR="00E16A6E" w:rsidRPr="0096427B">
                          <w:rPr>
                            <w:rFonts w:cs="Arial"/>
                          </w:rPr>
                          <w:t>·</w:t>
                        </w:r>
                        <w:r w:rsidR="00AE39C2" w:rsidRPr="0096427B">
                          <w:rPr>
                            <w:rFonts w:cs="Arial"/>
                            <w:b w:val="0"/>
                            <w:szCs w:val="24"/>
                          </w:rPr>
                          <w:t>m</w:t>
                        </w:r>
                        <w:r w:rsidR="00AE39C2" w:rsidRPr="00AE39C2">
                          <w:rPr>
                            <w:rFonts w:cs="Arial"/>
                            <w:b w:val="0"/>
                            <w:szCs w:val="24"/>
                            <w:vertAlign w:val="superscript"/>
                          </w:rPr>
                          <w:t>-2</w:t>
                        </w:r>
                        <w:r w:rsidR="00A303BB" w:rsidRPr="00AE39C2">
                          <w:rPr>
                            <w:rFonts w:cs="Arial"/>
                            <w:b w:val="0"/>
                            <w:bCs/>
                            <w:iCs/>
                            <w:szCs w:val="24"/>
                            <w:lang w:val="en-US"/>
                          </w:rPr>
                          <w:t>)</w:t>
                        </w:r>
                      </w:p>
                    </w:tc>
                    <w:tc>
                      <w:tcPr>
                        <w:tcW w:w="2736" w:type="dxa"/>
                        <w:shd w:val="pct20" w:color="FFFF00" w:fill="FFFFFF"/>
                      </w:tcPr>
                      <w:p w:rsidR="00A303BB" w:rsidRPr="00AE39C2" w:rsidRDefault="00A303BB" w:rsidP="00A303BB">
                        <w:pPr>
                          <w:pStyle w:val="BodyText"/>
                          <w:spacing w:after="0" w:line="240" w:lineRule="auto"/>
                          <w:rPr>
                            <w:rFonts w:cs="Arial"/>
                            <w:b w:val="0"/>
                            <w:szCs w:val="24"/>
                            <w:lang w:val="en-US"/>
                          </w:rPr>
                        </w:pPr>
                        <w:r w:rsidRPr="00AE39C2">
                          <w:rPr>
                            <w:rFonts w:cs="Arial"/>
                            <w:b w:val="0"/>
                            <w:szCs w:val="24"/>
                            <w:lang w:val="en-US"/>
                          </w:rPr>
                          <w:t xml:space="preserve">19.5 </w:t>
                        </w:r>
                        <w:r w:rsidRPr="00AE39C2">
                          <w:rPr>
                            <w:rFonts w:cs="Arial"/>
                            <w:b w:val="0"/>
                            <w:szCs w:val="24"/>
                            <w:lang w:val="en-US"/>
                          </w:rPr>
                          <w:sym w:font="Symbol" w:char="F0B1"/>
                        </w:r>
                        <w:r w:rsidRPr="00AE39C2">
                          <w:rPr>
                            <w:rFonts w:cs="Arial"/>
                            <w:b w:val="0"/>
                            <w:szCs w:val="24"/>
                            <w:lang w:val="en-US"/>
                          </w:rPr>
                          <w:t xml:space="preserve"> 4.3</w:t>
                        </w:r>
                      </w:p>
                    </w:tc>
                    <w:tc>
                      <w:tcPr>
                        <w:tcW w:w="2736" w:type="dxa"/>
                        <w:shd w:val="pct20" w:color="FFFF00" w:fill="FFFFFF"/>
                      </w:tcPr>
                      <w:p w:rsidR="00A303BB" w:rsidRPr="00AE39C2" w:rsidRDefault="00A303BB" w:rsidP="00A303BB">
                        <w:pPr>
                          <w:pStyle w:val="BodyText"/>
                          <w:spacing w:after="0" w:line="240" w:lineRule="auto"/>
                          <w:rPr>
                            <w:rFonts w:cs="Arial"/>
                            <w:b w:val="0"/>
                            <w:szCs w:val="24"/>
                            <w:lang w:val="en-US"/>
                          </w:rPr>
                        </w:pPr>
                        <w:r w:rsidRPr="00AE39C2">
                          <w:rPr>
                            <w:rFonts w:cs="Arial"/>
                            <w:b w:val="0"/>
                            <w:szCs w:val="24"/>
                            <w:lang w:val="en-US"/>
                          </w:rPr>
                          <w:t xml:space="preserve">19.8 </w:t>
                        </w:r>
                        <w:r w:rsidRPr="00AE39C2">
                          <w:rPr>
                            <w:rFonts w:cs="Arial"/>
                            <w:b w:val="0"/>
                            <w:szCs w:val="24"/>
                            <w:lang w:val="en-US"/>
                          </w:rPr>
                          <w:sym w:font="Symbol" w:char="F0B1"/>
                        </w:r>
                        <w:r w:rsidRPr="00AE39C2">
                          <w:rPr>
                            <w:rFonts w:cs="Arial"/>
                            <w:b w:val="0"/>
                            <w:szCs w:val="24"/>
                            <w:lang w:val="en-US"/>
                          </w:rPr>
                          <w:t xml:space="preserve"> 4.3</w:t>
                        </w:r>
                      </w:p>
                    </w:tc>
                    <w:tc>
                      <w:tcPr>
                        <w:tcW w:w="2736" w:type="dxa"/>
                        <w:shd w:val="pct20" w:color="FFFF00" w:fill="FFFFFF"/>
                      </w:tcPr>
                      <w:p w:rsidR="00A303BB" w:rsidRPr="00AE39C2" w:rsidRDefault="00A303BB" w:rsidP="00A303BB">
                        <w:pPr>
                          <w:pStyle w:val="BodyText"/>
                          <w:spacing w:after="0" w:line="240" w:lineRule="auto"/>
                          <w:rPr>
                            <w:rFonts w:cs="Arial"/>
                            <w:b w:val="0"/>
                            <w:szCs w:val="24"/>
                            <w:lang w:val="en-US"/>
                          </w:rPr>
                        </w:pPr>
                        <w:r w:rsidRPr="00AE39C2">
                          <w:rPr>
                            <w:rFonts w:cs="Arial"/>
                            <w:b w:val="0"/>
                            <w:szCs w:val="24"/>
                            <w:lang w:val="en-US"/>
                          </w:rPr>
                          <w:t>0.3</w:t>
                        </w:r>
                      </w:p>
                    </w:tc>
                  </w:tr>
                  <w:tr w:rsidR="00A303BB" w:rsidRPr="00AE39C2" w:rsidTr="00AE39C2">
                    <w:trPr>
                      <w:trHeight w:val="396"/>
                    </w:trPr>
                    <w:tc>
                      <w:tcPr>
                        <w:tcW w:w="2736" w:type="dxa"/>
                        <w:shd w:val="pct20" w:color="FFFF00" w:fill="FFFFFF"/>
                      </w:tcPr>
                      <w:p w:rsidR="00A303BB" w:rsidRPr="00AE39C2" w:rsidRDefault="00A303BB" w:rsidP="00A303BB">
                        <w:pPr>
                          <w:pStyle w:val="BodyText"/>
                          <w:spacing w:after="0" w:line="240" w:lineRule="auto"/>
                          <w:jc w:val="left"/>
                          <w:rPr>
                            <w:rFonts w:cs="Arial"/>
                            <w:b w:val="0"/>
                            <w:bCs/>
                            <w:iCs/>
                            <w:szCs w:val="24"/>
                            <w:lang w:val="en-US"/>
                          </w:rPr>
                        </w:pPr>
                        <w:r w:rsidRPr="00AE39C2">
                          <w:rPr>
                            <w:rFonts w:cs="Arial"/>
                            <w:b w:val="0"/>
                            <w:bCs/>
                            <w:iCs/>
                            <w:szCs w:val="24"/>
                            <w:lang w:val="en-US"/>
                          </w:rPr>
                          <w:t>BMI Percentile</w:t>
                        </w:r>
                        <w:r w:rsidR="00736E38" w:rsidRPr="00AE39C2">
                          <w:rPr>
                            <w:rFonts w:cs="Arial"/>
                            <w:b w:val="0"/>
                            <w:bCs/>
                            <w:iCs/>
                            <w:szCs w:val="24"/>
                            <w:lang w:val="en-US"/>
                          </w:rPr>
                          <w:t xml:space="preserve"> </w:t>
                        </w:r>
                        <w:r w:rsidRPr="00AE39C2">
                          <w:rPr>
                            <w:rFonts w:cs="Arial"/>
                            <w:b w:val="0"/>
                            <w:bCs/>
                            <w:iCs/>
                            <w:szCs w:val="24"/>
                            <w:lang w:val="en-US"/>
                          </w:rPr>
                          <w:t>(%)</w:t>
                        </w:r>
                      </w:p>
                    </w:tc>
                    <w:tc>
                      <w:tcPr>
                        <w:tcW w:w="2736" w:type="dxa"/>
                        <w:shd w:val="pct20" w:color="FFFF00" w:fill="FFFFFF"/>
                      </w:tcPr>
                      <w:p w:rsidR="00A303BB" w:rsidRPr="00AE39C2" w:rsidRDefault="00736E38" w:rsidP="00A303BB">
                        <w:pPr>
                          <w:pStyle w:val="BodyText"/>
                          <w:spacing w:after="0" w:line="240" w:lineRule="auto"/>
                          <w:rPr>
                            <w:rFonts w:cs="Arial"/>
                            <w:b w:val="0"/>
                            <w:szCs w:val="24"/>
                            <w:lang w:val="en-US"/>
                          </w:rPr>
                        </w:pPr>
                        <w:r w:rsidRPr="00AE39C2">
                          <w:rPr>
                            <w:rFonts w:cs="Arial"/>
                            <w:b w:val="0"/>
                            <w:szCs w:val="24"/>
                            <w:lang w:val="en-US"/>
                          </w:rPr>
                          <w:t xml:space="preserve">  </w:t>
                        </w:r>
                        <w:r w:rsidR="00A303BB" w:rsidRPr="00AE39C2">
                          <w:rPr>
                            <w:rFonts w:cs="Arial"/>
                            <w:b w:val="0"/>
                            <w:szCs w:val="24"/>
                            <w:lang w:val="en-US"/>
                          </w:rPr>
                          <w:t xml:space="preserve">79.6 </w:t>
                        </w:r>
                        <w:r w:rsidR="00A303BB" w:rsidRPr="00AE39C2">
                          <w:rPr>
                            <w:rFonts w:cs="Arial"/>
                            <w:b w:val="0"/>
                            <w:szCs w:val="24"/>
                            <w:lang w:val="en-US"/>
                          </w:rPr>
                          <w:sym w:font="Symbol" w:char="F0B1"/>
                        </w:r>
                        <w:r w:rsidR="00A303BB" w:rsidRPr="00AE39C2">
                          <w:rPr>
                            <w:rFonts w:cs="Arial"/>
                            <w:b w:val="0"/>
                            <w:szCs w:val="24"/>
                            <w:lang w:val="en-US"/>
                          </w:rPr>
                          <w:t xml:space="preserve"> 20.5</w:t>
                        </w:r>
                      </w:p>
                    </w:tc>
                    <w:tc>
                      <w:tcPr>
                        <w:tcW w:w="2736" w:type="dxa"/>
                        <w:shd w:val="pct20" w:color="FFFF00" w:fill="FFFFFF"/>
                      </w:tcPr>
                      <w:p w:rsidR="00A303BB" w:rsidRPr="00AE39C2" w:rsidRDefault="00736E38" w:rsidP="00A303BB">
                        <w:pPr>
                          <w:pStyle w:val="BodyText"/>
                          <w:spacing w:after="0" w:line="240" w:lineRule="auto"/>
                          <w:rPr>
                            <w:rFonts w:cs="Arial"/>
                            <w:b w:val="0"/>
                            <w:szCs w:val="24"/>
                            <w:lang w:val="en-US"/>
                          </w:rPr>
                        </w:pPr>
                        <w:r w:rsidRPr="00AE39C2">
                          <w:rPr>
                            <w:rFonts w:cs="Arial"/>
                            <w:b w:val="0"/>
                            <w:szCs w:val="24"/>
                            <w:lang w:val="en-US"/>
                          </w:rPr>
                          <w:t xml:space="preserve">  </w:t>
                        </w:r>
                        <w:r w:rsidR="00A303BB" w:rsidRPr="00AE39C2">
                          <w:rPr>
                            <w:rFonts w:cs="Arial"/>
                            <w:b w:val="0"/>
                            <w:szCs w:val="24"/>
                            <w:lang w:val="en-US"/>
                          </w:rPr>
                          <w:t xml:space="preserve">81.6 </w:t>
                        </w:r>
                        <w:r w:rsidR="00A303BB" w:rsidRPr="00AE39C2">
                          <w:rPr>
                            <w:rFonts w:cs="Arial"/>
                            <w:b w:val="0"/>
                            <w:szCs w:val="24"/>
                            <w:lang w:val="en-US"/>
                          </w:rPr>
                          <w:sym w:font="Symbol" w:char="F0B1"/>
                        </w:r>
                        <w:r w:rsidR="00A303BB" w:rsidRPr="00AE39C2">
                          <w:rPr>
                            <w:rFonts w:cs="Arial"/>
                            <w:b w:val="0"/>
                            <w:szCs w:val="24"/>
                            <w:lang w:val="en-US"/>
                          </w:rPr>
                          <w:t xml:space="preserve"> 18.8</w:t>
                        </w:r>
                      </w:p>
                    </w:tc>
                    <w:tc>
                      <w:tcPr>
                        <w:tcW w:w="2736" w:type="dxa"/>
                        <w:shd w:val="pct20" w:color="FFFF00" w:fill="FFFFFF"/>
                      </w:tcPr>
                      <w:p w:rsidR="00A303BB" w:rsidRPr="00AE39C2" w:rsidRDefault="00A303BB" w:rsidP="00A303BB">
                        <w:pPr>
                          <w:pStyle w:val="BodyText"/>
                          <w:spacing w:after="0" w:line="240" w:lineRule="auto"/>
                          <w:rPr>
                            <w:rFonts w:cs="Arial"/>
                            <w:b w:val="0"/>
                            <w:szCs w:val="24"/>
                            <w:lang w:val="en-US"/>
                          </w:rPr>
                        </w:pPr>
                        <w:r w:rsidRPr="00AE39C2">
                          <w:rPr>
                            <w:rFonts w:cs="Arial"/>
                            <w:b w:val="0"/>
                            <w:szCs w:val="24"/>
                            <w:lang w:val="en-US"/>
                          </w:rPr>
                          <w:t>2.0</w:t>
                        </w:r>
                      </w:p>
                    </w:tc>
                  </w:tr>
                </w:tbl>
                <w:p w:rsidR="00A303BB" w:rsidRPr="0042461F" w:rsidRDefault="00AE39C2" w:rsidP="00391FF1">
                  <w:pPr>
                    <w:rPr>
                      <w:rFonts w:ascii="Arial" w:hAnsi="Arial" w:cs="Arial"/>
                    </w:rPr>
                  </w:pPr>
                  <w:r w:rsidRPr="00AE39C2">
                    <w:rPr>
                      <w:rFonts w:ascii="Arial" w:hAnsi="Arial" w:cs="Arial"/>
                    </w:rPr>
                    <w:t xml:space="preserve">Values are means ± </w:t>
                  </w:r>
                  <w:r w:rsidRPr="0042461F">
                    <w:rPr>
                      <w:rFonts w:ascii="Arial" w:hAnsi="Arial" w:cs="Arial"/>
                    </w:rPr>
                    <w:t>S</w:t>
                  </w:r>
                  <w:r w:rsidR="00A303BB" w:rsidRPr="0042461F">
                    <w:rPr>
                      <w:rFonts w:ascii="Arial" w:hAnsi="Arial" w:cs="Arial"/>
                    </w:rPr>
                    <w:t>D</w:t>
                  </w:r>
                </w:p>
                <w:p w:rsidR="00A303BB" w:rsidRPr="0042461F" w:rsidRDefault="00A303BB" w:rsidP="00391FF1"/>
              </w:txbxContent>
            </v:textbox>
            <w10:wrap type="square"/>
          </v:shape>
        </w:pict>
      </w:r>
    </w:p>
    <w:p w:rsidR="00AE39C2" w:rsidRDefault="00AE39C2" w:rsidP="00391FF1">
      <w:pPr>
        <w:rPr>
          <w:rFonts w:ascii="Arial" w:hAnsi="Arial" w:cs="Arial"/>
        </w:rPr>
      </w:pPr>
    </w:p>
    <w:p w:rsidR="00AE39C2" w:rsidRDefault="00AE39C2" w:rsidP="00AE39C2">
      <w:pPr>
        <w:jc w:val="both"/>
        <w:rPr>
          <w:rFonts w:ascii="Arial" w:hAnsi="Arial" w:cs="Arial"/>
        </w:rPr>
      </w:pPr>
    </w:p>
    <w:p w:rsidR="00391FF1" w:rsidRPr="0042461F" w:rsidRDefault="00391FF1" w:rsidP="00AE39C2">
      <w:pPr>
        <w:jc w:val="both"/>
        <w:rPr>
          <w:rFonts w:ascii="Arial" w:hAnsi="Arial" w:cs="Arial"/>
        </w:rPr>
      </w:pPr>
      <w:r w:rsidRPr="0042461F">
        <w:rPr>
          <w:rFonts w:ascii="Arial" w:hAnsi="Arial" w:cs="Arial"/>
        </w:rPr>
        <w:t xml:space="preserve">A box plot displaying the level of energy expenditure between </w:t>
      </w:r>
      <w:r w:rsidR="00AE39C2" w:rsidRPr="0042461F">
        <w:rPr>
          <w:rFonts w:ascii="Arial" w:hAnsi="Arial" w:cs="Arial"/>
        </w:rPr>
        <w:t>F</w:t>
      </w:r>
      <w:r w:rsidRPr="0042461F">
        <w:rPr>
          <w:rFonts w:ascii="Arial" w:hAnsi="Arial" w:cs="Arial"/>
        </w:rPr>
        <w:t xml:space="preserve">all </w:t>
      </w:r>
      <w:r w:rsidR="00AE39C2" w:rsidRPr="0042461F">
        <w:rPr>
          <w:rFonts w:ascii="Arial" w:hAnsi="Arial" w:cs="Arial"/>
        </w:rPr>
        <w:t xml:space="preserve">Semester </w:t>
      </w:r>
      <w:r w:rsidRPr="0042461F">
        <w:rPr>
          <w:rFonts w:ascii="Arial" w:hAnsi="Arial" w:cs="Arial"/>
        </w:rPr>
        <w:t xml:space="preserve">and </w:t>
      </w:r>
      <w:r w:rsidR="00AE39C2" w:rsidRPr="0042461F">
        <w:rPr>
          <w:rFonts w:ascii="Arial" w:hAnsi="Arial" w:cs="Arial"/>
        </w:rPr>
        <w:t>the S</w:t>
      </w:r>
      <w:r w:rsidRPr="0042461F">
        <w:rPr>
          <w:rFonts w:ascii="Arial" w:hAnsi="Arial" w:cs="Arial"/>
        </w:rPr>
        <w:t>pring</w:t>
      </w:r>
      <w:r w:rsidR="00AE39C2" w:rsidRPr="0042461F">
        <w:rPr>
          <w:rFonts w:ascii="Arial" w:hAnsi="Arial" w:cs="Arial"/>
        </w:rPr>
        <w:t xml:space="preserve"> Semester</w:t>
      </w:r>
      <w:r w:rsidRPr="0042461F">
        <w:rPr>
          <w:rFonts w:ascii="Arial" w:hAnsi="Arial" w:cs="Arial"/>
        </w:rPr>
        <w:t xml:space="preserve"> </w:t>
      </w:r>
      <w:r w:rsidR="00AE39C2" w:rsidRPr="0042461F">
        <w:rPr>
          <w:rFonts w:ascii="Arial" w:hAnsi="Arial" w:cs="Arial"/>
        </w:rPr>
        <w:t xml:space="preserve">in the subject </w:t>
      </w:r>
      <w:r w:rsidRPr="0042461F">
        <w:rPr>
          <w:rFonts w:ascii="Arial" w:hAnsi="Arial" w:cs="Arial"/>
        </w:rPr>
        <w:t>sample is displayed in Figure 1.  The figure depi</w:t>
      </w:r>
      <w:r w:rsidR="00AE39C2" w:rsidRPr="0042461F">
        <w:rPr>
          <w:rFonts w:ascii="Arial" w:hAnsi="Arial" w:cs="Arial"/>
        </w:rPr>
        <w:t>cts an increase in EE from the F</w:t>
      </w:r>
      <w:r w:rsidRPr="0042461F">
        <w:rPr>
          <w:rFonts w:ascii="Arial" w:hAnsi="Arial" w:cs="Arial"/>
        </w:rPr>
        <w:t xml:space="preserve">all </w:t>
      </w:r>
      <w:r w:rsidR="00AE39C2" w:rsidRPr="0042461F">
        <w:rPr>
          <w:rFonts w:ascii="Arial" w:hAnsi="Arial" w:cs="Arial"/>
        </w:rPr>
        <w:t>S</w:t>
      </w:r>
      <w:r w:rsidRPr="0042461F">
        <w:rPr>
          <w:rFonts w:ascii="Arial" w:hAnsi="Arial" w:cs="Arial"/>
        </w:rPr>
        <w:t xml:space="preserve">emester to the </w:t>
      </w:r>
      <w:r w:rsidR="00AE39C2" w:rsidRPr="0042461F">
        <w:rPr>
          <w:rFonts w:ascii="Arial" w:hAnsi="Arial" w:cs="Arial"/>
        </w:rPr>
        <w:t>S</w:t>
      </w:r>
      <w:r w:rsidRPr="0042461F">
        <w:rPr>
          <w:rFonts w:ascii="Arial" w:hAnsi="Arial" w:cs="Arial"/>
        </w:rPr>
        <w:t xml:space="preserve">pring </w:t>
      </w:r>
      <w:r w:rsidR="00AE39C2" w:rsidRPr="0042461F">
        <w:rPr>
          <w:rFonts w:ascii="Arial" w:hAnsi="Arial" w:cs="Arial"/>
        </w:rPr>
        <w:t>S</w:t>
      </w:r>
      <w:r w:rsidRPr="0042461F">
        <w:rPr>
          <w:rFonts w:ascii="Arial" w:hAnsi="Arial" w:cs="Arial"/>
        </w:rPr>
        <w:t xml:space="preserve">emester.  Overall, energy expenditure in the fall ranged from 0.79 </w:t>
      </w:r>
      <w:r w:rsidR="00AE39C2" w:rsidRPr="0042461F">
        <w:rPr>
          <w:rFonts w:ascii="Arial" w:hAnsi="Arial" w:cs="Arial"/>
        </w:rPr>
        <w:t>kcal</w:t>
      </w:r>
      <w:r w:rsidR="00962F3D" w:rsidRPr="0042461F">
        <w:rPr>
          <w:rFonts w:ascii="Arial" w:hAnsi="Arial" w:cs="Arial"/>
        </w:rPr>
        <w:t>·</w:t>
      </w:r>
      <w:r w:rsidR="00AE39C2" w:rsidRPr="0042461F">
        <w:rPr>
          <w:rFonts w:ascii="Arial" w:hAnsi="Arial" w:cs="Arial"/>
        </w:rPr>
        <w:t>min</w:t>
      </w:r>
      <w:r w:rsidR="00AE39C2" w:rsidRPr="0042461F">
        <w:rPr>
          <w:rFonts w:ascii="Arial" w:hAnsi="Arial" w:cs="Arial"/>
          <w:vertAlign w:val="superscript"/>
        </w:rPr>
        <w:t>-1</w:t>
      </w:r>
      <w:r w:rsidR="00AE39C2" w:rsidRPr="0042461F">
        <w:rPr>
          <w:rFonts w:ascii="Arial" w:hAnsi="Arial" w:cs="Arial"/>
        </w:rPr>
        <w:t xml:space="preserve"> </w:t>
      </w:r>
      <w:r w:rsidRPr="0042461F">
        <w:rPr>
          <w:rFonts w:ascii="Arial" w:hAnsi="Arial" w:cs="Arial"/>
        </w:rPr>
        <w:t xml:space="preserve">to 1.655 </w:t>
      </w:r>
      <w:r w:rsidR="00AE39C2" w:rsidRPr="0042461F">
        <w:rPr>
          <w:rFonts w:ascii="Arial" w:hAnsi="Arial" w:cs="Arial"/>
        </w:rPr>
        <w:t>kcal</w:t>
      </w:r>
      <w:r w:rsidR="00962F3D" w:rsidRPr="0042461F">
        <w:rPr>
          <w:rFonts w:ascii="Arial" w:hAnsi="Arial" w:cs="Arial"/>
        </w:rPr>
        <w:t>·</w:t>
      </w:r>
      <w:r w:rsidR="00AE39C2" w:rsidRPr="0042461F">
        <w:rPr>
          <w:rFonts w:ascii="Arial" w:hAnsi="Arial" w:cs="Arial"/>
        </w:rPr>
        <w:t>min</w:t>
      </w:r>
      <w:r w:rsidR="00AE39C2" w:rsidRPr="0042461F">
        <w:rPr>
          <w:rFonts w:ascii="Arial" w:hAnsi="Arial" w:cs="Arial"/>
          <w:vertAlign w:val="superscript"/>
        </w:rPr>
        <w:t>-1</w:t>
      </w:r>
      <w:r w:rsidRPr="0042461F">
        <w:rPr>
          <w:rFonts w:ascii="Arial" w:hAnsi="Arial" w:cs="Arial"/>
        </w:rPr>
        <w:t xml:space="preserve">, while EE in the spring ranged from 1.06 </w:t>
      </w:r>
      <w:r w:rsidR="00AE39C2" w:rsidRPr="0042461F">
        <w:rPr>
          <w:rFonts w:ascii="Arial" w:hAnsi="Arial" w:cs="Arial"/>
        </w:rPr>
        <w:t>kcal</w:t>
      </w:r>
      <w:r w:rsidR="00962F3D" w:rsidRPr="0042461F">
        <w:rPr>
          <w:rFonts w:ascii="Arial" w:hAnsi="Arial" w:cs="Arial"/>
        </w:rPr>
        <w:t>·</w:t>
      </w:r>
      <w:r w:rsidR="00AE39C2" w:rsidRPr="0042461F">
        <w:rPr>
          <w:rFonts w:ascii="Arial" w:hAnsi="Arial" w:cs="Arial"/>
        </w:rPr>
        <w:t>min</w:t>
      </w:r>
      <w:r w:rsidR="00AE39C2" w:rsidRPr="0042461F">
        <w:rPr>
          <w:rFonts w:ascii="Arial" w:hAnsi="Arial" w:cs="Arial"/>
          <w:vertAlign w:val="superscript"/>
        </w:rPr>
        <w:t>-1</w:t>
      </w:r>
      <w:r w:rsidR="00AE39C2" w:rsidRPr="0042461F">
        <w:rPr>
          <w:rFonts w:ascii="Arial" w:hAnsi="Arial" w:cs="Arial"/>
        </w:rPr>
        <w:t xml:space="preserve"> </w:t>
      </w:r>
      <w:r w:rsidRPr="0042461F">
        <w:rPr>
          <w:rFonts w:ascii="Arial" w:hAnsi="Arial" w:cs="Arial"/>
        </w:rPr>
        <w:t xml:space="preserve">to 1.91 </w:t>
      </w:r>
      <w:r w:rsidR="00AE39C2" w:rsidRPr="0042461F">
        <w:rPr>
          <w:rFonts w:ascii="Arial" w:hAnsi="Arial" w:cs="Arial"/>
        </w:rPr>
        <w:t>kcal</w:t>
      </w:r>
      <w:r w:rsidR="00962F3D" w:rsidRPr="0042461F">
        <w:rPr>
          <w:rFonts w:ascii="Arial" w:hAnsi="Arial" w:cs="Arial"/>
        </w:rPr>
        <w:t>·</w:t>
      </w:r>
      <w:r w:rsidR="00AE39C2" w:rsidRPr="0042461F">
        <w:rPr>
          <w:rFonts w:ascii="Arial" w:hAnsi="Arial" w:cs="Arial"/>
        </w:rPr>
        <w:t>min</w:t>
      </w:r>
      <w:r w:rsidR="00AE39C2" w:rsidRPr="0042461F">
        <w:rPr>
          <w:rFonts w:ascii="Arial" w:hAnsi="Arial" w:cs="Arial"/>
          <w:vertAlign w:val="superscript"/>
        </w:rPr>
        <w:t>-1</w:t>
      </w:r>
      <w:r w:rsidRPr="0042461F">
        <w:rPr>
          <w:rFonts w:ascii="Arial" w:hAnsi="Arial" w:cs="Arial"/>
        </w:rPr>
        <w:t xml:space="preserve">.  </w:t>
      </w:r>
    </w:p>
    <w:p w:rsidR="00391FF1" w:rsidRPr="0042461F" w:rsidRDefault="00391FF1" w:rsidP="00AE39C2">
      <w:pPr>
        <w:jc w:val="both"/>
        <w:rPr>
          <w:rFonts w:ascii="Arial" w:hAnsi="Arial" w:cs="Arial"/>
        </w:rPr>
      </w:pPr>
    </w:p>
    <w:p w:rsidR="00391FF1" w:rsidRPr="0042461F" w:rsidRDefault="00391FF1" w:rsidP="00AE39C2">
      <w:pPr>
        <w:jc w:val="both"/>
        <w:rPr>
          <w:rFonts w:ascii="Arial" w:hAnsi="Arial" w:cs="Arial"/>
        </w:rPr>
      </w:pPr>
      <w:r w:rsidRPr="0042461F">
        <w:rPr>
          <w:rFonts w:ascii="Arial" w:hAnsi="Arial" w:cs="Arial"/>
        </w:rPr>
        <w:t xml:space="preserve">On average, the difference in EE using the traditional desk and using the stand-biased desk ranged from 0.07 </w:t>
      </w:r>
      <w:r w:rsidR="00AE39C2" w:rsidRPr="0042461F">
        <w:rPr>
          <w:rFonts w:ascii="Arial" w:hAnsi="Arial" w:cs="Arial"/>
        </w:rPr>
        <w:t>kcal</w:t>
      </w:r>
      <w:r w:rsidR="00962F3D" w:rsidRPr="0042461F">
        <w:rPr>
          <w:rFonts w:ascii="Arial" w:hAnsi="Arial" w:cs="Arial"/>
        </w:rPr>
        <w:t>·</w:t>
      </w:r>
      <w:r w:rsidR="00AE39C2" w:rsidRPr="0042461F">
        <w:rPr>
          <w:rFonts w:ascii="Arial" w:hAnsi="Arial" w:cs="Arial"/>
        </w:rPr>
        <w:t>min</w:t>
      </w:r>
      <w:r w:rsidR="00AE39C2" w:rsidRPr="0042461F">
        <w:rPr>
          <w:rFonts w:ascii="Arial" w:hAnsi="Arial" w:cs="Arial"/>
          <w:vertAlign w:val="superscript"/>
        </w:rPr>
        <w:t>-1</w:t>
      </w:r>
      <w:r w:rsidRPr="0042461F">
        <w:rPr>
          <w:rFonts w:ascii="Arial" w:hAnsi="Arial" w:cs="Arial"/>
        </w:rPr>
        <w:t xml:space="preserve"> to 0.47 </w:t>
      </w:r>
      <w:r w:rsidR="00AE39C2" w:rsidRPr="0042461F">
        <w:rPr>
          <w:rFonts w:ascii="Arial" w:hAnsi="Arial" w:cs="Arial"/>
        </w:rPr>
        <w:t>kcal</w:t>
      </w:r>
      <w:r w:rsidR="00962F3D" w:rsidRPr="0042461F">
        <w:rPr>
          <w:rFonts w:ascii="Arial" w:hAnsi="Arial" w:cs="Arial"/>
        </w:rPr>
        <w:t>·</w:t>
      </w:r>
      <w:r w:rsidR="00AE39C2" w:rsidRPr="0042461F">
        <w:rPr>
          <w:rFonts w:ascii="Arial" w:hAnsi="Arial" w:cs="Arial"/>
        </w:rPr>
        <w:t>min</w:t>
      </w:r>
      <w:r w:rsidR="00AE39C2" w:rsidRPr="0042461F">
        <w:rPr>
          <w:rFonts w:ascii="Arial" w:hAnsi="Arial" w:cs="Arial"/>
          <w:vertAlign w:val="superscript"/>
        </w:rPr>
        <w:t>-1</w:t>
      </w:r>
      <w:r w:rsidRPr="0042461F">
        <w:rPr>
          <w:rFonts w:ascii="Arial" w:hAnsi="Arial" w:cs="Arial"/>
        </w:rPr>
        <w:t xml:space="preserve">. The mean difference of means was 0.29 </w:t>
      </w:r>
      <w:r w:rsidR="00AE39C2" w:rsidRPr="0042461F">
        <w:rPr>
          <w:rFonts w:ascii="Arial" w:hAnsi="Arial" w:cs="Arial"/>
        </w:rPr>
        <w:t>kcal</w:t>
      </w:r>
      <w:r w:rsidR="00962F3D" w:rsidRPr="0042461F">
        <w:rPr>
          <w:rFonts w:ascii="Arial" w:hAnsi="Arial" w:cs="Arial"/>
        </w:rPr>
        <w:t>·</w:t>
      </w:r>
      <w:r w:rsidR="00AE39C2" w:rsidRPr="0042461F">
        <w:rPr>
          <w:rFonts w:ascii="Arial" w:hAnsi="Arial" w:cs="Arial"/>
        </w:rPr>
        <w:t>min</w:t>
      </w:r>
      <w:r w:rsidR="00AE39C2" w:rsidRPr="0042461F">
        <w:rPr>
          <w:rFonts w:ascii="Arial" w:hAnsi="Arial" w:cs="Arial"/>
          <w:vertAlign w:val="superscript"/>
        </w:rPr>
        <w:t>-1</w:t>
      </w:r>
      <w:r w:rsidRPr="0042461F">
        <w:rPr>
          <w:rFonts w:ascii="Arial" w:hAnsi="Arial" w:cs="Arial"/>
        </w:rPr>
        <w:t>, with the standard deviation of the difference of the means measured at 0.12</w:t>
      </w:r>
      <w:r w:rsidR="00AE39C2" w:rsidRPr="0042461F">
        <w:rPr>
          <w:rFonts w:ascii="Arial" w:hAnsi="Arial" w:cs="Arial"/>
        </w:rPr>
        <w:t xml:space="preserve"> kcal</w:t>
      </w:r>
      <w:r w:rsidR="00962F3D" w:rsidRPr="0042461F">
        <w:rPr>
          <w:rFonts w:ascii="Arial" w:hAnsi="Arial" w:cs="Arial"/>
        </w:rPr>
        <w:t>·</w:t>
      </w:r>
      <w:r w:rsidR="00AE39C2" w:rsidRPr="0042461F">
        <w:rPr>
          <w:rFonts w:ascii="Arial" w:hAnsi="Arial" w:cs="Arial"/>
        </w:rPr>
        <w:t>min</w:t>
      </w:r>
      <w:r w:rsidR="00AE39C2" w:rsidRPr="0042461F">
        <w:rPr>
          <w:rFonts w:ascii="Arial" w:hAnsi="Arial" w:cs="Arial"/>
          <w:vertAlign w:val="superscript"/>
        </w:rPr>
        <w:t>-1</w:t>
      </w:r>
      <w:r w:rsidRPr="0042461F">
        <w:rPr>
          <w:rFonts w:ascii="Arial" w:hAnsi="Arial" w:cs="Arial"/>
        </w:rPr>
        <w:t>.  Ultim</w:t>
      </w:r>
      <w:r w:rsidR="00AE39C2" w:rsidRPr="0042461F">
        <w:rPr>
          <w:rFonts w:ascii="Arial" w:hAnsi="Arial" w:cs="Arial"/>
        </w:rPr>
        <w:t>ately, this study found a 25.7%</w:t>
      </w:r>
      <w:r w:rsidRPr="0042461F">
        <w:rPr>
          <w:rFonts w:ascii="Arial" w:hAnsi="Arial" w:cs="Arial"/>
        </w:rPr>
        <w:t xml:space="preserve"> increase in average EE within-</w:t>
      </w:r>
      <w:r w:rsidR="00AE39C2" w:rsidRPr="0042461F">
        <w:rPr>
          <w:rFonts w:ascii="Arial" w:hAnsi="Arial" w:cs="Arial"/>
        </w:rPr>
        <w:t>subjects</w:t>
      </w:r>
      <w:r w:rsidRPr="0042461F">
        <w:rPr>
          <w:rFonts w:ascii="Arial" w:hAnsi="Arial" w:cs="Arial"/>
        </w:rPr>
        <w:t xml:space="preserve"> using a stand-biased desk compared to </w:t>
      </w:r>
      <w:r w:rsidR="000E6C1C" w:rsidRPr="0042461F">
        <w:rPr>
          <w:rFonts w:ascii="Arial" w:hAnsi="Arial" w:cs="Arial"/>
        </w:rPr>
        <w:t>the</w:t>
      </w:r>
      <w:r w:rsidRPr="0042461F">
        <w:rPr>
          <w:rFonts w:ascii="Arial" w:hAnsi="Arial" w:cs="Arial"/>
        </w:rPr>
        <w:t xml:space="preserve"> traditional desk.  In addition, there was a 17.6</w:t>
      </w:r>
      <w:r w:rsidR="000E6C1C" w:rsidRPr="0042461F">
        <w:rPr>
          <w:rFonts w:ascii="Arial" w:hAnsi="Arial" w:cs="Arial"/>
        </w:rPr>
        <w:t>%</w:t>
      </w:r>
      <w:r w:rsidRPr="0042461F">
        <w:rPr>
          <w:rFonts w:ascii="Arial" w:hAnsi="Arial" w:cs="Arial"/>
        </w:rPr>
        <w:t xml:space="preserve"> increase in steps within </w:t>
      </w:r>
      <w:r w:rsidR="000E6C1C" w:rsidRPr="0042461F">
        <w:rPr>
          <w:rFonts w:ascii="Arial" w:hAnsi="Arial" w:cs="Arial"/>
        </w:rPr>
        <w:t>subjects</w:t>
      </w:r>
      <w:r w:rsidRPr="0042461F">
        <w:rPr>
          <w:rFonts w:ascii="Arial" w:hAnsi="Arial" w:cs="Arial"/>
        </w:rPr>
        <w:t xml:space="preserve"> with the use of stand-biased desks.  Overall, the mean number of steps from the Fall trial to the Spring trial increased by roughly 836 steps.  Figure 2 illustrates the mean steps difference in </w:t>
      </w:r>
      <w:r w:rsidR="000E6C1C" w:rsidRPr="0042461F">
        <w:rPr>
          <w:rFonts w:ascii="Arial" w:hAnsi="Arial" w:cs="Arial"/>
        </w:rPr>
        <w:t>subjects</w:t>
      </w:r>
      <w:r w:rsidRPr="0042461F">
        <w:rPr>
          <w:rFonts w:ascii="Arial" w:hAnsi="Arial" w:cs="Arial"/>
        </w:rPr>
        <w:t xml:space="preserve"> who completed both study trials, and Figure 3 shows the mean EE difference over the two sample periods within </w:t>
      </w:r>
      <w:r w:rsidR="000E6C1C" w:rsidRPr="0042461F">
        <w:rPr>
          <w:rFonts w:ascii="Arial" w:hAnsi="Arial" w:cs="Arial"/>
        </w:rPr>
        <w:t>the</w:t>
      </w:r>
      <w:r w:rsidRPr="0042461F">
        <w:rPr>
          <w:rFonts w:ascii="Arial" w:hAnsi="Arial" w:cs="Arial"/>
        </w:rPr>
        <w:t xml:space="preserve"> </w:t>
      </w:r>
      <w:r w:rsidR="000E6C1C" w:rsidRPr="0042461F">
        <w:rPr>
          <w:rFonts w:ascii="Arial" w:hAnsi="Arial" w:cs="Arial"/>
        </w:rPr>
        <w:t>subjects</w:t>
      </w:r>
      <w:r w:rsidRPr="0042461F">
        <w:rPr>
          <w:rFonts w:ascii="Arial" w:hAnsi="Arial" w:cs="Arial"/>
        </w:rPr>
        <w:t xml:space="preserve"> as well.  </w:t>
      </w:r>
    </w:p>
    <w:p w:rsidR="00391FF1" w:rsidRDefault="00B11F1E" w:rsidP="00391FF1">
      <w:pPr>
        <w:jc w:val="both"/>
        <w:rPr>
          <w:rFonts w:ascii="Arial" w:hAnsi="Arial" w:cs="Arial"/>
        </w:rPr>
      </w:pPr>
      <w:r>
        <w:rPr>
          <w:rFonts w:ascii="Arial" w:hAnsi="Arial" w:cs="Arial"/>
          <w:noProof/>
        </w:rPr>
        <w:pict>
          <v:shape id="Text Box 32" o:spid="_x0000_s1049" type="#_x0000_t202" style="position:absolute;left:0;text-align:left;margin-left:147.85pt;margin-top:299.3pt;width:88.25pt;height:37.3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" strokecolor="white [3212]">
            <v:textbox>
              <w:txbxContent>
                <w:p w:rsidR="00A303BB" w:rsidRPr="00241D31" w:rsidRDefault="00A303BB" w:rsidP="00391FF1">
                  <w:pPr>
                    <w:jc w:val="center"/>
                    <w:rPr>
                      <w:rFonts w:ascii="Arial" w:hAnsi="Arial" w:cs="Arial"/>
                      <w:sz w:val="18"/>
                      <w:szCs w:val="18"/>
                    </w:rPr>
                  </w:pPr>
                  <w:r>
                    <w:rPr>
                      <w:rFonts w:ascii="Arial" w:hAnsi="Arial" w:cs="Arial"/>
                      <w:sz w:val="18"/>
                      <w:szCs w:val="18"/>
                    </w:rPr>
                    <w:t>Fall</w:t>
                  </w:r>
                </w:p>
                <w:p w:rsidR="00A303BB" w:rsidRPr="00241D31" w:rsidRDefault="00A303BB" w:rsidP="00391FF1">
                  <w:pPr>
                    <w:jc w:val="center"/>
                    <w:rPr>
                      <w:rFonts w:ascii="Arial" w:hAnsi="Arial" w:cs="Arial"/>
                      <w:sz w:val="18"/>
                      <w:szCs w:val="18"/>
                    </w:rPr>
                  </w:pPr>
                  <w:r w:rsidRPr="00241D31">
                    <w:rPr>
                      <w:rFonts w:ascii="Arial" w:hAnsi="Arial" w:cs="Arial"/>
                      <w:sz w:val="18"/>
                      <w:szCs w:val="18"/>
                    </w:rPr>
                    <w:t>Observation Period</w:t>
                  </w:r>
                </w:p>
              </w:txbxContent>
            </v:textbox>
          </v:shape>
        </w:pict>
      </w:r>
      <w:r>
        <w:rPr>
          <w:rFonts w:ascii="Arial" w:hAnsi="Arial" w:cs="Arial"/>
          <w:noProof/>
        </w:rPr>
        <w:pict>
          <v:shape id="Text Box 36" o:spid="_x0000_s1051" type="#_x0000_t202" style="position:absolute;left:0;text-align:left;margin-left:334.15pt;margin-top:299.7pt;width:102.4pt;height:39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" strokecolor="white [3212]">
            <v:textbox style="mso-fit-shape-to-text:t">
              <w:txbxContent>
                <w:p w:rsidR="00A303BB" w:rsidRPr="00241D31" w:rsidRDefault="00A303BB" w:rsidP="00391FF1">
                  <w:pPr>
                    <w:jc w:val="center"/>
                    <w:rPr>
                      <w:rFonts w:ascii="Arial" w:hAnsi="Arial" w:cs="Arial"/>
                      <w:sz w:val="18"/>
                      <w:szCs w:val="18"/>
                    </w:rPr>
                  </w:pPr>
                  <w:r>
                    <w:rPr>
                      <w:rFonts w:ascii="Arial" w:hAnsi="Arial" w:cs="Arial"/>
                      <w:sz w:val="18"/>
                      <w:szCs w:val="18"/>
                    </w:rPr>
                    <w:t>Spring</w:t>
                  </w:r>
                </w:p>
                <w:p w:rsidR="00A303BB" w:rsidRPr="00241D31" w:rsidRDefault="00A303BB" w:rsidP="00391FF1">
                  <w:pPr>
                    <w:jc w:val="center"/>
                    <w:rPr>
                      <w:rFonts w:ascii="Arial" w:hAnsi="Arial" w:cs="Arial"/>
                      <w:sz w:val="18"/>
                      <w:szCs w:val="18"/>
                    </w:rPr>
                  </w:pPr>
                  <w:r w:rsidRPr="00241D31">
                    <w:rPr>
                      <w:rFonts w:ascii="Arial" w:hAnsi="Arial" w:cs="Arial"/>
                      <w:sz w:val="18"/>
                      <w:szCs w:val="18"/>
                    </w:rPr>
                    <w:t xml:space="preserve">Observation </w:t>
                  </w:r>
                </w:p>
                <w:p w:rsidR="00A303BB" w:rsidRPr="00241D31" w:rsidRDefault="00A303BB" w:rsidP="00391FF1">
                  <w:pPr>
                    <w:jc w:val="center"/>
                    <w:rPr>
                      <w:rFonts w:ascii="Arial" w:hAnsi="Arial" w:cs="Arial"/>
                      <w:sz w:val="18"/>
                      <w:szCs w:val="18"/>
                    </w:rPr>
                  </w:pPr>
                  <w:r w:rsidRPr="00241D31">
                    <w:rPr>
                      <w:rFonts w:ascii="Arial" w:hAnsi="Arial" w:cs="Arial"/>
                      <w:sz w:val="18"/>
                      <w:szCs w:val="18"/>
                    </w:rPr>
                    <w:t>Period</w:t>
                  </w:r>
                </w:p>
              </w:txbxContent>
            </v:textbox>
          </v:shape>
        </w:pict>
      </w:r>
      <w:r w:rsidR="00391FF1" w:rsidRPr="000261C9">
        <w:rPr>
          <w:rFonts w:ascii="Arial" w:hAnsi="Arial" w:cs="Arial"/>
          <w:noProof/>
        </w:rPr>
        <w:drawing>
          <wp:inline distT="0" distB="0" distL="0" distR="0">
            <wp:extent cx="6663768" cy="4324350"/>
            <wp:effectExtent l="19050" t="0" r="3732" b="0"/>
            <wp:docPr id="7" name="Picture 2" descr="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bmp"/>
                    <pic:cNvPicPr>
                      <a:picLocks noChangeAspect="1" noChangeArrowheads="1"/>
                    </pic:cNvPicPr>
                  </pic:nvPicPr>
                  <pic:blipFill>
                    <a:blip r:embed="rId9" cstate="print"/>
                    <a:srcRect/>
                    <a:stretch>
                      <a:fillRect/>
                    </a:stretch>
                  </pic:blipFill>
                  <pic:spPr bwMode="auto">
                    <a:xfrm>
                      <a:off x="0" y="0"/>
                      <a:ext cx="6663768" cy="4324350"/>
                    </a:xfrm>
                    <a:prstGeom prst="rect">
                      <a:avLst/>
                    </a:prstGeom>
                    <a:noFill/>
                    <a:ln w="9525">
                      <a:noFill/>
                      <a:miter lim="800000"/>
                      <a:headEnd/>
                      <a:tailEnd/>
                    </a:ln>
                  </pic:spPr>
                </pic:pic>
              </a:graphicData>
            </a:graphic>
          </wp:inline>
        </w:drawing>
      </w:r>
      <w:r w:rsidR="00962F3D">
        <w:rPr>
          <w:rFonts w:ascii="Arial" w:hAnsi="Arial" w:cs="Arial"/>
        </w:rPr>
        <w:t xml:space="preserve">Figure 1. </w:t>
      </w:r>
      <w:r w:rsidR="00391FF1">
        <w:rPr>
          <w:rFonts w:ascii="Arial" w:hAnsi="Arial" w:cs="Arial"/>
        </w:rPr>
        <w:t>Box Plot of Energy Expenditure in Fall and Spring Observation Periods</w:t>
      </w:r>
      <w:r w:rsidR="000E6C1C">
        <w:rPr>
          <w:rFonts w:ascii="Arial" w:hAnsi="Arial" w:cs="Arial"/>
        </w:rPr>
        <w:t>.</w:t>
      </w:r>
    </w:p>
    <w:p w:rsidR="000E6C1C" w:rsidRDefault="000E6C1C" w:rsidP="00391FF1">
      <w:pPr>
        <w:jc w:val="both"/>
        <w:rPr>
          <w:rFonts w:ascii="Arial" w:hAnsi="Arial" w:cs="Arial"/>
        </w:rPr>
      </w:pPr>
    </w:p>
    <w:p w:rsidR="00391FF1" w:rsidRDefault="00391FF1" w:rsidP="00391FF1">
      <w:pPr>
        <w:jc w:val="both"/>
        <w:rPr>
          <w:rFonts w:ascii="Arial" w:hAnsi="Arial" w:cs="Arial"/>
          <w:b/>
          <w:sz w:val="20"/>
          <w:szCs w:val="20"/>
        </w:rPr>
      </w:pPr>
      <w:r>
        <w:rPr>
          <w:rFonts w:ascii="Arial" w:hAnsi="Arial" w:cs="Arial"/>
          <w:b/>
          <w:noProof/>
          <w:sz w:val="20"/>
          <w:szCs w:val="20"/>
        </w:rPr>
        <w:drawing>
          <wp:anchor distT="0" distB="0" distL="114300" distR="114300" simplePos="0" relativeHeight="251669504" behindDoc="0" locked="0" layoutInCell="1" allowOverlap="1">
            <wp:simplePos x="0" y="0"/>
            <wp:positionH relativeFrom="column">
              <wp:posOffset>19050</wp:posOffset>
            </wp:positionH>
            <wp:positionV relativeFrom="paragraph">
              <wp:posOffset>23495</wp:posOffset>
            </wp:positionV>
            <wp:extent cx="6477000" cy="4006850"/>
            <wp:effectExtent l="19050" t="0" r="0" b="0"/>
            <wp:wrapSquare wrapText="bothSides"/>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11755" t="16837" r="18991" b="14788"/>
                    <a:stretch>
                      <a:fillRect/>
                    </a:stretch>
                  </pic:blipFill>
                  <pic:spPr bwMode="auto">
                    <a:xfrm>
                      <a:off x="0" y="0"/>
                      <a:ext cx="6477000" cy="4006850"/>
                    </a:xfrm>
                    <a:prstGeom prst="rect">
                      <a:avLst/>
                    </a:prstGeom>
                    <a:noFill/>
                    <a:ln w="9525">
                      <a:noFill/>
                      <a:miter lim="800000"/>
                      <a:headEnd/>
                      <a:tailEnd/>
                    </a:ln>
                  </pic:spPr>
                </pic:pic>
              </a:graphicData>
            </a:graphic>
          </wp:anchor>
        </w:drawing>
      </w:r>
    </w:p>
    <w:p w:rsidR="00391FF1" w:rsidRDefault="00B11F1E" w:rsidP="00391FF1">
      <w:pPr>
        <w:jc w:val="both"/>
        <w:rPr>
          <w:rFonts w:ascii="Arial" w:hAnsi="Arial" w:cs="Arial"/>
        </w:rPr>
      </w:pPr>
      <w:r>
        <w:rPr>
          <w:rFonts w:ascii="Arial" w:hAnsi="Arial" w:cs="Arial"/>
          <w:noProof/>
        </w:rPr>
        <w:pict>
          <v:shape id="Text Box 37" o:spid="_x0000_s1052" type="#_x0000_t202" style="position:absolute;left:0;text-align:left;margin-left:152.5pt;margin-top:7.6pt;width:294.65pt;height:21.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" strokecolor="white [3212]">
            <v:textbox>
              <w:txbxContent>
                <w:p w:rsidR="00A303BB" w:rsidRPr="00A85B07" w:rsidRDefault="00A303BB" w:rsidP="00391FF1"/>
              </w:txbxContent>
            </v:textbox>
          </v:shape>
        </w:pict>
      </w:r>
    </w:p>
    <w:p w:rsidR="00391FF1" w:rsidRDefault="00391FF1" w:rsidP="00391FF1">
      <w:pPr>
        <w:jc w:val="both"/>
        <w:rPr>
          <w:rFonts w:ascii="Arial" w:hAnsi="Arial" w:cs="Arial"/>
        </w:rPr>
      </w:pPr>
    </w:p>
    <w:p w:rsidR="00391FF1" w:rsidRDefault="00391FF1" w:rsidP="00391FF1">
      <w:pPr>
        <w:jc w:val="both"/>
        <w:rPr>
          <w:rFonts w:ascii="Arial" w:hAnsi="Arial" w:cs="Arial"/>
        </w:rPr>
      </w:pPr>
    </w:p>
    <w:p w:rsidR="00391FF1" w:rsidRDefault="00391FF1" w:rsidP="00391FF1">
      <w:pPr>
        <w:jc w:val="both"/>
        <w:rPr>
          <w:rFonts w:ascii="Arial" w:hAnsi="Arial" w:cs="Arial"/>
        </w:rPr>
      </w:pPr>
    </w:p>
    <w:p w:rsidR="00391FF1" w:rsidRDefault="00391FF1" w:rsidP="00391FF1">
      <w:pPr>
        <w:jc w:val="both"/>
        <w:rPr>
          <w:rFonts w:ascii="Arial" w:hAnsi="Arial" w:cs="Arial"/>
        </w:rPr>
      </w:pPr>
    </w:p>
    <w:p w:rsidR="00391FF1" w:rsidRDefault="00B11F1E" w:rsidP="00391FF1">
      <w:pPr>
        <w:jc w:val="both"/>
        <w:rPr>
          <w:rFonts w:ascii="Arial" w:hAnsi="Arial" w:cs="Arial"/>
          <w:b/>
          <w:sz w:val="20"/>
          <w:szCs w:val="20"/>
        </w:rPr>
      </w:pPr>
      <w:r>
        <w:rPr>
          <w:rFonts w:ascii="Arial" w:hAnsi="Arial" w:cs="Arial"/>
          <w:b/>
          <w:noProof/>
          <w:sz w:val="20"/>
          <w:szCs w:val="20"/>
        </w:rPr>
        <w:pict>
          <v:shape id="Text Box 67" o:spid="_x0000_s1053" type="#_x0000_t202" style="position:absolute;left:0;text-align:left;margin-left:475.85pt;margin-top:92.6pt;width:34.65pt;height:18.7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" stroked="f" strokecolor="white [3212]">
            <v:textbox style="mso-fit-shape-to-text:t">
              <w:txbxContent>
                <w:p w:rsidR="00A303BB" w:rsidRPr="00012457" w:rsidRDefault="00A303BB" w:rsidP="00391FF1">
                  <w:pPr>
                    <w:rPr>
                      <w:rFonts w:ascii="Arial" w:hAnsi="Arial" w:cs="Arial"/>
                    </w:rPr>
                  </w:pPr>
                  <w:r w:rsidRPr="0044469D">
                    <w:rPr>
                      <w:rFonts w:ascii="Arial" w:hAnsi="Arial" w:cs="Arial"/>
                      <w:sz w:val="20"/>
                      <w:szCs w:val="20"/>
                    </w:rPr>
                    <w:t>Fall</w:t>
                  </w:r>
                </w:p>
              </w:txbxContent>
            </v:textbox>
          </v:shape>
        </w:pict>
      </w:r>
      <w:r>
        <w:rPr>
          <w:rFonts w:ascii="Arial" w:hAnsi="Arial" w:cs="Arial"/>
          <w:b/>
          <w:noProof/>
          <w:sz w:val="20"/>
          <w:szCs w:val="20"/>
        </w:rPr>
        <w:pict>
          <v:shape id="Text Box 68" o:spid="_x0000_s1054" type="#_x0000_t202" style="position:absolute;left:0;text-align:left;margin-left:475.85pt;margin-top:113.9pt;width:50.8pt;height:18.7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" stroked="f" strokecolor="white [3212]">
            <v:textbox style="mso-fit-shape-to-text:t">
              <w:txbxContent>
                <w:p w:rsidR="00A303BB" w:rsidRPr="00012457" w:rsidRDefault="00A303BB" w:rsidP="00391FF1">
                  <w:pPr>
                    <w:rPr>
                      <w:rFonts w:ascii="Arial" w:hAnsi="Arial" w:cs="Arial"/>
                    </w:rPr>
                  </w:pPr>
                  <w:r w:rsidRPr="0044469D">
                    <w:rPr>
                      <w:rFonts w:ascii="Arial" w:hAnsi="Arial" w:cs="Arial"/>
                      <w:sz w:val="20"/>
                      <w:szCs w:val="20"/>
                    </w:rPr>
                    <w:t>Spring</w:t>
                  </w:r>
                </w:p>
              </w:txbxContent>
            </v:textbox>
          </v:shape>
        </w:pict>
      </w:r>
      <w:r w:rsidR="00391FF1" w:rsidRPr="00401138">
        <w:rPr>
          <w:rFonts w:ascii="Arial" w:hAnsi="Arial" w:cs="Arial"/>
          <w:b/>
          <w:noProof/>
          <w:sz w:val="20"/>
          <w:szCs w:val="20"/>
        </w:rPr>
        <w:drawing>
          <wp:inline distT="0" distB="0" distL="0" distR="0">
            <wp:extent cx="6777166" cy="3274541"/>
            <wp:effectExtent l="19050" t="0" r="4634"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1FF1" w:rsidRDefault="00391FF1" w:rsidP="00391FF1">
      <w:pPr>
        <w:jc w:val="both"/>
        <w:rPr>
          <w:rFonts w:ascii="Arial" w:hAnsi="Arial" w:cs="Arial"/>
        </w:rPr>
      </w:pPr>
      <w:r>
        <w:rPr>
          <w:rFonts w:ascii="Arial" w:hAnsi="Arial" w:cs="Arial"/>
        </w:rPr>
        <w:t>Figure 3</w:t>
      </w:r>
      <w:r w:rsidRPr="00347349">
        <w:rPr>
          <w:rFonts w:ascii="Arial" w:hAnsi="Arial" w:cs="Arial"/>
        </w:rPr>
        <w:t xml:space="preserve">. </w:t>
      </w:r>
      <w:r>
        <w:rPr>
          <w:rFonts w:ascii="Arial" w:hAnsi="Arial" w:cs="Arial"/>
        </w:rPr>
        <w:t>Mean EE Within-Subjects in the Fall and Spring Observation Periods</w:t>
      </w:r>
      <w:r w:rsidR="000E6C1C">
        <w:rPr>
          <w:rFonts w:ascii="Arial" w:hAnsi="Arial" w:cs="Arial"/>
        </w:rPr>
        <w:t>.</w:t>
      </w:r>
    </w:p>
    <w:p w:rsidR="000E6C1C" w:rsidRDefault="000E6C1C" w:rsidP="00391FF1">
      <w:pPr>
        <w:jc w:val="both"/>
        <w:rPr>
          <w:rFonts w:ascii="Arial" w:hAnsi="Arial" w:cs="Arial"/>
        </w:rPr>
      </w:pPr>
    </w:p>
    <w:p w:rsidR="00391FF1" w:rsidRDefault="00391FF1" w:rsidP="00391FF1">
      <w:pPr>
        <w:jc w:val="both"/>
        <w:rPr>
          <w:rFonts w:ascii="Arial" w:hAnsi="Arial" w:cs="Arial"/>
        </w:rPr>
      </w:pPr>
    </w:p>
    <w:p w:rsidR="00391FF1" w:rsidRPr="0042461F" w:rsidRDefault="00391FF1" w:rsidP="00391FF1">
      <w:pPr>
        <w:jc w:val="both"/>
        <w:rPr>
          <w:rFonts w:ascii="Arial" w:hAnsi="Arial" w:cs="Arial"/>
        </w:rPr>
      </w:pPr>
      <w:r w:rsidRPr="0042461F">
        <w:rPr>
          <w:rFonts w:ascii="Arial" w:hAnsi="Arial" w:cs="Arial"/>
        </w:rPr>
        <w:t>The results from fitting a linear mixed effect model to the data are summarized in Table 2</w:t>
      </w:r>
      <w:r w:rsidR="000E6C1C" w:rsidRPr="0042461F">
        <w:rPr>
          <w:rFonts w:ascii="Arial" w:hAnsi="Arial" w:cs="Arial"/>
        </w:rPr>
        <w:t>. A</w:t>
      </w:r>
      <w:r w:rsidRPr="0042461F">
        <w:rPr>
          <w:rFonts w:ascii="Arial" w:hAnsi="Arial" w:cs="Arial"/>
        </w:rPr>
        <w:t xml:space="preserve">fter adjusting for other covariates, </w:t>
      </w:r>
      <w:r w:rsidR="000E6C1C" w:rsidRPr="0042461F">
        <w:rPr>
          <w:rFonts w:ascii="Arial" w:hAnsi="Arial" w:cs="Arial"/>
        </w:rPr>
        <w:t xml:space="preserve">the </w:t>
      </w:r>
      <w:r w:rsidRPr="0042461F">
        <w:rPr>
          <w:rFonts w:ascii="Arial" w:hAnsi="Arial" w:cs="Arial"/>
        </w:rPr>
        <w:t xml:space="preserve">use of a standing desk has a significant effect of increasing the </w:t>
      </w:r>
      <w:r w:rsidR="0073056A" w:rsidRPr="0042461F">
        <w:rPr>
          <w:rFonts w:ascii="Arial" w:hAnsi="Arial" w:cs="Arial"/>
        </w:rPr>
        <w:t>mean</w:t>
      </w:r>
      <w:r w:rsidRPr="0042461F">
        <w:rPr>
          <w:rFonts w:ascii="Arial" w:hAnsi="Arial" w:cs="Arial"/>
        </w:rPr>
        <w:t xml:space="preserve"> EE by 0.29 </w:t>
      </w:r>
      <w:r w:rsidR="000E6C1C" w:rsidRPr="0042461F">
        <w:rPr>
          <w:rFonts w:ascii="Arial" w:hAnsi="Arial" w:cs="Arial"/>
        </w:rPr>
        <w:t>kcal</w:t>
      </w:r>
      <w:r w:rsidR="00E16A6E" w:rsidRPr="0042461F">
        <w:rPr>
          <w:rFonts w:ascii="Arial" w:hAnsi="Arial" w:cs="Arial"/>
        </w:rPr>
        <w:t>·</w:t>
      </w:r>
      <w:r w:rsidR="000E6C1C" w:rsidRPr="0042461F">
        <w:rPr>
          <w:rFonts w:ascii="Arial" w:hAnsi="Arial" w:cs="Arial"/>
        </w:rPr>
        <w:t>min</w:t>
      </w:r>
      <w:r w:rsidR="000E6C1C" w:rsidRPr="0042461F">
        <w:rPr>
          <w:rFonts w:ascii="Arial" w:hAnsi="Arial" w:cs="Arial"/>
          <w:vertAlign w:val="superscript"/>
        </w:rPr>
        <w:t>-1</w:t>
      </w:r>
      <w:r w:rsidRPr="0042461F">
        <w:rPr>
          <w:rFonts w:ascii="Arial" w:hAnsi="Arial" w:cs="Arial"/>
        </w:rPr>
        <w:t xml:space="preserve"> (</w:t>
      </w:r>
      <w:r w:rsidR="000E6C1C" w:rsidRPr="0042461F">
        <w:rPr>
          <w:rFonts w:ascii="Arial" w:hAnsi="Arial" w:cs="Arial"/>
        </w:rPr>
        <w:t>P</w:t>
      </w:r>
      <w:r w:rsidRPr="0042461F">
        <w:rPr>
          <w:rFonts w:ascii="Arial" w:hAnsi="Arial" w:cs="Arial"/>
        </w:rPr>
        <w:t xml:space="preserve"> &lt; 0.0001). The </w:t>
      </w:r>
      <w:r w:rsidR="0073056A" w:rsidRPr="0042461F">
        <w:rPr>
          <w:rFonts w:ascii="Arial" w:hAnsi="Arial" w:cs="Arial"/>
        </w:rPr>
        <w:t>mean</w:t>
      </w:r>
      <w:r w:rsidRPr="0042461F">
        <w:rPr>
          <w:rFonts w:ascii="Arial" w:hAnsi="Arial" w:cs="Arial"/>
        </w:rPr>
        <w:t xml:space="preserve"> EE also shows a significant day</w:t>
      </w:r>
      <w:r w:rsidR="000E6C1C" w:rsidRPr="0042461F">
        <w:rPr>
          <w:rFonts w:ascii="Arial" w:hAnsi="Arial" w:cs="Arial"/>
        </w:rPr>
        <w:t>-</w:t>
      </w:r>
      <w:r w:rsidRPr="0042461F">
        <w:rPr>
          <w:rFonts w:ascii="Arial" w:hAnsi="Arial" w:cs="Arial"/>
        </w:rPr>
        <w:t>to</w:t>
      </w:r>
      <w:r w:rsidR="000E6C1C" w:rsidRPr="0042461F">
        <w:rPr>
          <w:rFonts w:ascii="Arial" w:hAnsi="Arial" w:cs="Arial"/>
        </w:rPr>
        <w:t>-day variation</w:t>
      </w:r>
      <w:r w:rsidRPr="0042461F">
        <w:rPr>
          <w:rFonts w:ascii="Arial" w:hAnsi="Arial" w:cs="Arial"/>
        </w:rPr>
        <w:t xml:space="preserve"> with a lower EE on days 3 and 4.</w:t>
      </w:r>
      <w:r w:rsidR="000E6C1C" w:rsidRPr="0042461F">
        <w:rPr>
          <w:rFonts w:ascii="Arial" w:hAnsi="Arial" w:cs="Arial"/>
        </w:rPr>
        <w:t xml:space="preserve"> There was no </w:t>
      </w:r>
      <w:r w:rsidRPr="0042461F">
        <w:rPr>
          <w:rFonts w:ascii="Arial" w:hAnsi="Arial" w:cs="Arial"/>
        </w:rPr>
        <w:t>significant effect for gender and age on EE. Since the sample size is</w:t>
      </w:r>
      <w:r w:rsidR="000E6C1C" w:rsidRPr="0042461F">
        <w:rPr>
          <w:rFonts w:ascii="Arial" w:hAnsi="Arial" w:cs="Arial"/>
        </w:rPr>
        <w:t xml:space="preserve"> </w:t>
      </w:r>
      <w:r w:rsidRPr="0042461F">
        <w:rPr>
          <w:rFonts w:ascii="Arial" w:hAnsi="Arial" w:cs="Arial"/>
        </w:rPr>
        <w:t xml:space="preserve">small, it </w:t>
      </w:r>
      <w:r w:rsidR="000E6C1C" w:rsidRPr="0042461F">
        <w:rPr>
          <w:rFonts w:ascii="Arial" w:hAnsi="Arial" w:cs="Arial"/>
        </w:rPr>
        <w:t xml:space="preserve">was difficult to </w:t>
      </w:r>
      <w:r w:rsidRPr="0042461F">
        <w:rPr>
          <w:rFonts w:ascii="Arial" w:hAnsi="Arial" w:cs="Arial"/>
        </w:rPr>
        <w:t xml:space="preserve">detect any significant between-subject effects. </w:t>
      </w:r>
    </w:p>
    <w:p w:rsidR="000E6C1C" w:rsidRPr="0042461F" w:rsidRDefault="000E6C1C" w:rsidP="00391FF1">
      <w:pPr>
        <w:jc w:val="both"/>
        <w:rPr>
          <w:rFonts w:ascii="Arial" w:hAnsi="Arial" w:cs="Arial"/>
        </w:rPr>
      </w:pPr>
    </w:p>
    <w:p w:rsidR="00391FF1" w:rsidRPr="0042461F" w:rsidRDefault="00391FF1" w:rsidP="00391FF1">
      <w:pPr>
        <w:jc w:val="both"/>
        <w:rPr>
          <w:rFonts w:ascii="Arial" w:hAnsi="Arial" w:cs="Arial"/>
          <w:b/>
          <w:sz w:val="20"/>
          <w:szCs w:val="20"/>
        </w:rPr>
      </w:pPr>
    </w:p>
    <w:p w:rsidR="00391FF1" w:rsidRPr="0042461F" w:rsidRDefault="00391FF1" w:rsidP="00391FF1">
      <w:pPr>
        <w:jc w:val="both"/>
        <w:rPr>
          <w:rFonts w:ascii="Arial" w:eastAsiaTheme="minorHAnsi" w:hAnsi="Arial" w:cs="Arial"/>
          <w:b/>
        </w:rPr>
      </w:pPr>
      <w:r w:rsidRPr="0042461F">
        <w:rPr>
          <w:rFonts w:ascii="Arial" w:hAnsi="Arial" w:cs="Arial"/>
          <w:b/>
        </w:rPr>
        <w:t>Table 2.</w:t>
      </w:r>
      <w:r w:rsidR="0096427B">
        <w:rPr>
          <w:rFonts w:ascii="Arial" w:hAnsi="Arial" w:cs="Arial"/>
          <w:b/>
        </w:rPr>
        <w:t xml:space="preserve">  Results from Fitting a Linear Mixed Effect M</w:t>
      </w:r>
      <w:r w:rsidRPr="0042461F">
        <w:rPr>
          <w:rFonts w:ascii="Arial" w:hAnsi="Arial" w:cs="Arial"/>
          <w:b/>
        </w:rPr>
        <w:t xml:space="preserve">odel to </w:t>
      </w:r>
      <w:r w:rsidR="000E6C1C" w:rsidRPr="0042461F">
        <w:rPr>
          <w:rFonts w:ascii="Arial" w:hAnsi="Arial" w:cs="Arial"/>
          <w:b/>
        </w:rPr>
        <w:t>the</w:t>
      </w:r>
      <w:r w:rsidR="0096427B">
        <w:rPr>
          <w:rFonts w:ascii="Arial" w:hAnsi="Arial" w:cs="Arial"/>
          <w:b/>
        </w:rPr>
        <w:t xml:space="preserve"> D</w:t>
      </w:r>
      <w:r w:rsidRPr="0042461F">
        <w:rPr>
          <w:rFonts w:ascii="Arial" w:hAnsi="Arial" w:cs="Arial"/>
          <w:b/>
        </w:rPr>
        <w:t>ata.</w:t>
      </w:r>
    </w:p>
    <w:tbl>
      <w:tblPr>
        <w:tblW w:w="0" w:type="auto"/>
        <w:tblBorders>
          <w:top w:val="nil"/>
          <w:left w:val="nil"/>
          <w:bottom w:val="single" w:sz="12" w:space="0" w:color="000000"/>
          <w:right w:val="nil"/>
          <w:insideH w:val="nil"/>
          <w:insideV w:val="nil"/>
        </w:tblBorders>
        <w:tblCellMar>
          <w:left w:w="115" w:type="dxa"/>
          <w:right w:w="115" w:type="dxa"/>
        </w:tblCellMar>
        <w:tblLook w:val="00BF"/>
      </w:tblPr>
      <w:tblGrid>
        <w:gridCol w:w="2736"/>
        <w:gridCol w:w="2736"/>
        <w:gridCol w:w="2736"/>
        <w:gridCol w:w="2736"/>
      </w:tblGrid>
      <w:tr w:rsidR="00391FF1" w:rsidRPr="000E6C1C" w:rsidTr="00A303BB">
        <w:trPr>
          <w:trHeight w:val="470"/>
        </w:trPr>
        <w:tc>
          <w:tcPr>
            <w:tcW w:w="2736" w:type="dxa"/>
            <w:tcBorders>
              <w:bottom w:val="single" w:sz="12" w:space="0" w:color="000000"/>
            </w:tcBorders>
            <w:shd w:val="solid" w:color="800000" w:fill="FFFFFF"/>
            <w:vAlign w:val="bottom"/>
          </w:tcPr>
          <w:p w:rsidR="000E6C1C" w:rsidRDefault="000E6C1C" w:rsidP="00A303BB">
            <w:pPr>
              <w:pStyle w:val="BodyText"/>
              <w:spacing w:after="240" w:line="240" w:lineRule="auto"/>
              <w:rPr>
                <w:rFonts w:cs="Arial"/>
                <w:bCs/>
                <w:iCs/>
                <w:color w:val="FFFFFF"/>
                <w:szCs w:val="24"/>
                <w:lang w:val="en-US"/>
              </w:rPr>
            </w:pPr>
          </w:p>
          <w:p w:rsidR="00391FF1" w:rsidRPr="000E6C1C" w:rsidRDefault="00391FF1" w:rsidP="00A303BB">
            <w:pPr>
              <w:pStyle w:val="BodyText"/>
              <w:spacing w:after="240" w:line="240" w:lineRule="auto"/>
              <w:rPr>
                <w:rFonts w:cs="Arial"/>
                <w:bCs/>
                <w:iCs/>
                <w:color w:val="FFFFFF"/>
                <w:szCs w:val="24"/>
                <w:lang w:val="en-US"/>
              </w:rPr>
            </w:pPr>
            <w:r w:rsidRPr="000E6C1C">
              <w:rPr>
                <w:rFonts w:cs="Arial"/>
                <w:bCs/>
                <w:iCs/>
                <w:color w:val="FFFFFF"/>
                <w:szCs w:val="24"/>
                <w:lang w:val="en-US"/>
              </w:rPr>
              <w:t>Parameter</w:t>
            </w:r>
          </w:p>
        </w:tc>
        <w:tc>
          <w:tcPr>
            <w:tcW w:w="2736" w:type="dxa"/>
            <w:tcBorders>
              <w:bottom w:val="single" w:sz="12" w:space="0" w:color="000000"/>
            </w:tcBorders>
            <w:shd w:val="solid" w:color="800000" w:fill="FFFFFF"/>
            <w:vAlign w:val="bottom"/>
          </w:tcPr>
          <w:p w:rsidR="00391FF1" w:rsidRPr="000E6C1C" w:rsidRDefault="00391FF1" w:rsidP="00A303BB">
            <w:pPr>
              <w:pStyle w:val="BodyText"/>
              <w:spacing w:after="240" w:line="240" w:lineRule="auto"/>
              <w:rPr>
                <w:rFonts w:cs="Arial"/>
                <w:bCs/>
                <w:iCs/>
                <w:color w:val="FFFFFF"/>
                <w:szCs w:val="24"/>
                <w:lang w:val="en-US"/>
              </w:rPr>
            </w:pPr>
            <w:r w:rsidRPr="000E6C1C">
              <w:rPr>
                <w:rFonts w:cs="Arial"/>
                <w:bCs/>
                <w:iCs/>
                <w:color w:val="FFFFFF"/>
                <w:szCs w:val="24"/>
                <w:lang w:val="en-US"/>
              </w:rPr>
              <w:t>Estimate</w:t>
            </w:r>
          </w:p>
        </w:tc>
        <w:tc>
          <w:tcPr>
            <w:tcW w:w="2736" w:type="dxa"/>
            <w:tcBorders>
              <w:bottom w:val="single" w:sz="12" w:space="0" w:color="000000"/>
            </w:tcBorders>
            <w:shd w:val="solid" w:color="800000" w:fill="FFFFFF"/>
            <w:vAlign w:val="bottom"/>
          </w:tcPr>
          <w:p w:rsidR="00391FF1" w:rsidRPr="000E6C1C" w:rsidRDefault="00391FF1" w:rsidP="00A303BB">
            <w:pPr>
              <w:pStyle w:val="BodyText"/>
              <w:spacing w:after="240" w:line="240" w:lineRule="auto"/>
              <w:rPr>
                <w:rFonts w:cs="Arial"/>
                <w:bCs/>
                <w:iCs/>
                <w:color w:val="FFFFFF"/>
                <w:szCs w:val="24"/>
                <w:lang w:val="en-US"/>
              </w:rPr>
            </w:pPr>
            <w:r w:rsidRPr="000E6C1C">
              <w:rPr>
                <w:rFonts w:cs="Arial"/>
                <w:bCs/>
                <w:iCs/>
                <w:color w:val="FFFFFF"/>
                <w:szCs w:val="24"/>
                <w:lang w:val="en-US"/>
              </w:rPr>
              <w:t>Standard Error</w:t>
            </w:r>
          </w:p>
        </w:tc>
        <w:tc>
          <w:tcPr>
            <w:tcW w:w="2736" w:type="dxa"/>
            <w:tcBorders>
              <w:bottom w:val="single" w:sz="12" w:space="0" w:color="000000"/>
            </w:tcBorders>
            <w:shd w:val="solid" w:color="800000" w:fill="FFFFFF"/>
            <w:vAlign w:val="bottom"/>
          </w:tcPr>
          <w:p w:rsidR="00391FF1" w:rsidRPr="000E6C1C" w:rsidRDefault="000E6C1C" w:rsidP="00A303BB">
            <w:pPr>
              <w:pStyle w:val="BodyText"/>
              <w:spacing w:after="240" w:line="240" w:lineRule="auto"/>
              <w:rPr>
                <w:rFonts w:cs="Arial"/>
                <w:bCs/>
                <w:iCs/>
                <w:color w:val="FFFFFF"/>
                <w:szCs w:val="24"/>
                <w:lang w:val="en-US"/>
              </w:rPr>
            </w:pPr>
            <w:r w:rsidRPr="000E6C1C">
              <w:rPr>
                <w:rFonts w:cs="Arial"/>
                <w:bCs/>
                <w:iCs/>
                <w:color w:val="FFFFFF"/>
                <w:szCs w:val="24"/>
                <w:lang w:val="en-US"/>
              </w:rPr>
              <w:t>P</w:t>
            </w:r>
            <w:r>
              <w:rPr>
                <w:rFonts w:cs="Arial"/>
                <w:b w:val="0"/>
                <w:bCs/>
                <w:iCs/>
                <w:color w:val="FFFFFF"/>
                <w:szCs w:val="24"/>
                <w:lang w:val="en-US"/>
              </w:rPr>
              <w:t xml:space="preserve"> </w:t>
            </w:r>
            <w:r w:rsidR="00391FF1" w:rsidRPr="000E6C1C">
              <w:rPr>
                <w:rFonts w:cs="Arial"/>
                <w:bCs/>
                <w:iCs/>
                <w:color w:val="FFFFFF"/>
                <w:szCs w:val="24"/>
                <w:lang w:val="en-US"/>
              </w:rPr>
              <w:t>value</w:t>
            </w:r>
          </w:p>
        </w:tc>
      </w:tr>
      <w:tr w:rsidR="00391FF1" w:rsidRPr="000E6C1C" w:rsidTr="00A303BB">
        <w:trPr>
          <w:trHeight w:val="20"/>
        </w:trPr>
        <w:tc>
          <w:tcPr>
            <w:tcW w:w="2736" w:type="dxa"/>
            <w:tcBorders>
              <w:top w:val="single" w:sz="12" w:space="0" w:color="000000"/>
            </w:tcBorders>
            <w:shd w:val="pct20" w:color="FFFF00" w:fill="FFFFFF"/>
          </w:tcPr>
          <w:p w:rsidR="00391FF1" w:rsidRPr="000E6C1C" w:rsidRDefault="00391FF1" w:rsidP="00A303BB">
            <w:pPr>
              <w:pStyle w:val="BodyText"/>
              <w:spacing w:after="100" w:afterAutospacing="1" w:line="240" w:lineRule="auto"/>
              <w:jc w:val="left"/>
              <w:rPr>
                <w:rFonts w:cs="Arial"/>
                <w:bCs/>
                <w:iCs/>
                <w:szCs w:val="24"/>
                <w:lang w:val="en-US"/>
              </w:rPr>
            </w:pPr>
            <w:r w:rsidRPr="000E6C1C">
              <w:rPr>
                <w:rFonts w:cs="Arial"/>
                <w:bCs/>
                <w:iCs/>
                <w:szCs w:val="24"/>
                <w:lang w:val="en-US"/>
              </w:rPr>
              <w:t>Intercept</w:t>
            </w:r>
          </w:p>
        </w:tc>
        <w:tc>
          <w:tcPr>
            <w:tcW w:w="2736" w:type="dxa"/>
            <w:tcBorders>
              <w:top w:val="single" w:sz="12" w:space="0" w:color="000000"/>
            </w:tcBorders>
            <w:shd w:val="pct20" w:color="FFFF00" w:fill="FFFFFF"/>
          </w:tcPr>
          <w:p w:rsidR="00391FF1" w:rsidRPr="000E6C1C" w:rsidRDefault="00391FF1" w:rsidP="00A303BB">
            <w:pPr>
              <w:pStyle w:val="BodyText"/>
              <w:spacing w:after="100" w:afterAutospacing="1" w:line="240" w:lineRule="auto"/>
              <w:rPr>
                <w:rFonts w:cs="Arial"/>
                <w:b w:val="0"/>
                <w:szCs w:val="24"/>
                <w:lang w:val="en-US"/>
              </w:rPr>
            </w:pPr>
            <w:r w:rsidRPr="000E6C1C">
              <w:rPr>
                <w:rFonts w:cs="Arial"/>
                <w:b w:val="0"/>
                <w:szCs w:val="24"/>
                <w:lang w:val="en-US"/>
              </w:rPr>
              <w:t>1.7609</w:t>
            </w:r>
          </w:p>
        </w:tc>
        <w:tc>
          <w:tcPr>
            <w:tcW w:w="2736" w:type="dxa"/>
            <w:tcBorders>
              <w:top w:val="single" w:sz="12" w:space="0" w:color="000000"/>
            </w:tcBorders>
            <w:shd w:val="pct20" w:color="FFFF00" w:fill="FFFFFF"/>
          </w:tcPr>
          <w:p w:rsidR="00391FF1" w:rsidRPr="000E6C1C" w:rsidRDefault="00391FF1" w:rsidP="00A303BB">
            <w:pPr>
              <w:pStyle w:val="BodyText"/>
              <w:spacing w:after="100" w:afterAutospacing="1" w:line="240" w:lineRule="auto"/>
              <w:rPr>
                <w:rFonts w:cs="Arial"/>
                <w:b w:val="0"/>
                <w:szCs w:val="24"/>
                <w:lang w:val="en-US"/>
              </w:rPr>
            </w:pPr>
            <w:r w:rsidRPr="000E6C1C">
              <w:rPr>
                <w:rFonts w:cs="Arial"/>
                <w:b w:val="0"/>
                <w:szCs w:val="24"/>
                <w:lang w:val="en-US"/>
              </w:rPr>
              <w:t>0.7091</w:t>
            </w:r>
          </w:p>
        </w:tc>
        <w:tc>
          <w:tcPr>
            <w:tcW w:w="2736" w:type="dxa"/>
            <w:tcBorders>
              <w:top w:val="single" w:sz="12" w:space="0" w:color="000000"/>
            </w:tcBorders>
            <w:shd w:val="pct20" w:color="FFFF00" w:fill="FFFFFF"/>
          </w:tcPr>
          <w:p w:rsidR="00391FF1" w:rsidRPr="000E6C1C" w:rsidRDefault="00391FF1" w:rsidP="00A303BB">
            <w:pPr>
              <w:pStyle w:val="BodyText"/>
              <w:spacing w:after="100" w:afterAutospacing="1" w:line="240" w:lineRule="auto"/>
              <w:rPr>
                <w:rFonts w:cs="Arial"/>
                <w:b w:val="0"/>
                <w:szCs w:val="24"/>
                <w:lang w:val="en-US"/>
              </w:rPr>
            </w:pPr>
            <w:r w:rsidRPr="000E6C1C">
              <w:rPr>
                <w:rFonts w:cs="Arial"/>
                <w:b w:val="0"/>
                <w:szCs w:val="24"/>
                <w:lang w:val="en-US"/>
              </w:rPr>
              <w:t>0.0379*</w:t>
            </w:r>
          </w:p>
        </w:tc>
      </w:tr>
      <w:tr w:rsidR="00391FF1" w:rsidRPr="000E6C1C" w:rsidTr="00A303BB">
        <w:trPr>
          <w:trHeight w:val="20"/>
        </w:trPr>
        <w:tc>
          <w:tcPr>
            <w:tcW w:w="2736" w:type="dxa"/>
            <w:shd w:val="pct20" w:color="FFFF00" w:fill="FFFFFF"/>
          </w:tcPr>
          <w:p w:rsidR="00391FF1" w:rsidRPr="000E6C1C" w:rsidRDefault="00391FF1" w:rsidP="00A303BB">
            <w:pPr>
              <w:pStyle w:val="BodyText"/>
              <w:spacing w:after="100" w:afterAutospacing="1" w:line="240" w:lineRule="auto"/>
              <w:jc w:val="left"/>
              <w:rPr>
                <w:rFonts w:cs="Arial"/>
                <w:bCs/>
                <w:iCs/>
                <w:szCs w:val="24"/>
                <w:lang w:val="en-US"/>
              </w:rPr>
            </w:pPr>
            <w:r w:rsidRPr="000E6C1C">
              <w:rPr>
                <w:rFonts w:cs="Arial"/>
                <w:bCs/>
                <w:iCs/>
                <w:szCs w:val="24"/>
                <w:lang w:val="en-US"/>
              </w:rPr>
              <w:t>Day 5</w:t>
            </w:r>
          </w:p>
        </w:tc>
        <w:tc>
          <w:tcPr>
            <w:tcW w:w="2736" w:type="dxa"/>
            <w:shd w:val="pct20" w:color="FFFF00" w:fill="FFFFFF"/>
          </w:tcPr>
          <w:p w:rsidR="00391FF1" w:rsidRPr="000E6C1C" w:rsidRDefault="00391FF1" w:rsidP="00A303BB">
            <w:pPr>
              <w:pStyle w:val="BodyText"/>
              <w:spacing w:after="100" w:afterAutospacing="1" w:line="240" w:lineRule="auto"/>
              <w:rPr>
                <w:rFonts w:cs="Arial"/>
                <w:b w:val="0"/>
                <w:szCs w:val="24"/>
                <w:lang w:val="en-US"/>
              </w:rPr>
            </w:pPr>
            <w:r w:rsidRPr="000E6C1C">
              <w:rPr>
                <w:rFonts w:cs="Arial"/>
                <w:b w:val="0"/>
                <w:szCs w:val="24"/>
                <w:lang w:val="en-US"/>
              </w:rPr>
              <w:t>-0.1727</w:t>
            </w:r>
          </w:p>
        </w:tc>
        <w:tc>
          <w:tcPr>
            <w:tcW w:w="2736" w:type="dxa"/>
            <w:shd w:val="pct20" w:color="FFFF00" w:fill="FFFFFF"/>
          </w:tcPr>
          <w:p w:rsidR="00391FF1" w:rsidRPr="000E6C1C" w:rsidRDefault="00391FF1" w:rsidP="00A303BB">
            <w:pPr>
              <w:pStyle w:val="BodyText"/>
              <w:spacing w:after="100" w:afterAutospacing="1" w:line="240" w:lineRule="auto"/>
              <w:rPr>
                <w:rFonts w:cs="Arial"/>
                <w:b w:val="0"/>
                <w:szCs w:val="24"/>
                <w:lang w:val="en-US"/>
              </w:rPr>
            </w:pPr>
            <w:r w:rsidRPr="000E6C1C">
              <w:rPr>
                <w:rFonts w:cs="Arial"/>
                <w:b w:val="0"/>
                <w:szCs w:val="24"/>
                <w:lang w:val="en-US"/>
              </w:rPr>
              <w:t>0.0511</w:t>
            </w:r>
          </w:p>
        </w:tc>
        <w:tc>
          <w:tcPr>
            <w:tcW w:w="2736" w:type="dxa"/>
            <w:shd w:val="pct20" w:color="FFFF00" w:fill="FFFFFF"/>
          </w:tcPr>
          <w:p w:rsidR="00391FF1" w:rsidRPr="000E6C1C" w:rsidRDefault="00391FF1" w:rsidP="00A303BB">
            <w:pPr>
              <w:pStyle w:val="BodyText"/>
              <w:spacing w:after="100" w:afterAutospacing="1" w:line="240" w:lineRule="auto"/>
              <w:rPr>
                <w:rFonts w:cs="Arial"/>
                <w:b w:val="0"/>
                <w:szCs w:val="24"/>
                <w:lang w:val="en-US"/>
              </w:rPr>
            </w:pPr>
            <w:r w:rsidRPr="000E6C1C">
              <w:rPr>
                <w:rFonts w:cs="Arial"/>
                <w:b w:val="0"/>
                <w:szCs w:val="24"/>
                <w:lang w:val="en-US"/>
              </w:rPr>
              <w:t>0.0011*</w:t>
            </w:r>
          </w:p>
        </w:tc>
      </w:tr>
      <w:tr w:rsidR="00391FF1" w:rsidRPr="000E6C1C" w:rsidTr="00A303BB">
        <w:trPr>
          <w:trHeight w:val="20"/>
        </w:trPr>
        <w:tc>
          <w:tcPr>
            <w:tcW w:w="2736" w:type="dxa"/>
            <w:shd w:val="pct20" w:color="FFFF00" w:fill="FFFFFF"/>
          </w:tcPr>
          <w:p w:rsidR="00391FF1" w:rsidRPr="000E6C1C" w:rsidRDefault="00391FF1" w:rsidP="00A303BB">
            <w:pPr>
              <w:pStyle w:val="BodyText"/>
              <w:spacing w:after="100" w:afterAutospacing="1" w:line="240" w:lineRule="auto"/>
              <w:jc w:val="left"/>
              <w:rPr>
                <w:rFonts w:cs="Arial"/>
                <w:bCs/>
                <w:iCs/>
                <w:szCs w:val="24"/>
                <w:lang w:val="en-US"/>
              </w:rPr>
            </w:pPr>
            <w:r w:rsidRPr="000E6C1C">
              <w:rPr>
                <w:rFonts w:cs="Arial"/>
                <w:bCs/>
                <w:iCs/>
                <w:szCs w:val="24"/>
                <w:lang w:val="en-US"/>
              </w:rPr>
              <w:t>Day 4</w:t>
            </w:r>
          </w:p>
        </w:tc>
        <w:tc>
          <w:tcPr>
            <w:tcW w:w="2736" w:type="dxa"/>
            <w:shd w:val="pct20" w:color="FFFF00" w:fill="FFFFFF"/>
          </w:tcPr>
          <w:p w:rsidR="00391FF1" w:rsidRPr="000E6C1C" w:rsidRDefault="00391FF1" w:rsidP="00A303BB">
            <w:pPr>
              <w:pStyle w:val="BodyText"/>
              <w:spacing w:after="100" w:afterAutospacing="1" w:line="240" w:lineRule="auto"/>
              <w:rPr>
                <w:rFonts w:cs="Arial"/>
                <w:b w:val="0"/>
                <w:szCs w:val="24"/>
                <w:lang w:val="en-US"/>
              </w:rPr>
            </w:pPr>
            <w:r w:rsidRPr="000E6C1C">
              <w:rPr>
                <w:rFonts w:cs="Arial"/>
                <w:b w:val="0"/>
                <w:szCs w:val="24"/>
                <w:lang w:val="en-US"/>
              </w:rPr>
              <w:t>-0.2968</w:t>
            </w:r>
          </w:p>
        </w:tc>
        <w:tc>
          <w:tcPr>
            <w:tcW w:w="2736" w:type="dxa"/>
            <w:shd w:val="pct20" w:color="FFFF00" w:fill="FFFFFF"/>
          </w:tcPr>
          <w:p w:rsidR="00391FF1" w:rsidRPr="000E6C1C" w:rsidRDefault="00391FF1" w:rsidP="00A303BB">
            <w:pPr>
              <w:pStyle w:val="BodyText"/>
              <w:spacing w:after="100" w:afterAutospacing="1" w:line="240" w:lineRule="auto"/>
              <w:rPr>
                <w:rFonts w:cs="Arial"/>
                <w:b w:val="0"/>
                <w:szCs w:val="24"/>
                <w:lang w:val="en-US"/>
              </w:rPr>
            </w:pPr>
            <w:r w:rsidRPr="000E6C1C">
              <w:rPr>
                <w:rFonts w:cs="Arial"/>
                <w:b w:val="0"/>
                <w:szCs w:val="24"/>
                <w:lang w:val="en-US"/>
              </w:rPr>
              <w:t>0.0446</w:t>
            </w:r>
          </w:p>
        </w:tc>
        <w:tc>
          <w:tcPr>
            <w:tcW w:w="2736" w:type="dxa"/>
            <w:shd w:val="pct20" w:color="FFFF00" w:fill="FFFFFF"/>
          </w:tcPr>
          <w:p w:rsidR="00391FF1" w:rsidRPr="000E6C1C" w:rsidRDefault="00391FF1" w:rsidP="00A303BB">
            <w:pPr>
              <w:pStyle w:val="BodyText"/>
              <w:spacing w:after="100" w:afterAutospacing="1" w:line="240" w:lineRule="auto"/>
              <w:rPr>
                <w:rFonts w:cs="Arial"/>
                <w:b w:val="0"/>
                <w:szCs w:val="24"/>
                <w:lang w:val="en-US"/>
              </w:rPr>
            </w:pPr>
            <w:r w:rsidRPr="000E6C1C">
              <w:rPr>
                <w:rFonts w:cs="Arial"/>
                <w:b w:val="0"/>
                <w:szCs w:val="24"/>
                <w:lang w:val="en-US"/>
              </w:rPr>
              <w:t>&lt;.0001*</w:t>
            </w:r>
          </w:p>
        </w:tc>
      </w:tr>
      <w:tr w:rsidR="00391FF1" w:rsidRPr="000E6C1C" w:rsidTr="00A303BB">
        <w:trPr>
          <w:trHeight w:val="20"/>
        </w:trPr>
        <w:tc>
          <w:tcPr>
            <w:tcW w:w="2736" w:type="dxa"/>
            <w:shd w:val="pct20" w:color="FFFF00" w:fill="FFFFFF"/>
          </w:tcPr>
          <w:p w:rsidR="00391FF1" w:rsidRPr="000E6C1C" w:rsidRDefault="00391FF1" w:rsidP="00A303BB">
            <w:pPr>
              <w:pStyle w:val="BodyText"/>
              <w:spacing w:after="0" w:line="240" w:lineRule="auto"/>
              <w:jc w:val="left"/>
              <w:rPr>
                <w:rFonts w:cs="Arial"/>
                <w:bCs/>
                <w:iCs/>
                <w:szCs w:val="24"/>
                <w:lang w:val="en-US"/>
              </w:rPr>
            </w:pPr>
            <w:r w:rsidRPr="000E6C1C">
              <w:rPr>
                <w:rFonts w:cs="Arial"/>
                <w:bCs/>
                <w:iCs/>
                <w:szCs w:val="24"/>
                <w:lang w:val="en-US"/>
              </w:rPr>
              <w:t>Day 3</w:t>
            </w:r>
          </w:p>
          <w:p w:rsidR="00391FF1" w:rsidRPr="000E6C1C" w:rsidRDefault="00391FF1" w:rsidP="00A303BB">
            <w:pPr>
              <w:pStyle w:val="BodyText"/>
              <w:spacing w:after="0" w:line="240" w:lineRule="auto"/>
              <w:jc w:val="left"/>
              <w:rPr>
                <w:rFonts w:cs="Arial"/>
                <w:bCs/>
                <w:iCs/>
                <w:szCs w:val="24"/>
                <w:lang w:val="en-US"/>
              </w:rPr>
            </w:pPr>
            <w:r w:rsidRPr="000E6C1C">
              <w:rPr>
                <w:rFonts w:cs="Arial"/>
                <w:bCs/>
                <w:iCs/>
                <w:szCs w:val="24"/>
                <w:lang w:val="en-US"/>
              </w:rPr>
              <w:t>Day 2</w:t>
            </w:r>
          </w:p>
          <w:p w:rsidR="00391FF1" w:rsidRPr="000E6C1C" w:rsidRDefault="00391FF1" w:rsidP="00A303BB">
            <w:pPr>
              <w:pStyle w:val="BodyText"/>
              <w:spacing w:after="0" w:line="240" w:lineRule="auto"/>
              <w:jc w:val="left"/>
              <w:rPr>
                <w:rFonts w:cs="Arial"/>
                <w:bCs/>
                <w:iCs/>
                <w:szCs w:val="24"/>
                <w:lang w:val="en-US"/>
              </w:rPr>
            </w:pPr>
            <w:r w:rsidRPr="000E6C1C">
              <w:rPr>
                <w:rFonts w:cs="Arial"/>
                <w:bCs/>
                <w:iCs/>
                <w:szCs w:val="24"/>
                <w:lang w:val="en-US"/>
              </w:rPr>
              <w:t>Gender</w:t>
            </w:r>
          </w:p>
          <w:p w:rsidR="00391FF1" w:rsidRPr="000E6C1C" w:rsidRDefault="00391FF1" w:rsidP="00A303BB">
            <w:pPr>
              <w:pStyle w:val="BodyText"/>
              <w:spacing w:after="0" w:line="240" w:lineRule="auto"/>
              <w:jc w:val="left"/>
              <w:rPr>
                <w:rFonts w:cs="Arial"/>
                <w:bCs/>
                <w:iCs/>
                <w:szCs w:val="24"/>
                <w:lang w:val="en-US"/>
              </w:rPr>
            </w:pPr>
            <w:r w:rsidRPr="000E6C1C">
              <w:rPr>
                <w:rFonts w:cs="Arial"/>
                <w:bCs/>
                <w:iCs/>
                <w:szCs w:val="24"/>
                <w:lang w:val="en-US"/>
              </w:rPr>
              <w:t>Age</w:t>
            </w:r>
          </w:p>
          <w:p w:rsidR="00391FF1" w:rsidRPr="000E6C1C" w:rsidRDefault="00391FF1" w:rsidP="00A303BB">
            <w:pPr>
              <w:pStyle w:val="BodyText"/>
              <w:spacing w:after="0" w:line="240" w:lineRule="auto"/>
              <w:jc w:val="left"/>
              <w:rPr>
                <w:rFonts w:cs="Arial"/>
                <w:bCs/>
                <w:iCs/>
                <w:szCs w:val="24"/>
                <w:lang w:val="en-US"/>
              </w:rPr>
            </w:pPr>
            <w:r w:rsidRPr="000E6C1C">
              <w:rPr>
                <w:rFonts w:cs="Arial"/>
                <w:bCs/>
                <w:iCs/>
                <w:szCs w:val="24"/>
                <w:lang w:val="en-US"/>
              </w:rPr>
              <w:t>Period</w:t>
            </w:r>
          </w:p>
        </w:tc>
        <w:tc>
          <w:tcPr>
            <w:tcW w:w="2736" w:type="dxa"/>
            <w:shd w:val="pct20" w:color="FFFF00" w:fill="FFFFFF"/>
          </w:tcPr>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-0.2048</w:t>
            </w:r>
          </w:p>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-0.0976</w:t>
            </w:r>
          </w:p>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-0.1380</w:t>
            </w:r>
          </w:p>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-0.0627</w:t>
            </w:r>
          </w:p>
          <w:p w:rsidR="00391FF1" w:rsidRPr="000E6C1C" w:rsidRDefault="000E6C1C" w:rsidP="00A303BB">
            <w:pPr>
              <w:pStyle w:val="BodyText"/>
              <w:spacing w:after="0" w:line="240" w:lineRule="auto"/>
              <w:rPr>
                <w:rFonts w:cs="Arial"/>
                <w:b w:val="0"/>
                <w:szCs w:val="24"/>
                <w:lang w:val="en-US"/>
              </w:rPr>
            </w:pPr>
            <w:r>
              <w:rPr>
                <w:rFonts w:cs="Arial"/>
                <w:b w:val="0"/>
                <w:szCs w:val="24"/>
                <w:lang w:val="en-US"/>
              </w:rPr>
              <w:t xml:space="preserve"> </w:t>
            </w:r>
            <w:r w:rsidR="00391FF1" w:rsidRPr="000E6C1C">
              <w:rPr>
                <w:rFonts w:cs="Arial"/>
                <w:b w:val="0"/>
                <w:szCs w:val="24"/>
                <w:lang w:val="en-US"/>
              </w:rPr>
              <w:t>0.2923</w:t>
            </w:r>
          </w:p>
        </w:tc>
        <w:tc>
          <w:tcPr>
            <w:tcW w:w="2736" w:type="dxa"/>
            <w:shd w:val="pct20" w:color="FFFF00" w:fill="FFFFFF"/>
          </w:tcPr>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0.0297</w:t>
            </w:r>
          </w:p>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0.0316</w:t>
            </w:r>
          </w:p>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0.1279</w:t>
            </w:r>
          </w:p>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0.0950</w:t>
            </w:r>
          </w:p>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0.0400</w:t>
            </w:r>
          </w:p>
        </w:tc>
        <w:tc>
          <w:tcPr>
            <w:tcW w:w="2736" w:type="dxa"/>
            <w:shd w:val="pct20" w:color="FFFF00" w:fill="FFFFFF"/>
          </w:tcPr>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&lt;.0001*</w:t>
            </w:r>
          </w:p>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0.0027*</w:t>
            </w:r>
          </w:p>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0.2838</w:t>
            </w:r>
          </w:p>
          <w:p w:rsidR="00391FF1" w:rsidRPr="000E6C1C" w:rsidRDefault="00391FF1" w:rsidP="00A303BB">
            <w:pPr>
              <w:pStyle w:val="BodyText"/>
              <w:spacing w:after="0" w:line="240" w:lineRule="auto"/>
              <w:rPr>
                <w:rFonts w:cs="Arial"/>
                <w:b w:val="0"/>
                <w:szCs w:val="24"/>
                <w:lang w:val="en-US"/>
              </w:rPr>
            </w:pPr>
            <w:r w:rsidRPr="000E6C1C">
              <w:rPr>
                <w:rFonts w:cs="Arial"/>
                <w:b w:val="0"/>
                <w:szCs w:val="24"/>
                <w:lang w:val="en-US"/>
              </w:rPr>
              <w:t>0.5113</w:t>
            </w:r>
          </w:p>
          <w:p w:rsidR="00391FF1" w:rsidRPr="000E6C1C" w:rsidRDefault="000E6C1C" w:rsidP="00A303BB">
            <w:pPr>
              <w:pStyle w:val="BodyText"/>
              <w:spacing w:after="0" w:line="240" w:lineRule="auto"/>
              <w:rPr>
                <w:rFonts w:cs="Arial"/>
                <w:b w:val="0"/>
                <w:szCs w:val="24"/>
                <w:lang w:val="en-US"/>
              </w:rPr>
            </w:pPr>
            <w:r>
              <w:rPr>
                <w:rFonts w:cs="Arial"/>
                <w:b w:val="0"/>
                <w:szCs w:val="24"/>
                <w:lang w:val="en-US"/>
              </w:rPr>
              <w:t xml:space="preserve"> </w:t>
            </w:r>
            <w:r w:rsidR="00391FF1" w:rsidRPr="000E6C1C">
              <w:rPr>
                <w:rFonts w:cs="Arial"/>
                <w:b w:val="0"/>
                <w:szCs w:val="24"/>
                <w:lang w:val="en-US"/>
              </w:rPr>
              <w:t>&lt;.0001*</w:t>
            </w:r>
          </w:p>
        </w:tc>
      </w:tr>
    </w:tbl>
    <w:p w:rsidR="00391FF1" w:rsidRPr="000E6C1C" w:rsidRDefault="000E6C1C" w:rsidP="00391FF1">
      <w:pPr>
        <w:rPr>
          <w:rFonts w:ascii="Arial" w:hAnsi="Arial" w:cs="Arial"/>
        </w:rPr>
      </w:pPr>
      <w:r>
        <w:rPr>
          <w:rFonts w:ascii="Arial" w:hAnsi="Arial" w:cs="Arial"/>
        </w:rPr>
        <w:t>*</w:t>
      </w:r>
      <w:r w:rsidRPr="0042461F">
        <w:rPr>
          <w:rFonts w:ascii="Arial" w:hAnsi="Arial" w:cs="Arial"/>
        </w:rPr>
        <w:t>S</w:t>
      </w:r>
      <w:r w:rsidR="00391FF1" w:rsidRPr="0042461F">
        <w:rPr>
          <w:rFonts w:ascii="Arial" w:hAnsi="Arial" w:cs="Arial"/>
        </w:rPr>
        <w:t>ignificant within-</w:t>
      </w:r>
      <w:r w:rsidRPr="0042461F">
        <w:rPr>
          <w:rFonts w:ascii="Arial" w:hAnsi="Arial" w:cs="Arial"/>
        </w:rPr>
        <w:t>subjects effect (P</w:t>
      </w:r>
      <w:r w:rsidR="00391FF1" w:rsidRPr="0042461F">
        <w:rPr>
          <w:rFonts w:ascii="Arial" w:hAnsi="Arial" w:cs="Arial"/>
        </w:rPr>
        <w:t>&lt;0.05</w:t>
      </w:r>
      <w:r w:rsidRPr="0042461F">
        <w:rPr>
          <w:rFonts w:ascii="Arial" w:hAnsi="Arial" w:cs="Arial"/>
        </w:rPr>
        <w:t>)</w:t>
      </w:r>
      <w:r w:rsidR="00391FF1" w:rsidRPr="0042461F">
        <w:rPr>
          <w:rFonts w:ascii="Arial" w:hAnsi="Arial" w:cs="Arial"/>
        </w:rPr>
        <w:t>.</w:t>
      </w:r>
    </w:p>
    <w:p w:rsidR="00391FF1" w:rsidRPr="00FB6391" w:rsidRDefault="00391FF1" w:rsidP="00391FF1">
      <w:pPr>
        <w:autoSpaceDE w:val="0"/>
        <w:autoSpaceDN w:val="0"/>
        <w:adjustRightInd w:val="0"/>
        <w:rPr>
          <w:rFonts w:ascii="Arial" w:eastAsiaTheme="minorHAnsi" w:hAnsi="Arial" w:cs="Arial"/>
          <w:sz w:val="20"/>
          <w:szCs w:val="20"/>
        </w:rPr>
      </w:pPr>
    </w:p>
    <w:p w:rsidR="00391FF1" w:rsidRPr="009C6FB8" w:rsidRDefault="00391FF1" w:rsidP="000E6C1C">
      <w:pPr>
        <w:spacing w:line="360" w:lineRule="auto"/>
        <w:rPr>
          <w:rFonts w:ascii="Arial" w:hAnsi="Arial" w:cs="Arial"/>
        </w:rPr>
      </w:pPr>
    </w:p>
    <w:p w:rsidR="00391FF1" w:rsidRDefault="00391FF1" w:rsidP="00391FF1">
      <w:pPr>
        <w:pStyle w:val="Heading1"/>
        <w:rPr>
          <w:rFonts w:ascii="Arial" w:hAnsi="Arial" w:cs="Arial"/>
          <w:i w:val="0"/>
          <w:sz w:val="24"/>
        </w:rPr>
      </w:pPr>
      <w:r w:rsidRPr="001F1940">
        <w:rPr>
          <w:rFonts w:ascii="Arial" w:hAnsi="Arial" w:cs="Arial"/>
          <w:i w:val="0"/>
          <w:sz w:val="24"/>
        </w:rPr>
        <w:t>DISCUSSION</w:t>
      </w:r>
    </w:p>
    <w:p w:rsidR="00391FF1" w:rsidRPr="00C23FA3" w:rsidRDefault="00391FF1" w:rsidP="00391FF1"/>
    <w:p w:rsidR="00AA78A0" w:rsidRPr="0042461F" w:rsidRDefault="00754B18" w:rsidP="00391FF1">
      <w:pPr>
        <w:jc w:val="both"/>
        <w:rPr>
          <w:rFonts w:ascii="Arial" w:hAnsi="Arial" w:cs="Arial"/>
        </w:rPr>
      </w:pPr>
      <w:r w:rsidRPr="0042461F">
        <w:rPr>
          <w:rFonts w:ascii="Arial" w:hAnsi="Arial" w:cs="Arial"/>
        </w:rPr>
        <w:t xml:space="preserve">This </w:t>
      </w:r>
      <w:r w:rsidR="00391FF1" w:rsidRPr="0042461F">
        <w:rPr>
          <w:rFonts w:ascii="Arial" w:hAnsi="Arial" w:cs="Arial"/>
        </w:rPr>
        <w:t xml:space="preserve">study compared </w:t>
      </w:r>
      <w:r w:rsidR="0073056A" w:rsidRPr="0042461F">
        <w:rPr>
          <w:rFonts w:ascii="Arial" w:hAnsi="Arial" w:cs="Arial"/>
        </w:rPr>
        <w:t>the mean</w:t>
      </w:r>
      <w:r w:rsidR="00391FF1" w:rsidRPr="0042461F">
        <w:rPr>
          <w:rFonts w:ascii="Arial" w:hAnsi="Arial" w:cs="Arial"/>
        </w:rPr>
        <w:t xml:space="preserve"> EE levels in school children using a traditional desk versus a stand-biased desk with the </w:t>
      </w:r>
      <w:r w:rsidR="00AA78A0" w:rsidRPr="0042461F">
        <w:rPr>
          <w:rFonts w:ascii="Arial" w:hAnsi="Arial" w:cs="Arial"/>
        </w:rPr>
        <w:t xml:space="preserve">purpose of determining if </w:t>
      </w:r>
      <w:r w:rsidR="00391FF1" w:rsidRPr="0042461F">
        <w:rPr>
          <w:rFonts w:ascii="Arial" w:hAnsi="Arial" w:cs="Arial"/>
        </w:rPr>
        <w:t xml:space="preserve">energy expenditure </w:t>
      </w:r>
      <w:r w:rsidRPr="0042461F">
        <w:rPr>
          <w:rFonts w:ascii="Arial" w:hAnsi="Arial" w:cs="Arial"/>
        </w:rPr>
        <w:t xml:space="preserve">(EE) </w:t>
      </w:r>
      <w:r w:rsidR="00AA78A0" w:rsidRPr="0042461F">
        <w:rPr>
          <w:rFonts w:ascii="Arial" w:hAnsi="Arial" w:cs="Arial"/>
        </w:rPr>
        <w:t xml:space="preserve">is </w:t>
      </w:r>
      <w:r w:rsidR="00391FF1" w:rsidRPr="0042461F">
        <w:rPr>
          <w:rFonts w:ascii="Arial" w:hAnsi="Arial" w:cs="Arial"/>
        </w:rPr>
        <w:t>increased with standing behavior</w:t>
      </w:r>
      <w:r w:rsidR="007470C5" w:rsidRPr="0042461F">
        <w:rPr>
          <w:rFonts w:ascii="Arial" w:hAnsi="Arial" w:cs="Arial"/>
        </w:rPr>
        <w:t xml:space="preserve">s </w:t>
      </w:r>
      <w:r w:rsidR="00AA78A0" w:rsidRPr="0042461F">
        <w:rPr>
          <w:rFonts w:ascii="Arial" w:hAnsi="Arial" w:cs="Arial"/>
        </w:rPr>
        <w:t xml:space="preserve">resulting from </w:t>
      </w:r>
      <w:r w:rsidR="007470C5" w:rsidRPr="0042461F">
        <w:rPr>
          <w:rFonts w:ascii="Arial" w:hAnsi="Arial" w:cs="Arial"/>
        </w:rPr>
        <w:t xml:space="preserve">the use of </w:t>
      </w:r>
      <w:r w:rsidR="00AA78A0" w:rsidRPr="0042461F">
        <w:rPr>
          <w:rFonts w:ascii="Arial" w:hAnsi="Arial" w:cs="Arial"/>
        </w:rPr>
        <w:t>stand-biased</w:t>
      </w:r>
      <w:r w:rsidR="007470C5" w:rsidRPr="0042461F">
        <w:rPr>
          <w:rFonts w:ascii="Arial" w:hAnsi="Arial" w:cs="Arial"/>
        </w:rPr>
        <w:t xml:space="preserve"> desks. </w:t>
      </w:r>
      <w:r w:rsidR="00AA78A0" w:rsidRPr="0042461F">
        <w:rPr>
          <w:rFonts w:ascii="Arial" w:hAnsi="Arial" w:cs="Arial"/>
        </w:rPr>
        <w:t xml:space="preserve">The </w:t>
      </w:r>
      <w:r w:rsidR="00391FF1" w:rsidRPr="0042461F">
        <w:rPr>
          <w:rFonts w:ascii="Arial" w:hAnsi="Arial" w:cs="Arial"/>
        </w:rPr>
        <w:t>use of stand-biased desks allow</w:t>
      </w:r>
      <w:r w:rsidR="00AA78A0" w:rsidRPr="0042461F">
        <w:rPr>
          <w:rFonts w:ascii="Arial" w:hAnsi="Arial" w:cs="Arial"/>
        </w:rPr>
        <w:t>ed</w:t>
      </w:r>
      <w:r w:rsidR="00391FF1" w:rsidRPr="0042461F">
        <w:rPr>
          <w:rFonts w:ascii="Arial" w:hAnsi="Arial" w:cs="Arial"/>
        </w:rPr>
        <w:t xml:space="preserve"> </w:t>
      </w:r>
      <w:r w:rsidR="000362A9" w:rsidRPr="0042461F">
        <w:rPr>
          <w:rFonts w:ascii="Arial" w:hAnsi="Arial" w:cs="Arial"/>
        </w:rPr>
        <w:t xml:space="preserve">the subjects </w:t>
      </w:r>
      <w:r w:rsidR="00391FF1" w:rsidRPr="0042461F">
        <w:rPr>
          <w:rFonts w:ascii="Arial" w:hAnsi="Arial" w:cs="Arial"/>
        </w:rPr>
        <w:t>to voluntarily change their posture and readily transition from standing to sitt</w:t>
      </w:r>
      <w:r w:rsidR="00B17BC0" w:rsidRPr="0042461F">
        <w:rPr>
          <w:rFonts w:ascii="Arial" w:hAnsi="Arial" w:cs="Arial"/>
        </w:rPr>
        <w:t>ing throughout the school day</w:t>
      </w:r>
      <w:r w:rsidR="00AA78A0" w:rsidRPr="0042461F">
        <w:rPr>
          <w:rFonts w:ascii="Arial" w:hAnsi="Arial" w:cs="Arial"/>
        </w:rPr>
        <w:t xml:space="preserve">, which resulted in an increase in </w:t>
      </w:r>
      <w:r w:rsidR="00391FF1" w:rsidRPr="0042461F">
        <w:rPr>
          <w:rFonts w:ascii="Arial" w:hAnsi="Arial" w:cs="Arial"/>
        </w:rPr>
        <w:t>mean EE within-subjects</w:t>
      </w:r>
      <w:r w:rsidR="00AA78A0" w:rsidRPr="0042461F">
        <w:rPr>
          <w:rFonts w:ascii="Arial" w:hAnsi="Arial" w:cs="Arial"/>
        </w:rPr>
        <w:t xml:space="preserve"> (</w:t>
      </w:r>
      <w:r w:rsidR="00391FF1" w:rsidRPr="0042461F">
        <w:rPr>
          <w:rFonts w:ascii="Arial" w:hAnsi="Arial" w:cs="Arial"/>
        </w:rPr>
        <w:t>Figure 1</w:t>
      </w:r>
      <w:r w:rsidR="00AA78A0" w:rsidRPr="0042461F">
        <w:rPr>
          <w:rFonts w:ascii="Arial" w:hAnsi="Arial" w:cs="Arial"/>
        </w:rPr>
        <w:t>)</w:t>
      </w:r>
      <w:r w:rsidR="00391FF1" w:rsidRPr="0042461F">
        <w:rPr>
          <w:rFonts w:ascii="Arial" w:hAnsi="Arial" w:cs="Arial"/>
        </w:rPr>
        <w:t>.</w:t>
      </w:r>
      <w:r w:rsidR="00AA78A0" w:rsidRPr="0042461F">
        <w:rPr>
          <w:rFonts w:ascii="Arial" w:hAnsi="Arial" w:cs="Arial"/>
        </w:rPr>
        <w:t xml:space="preserve"> </w:t>
      </w:r>
      <w:r w:rsidR="00391FF1" w:rsidRPr="0042461F">
        <w:rPr>
          <w:rFonts w:ascii="Arial" w:hAnsi="Arial" w:cs="Arial"/>
        </w:rPr>
        <w:t xml:space="preserve">This </w:t>
      </w:r>
      <w:r w:rsidR="00AA78A0" w:rsidRPr="0042461F">
        <w:rPr>
          <w:rFonts w:ascii="Arial" w:hAnsi="Arial" w:cs="Arial"/>
        </w:rPr>
        <w:t xml:space="preserve">finding </w:t>
      </w:r>
      <w:r w:rsidR="00391FF1" w:rsidRPr="0042461F">
        <w:rPr>
          <w:rFonts w:ascii="Arial" w:hAnsi="Arial" w:cs="Arial"/>
        </w:rPr>
        <w:t xml:space="preserve">shows that children who were measured using the stand-biased desks in a classroom setting had higher rates of EE on average than when sitting in the same classroom setting.  </w:t>
      </w:r>
    </w:p>
    <w:p w:rsidR="00AA78A0" w:rsidRPr="0042461F" w:rsidRDefault="00AA78A0" w:rsidP="00391FF1">
      <w:pPr>
        <w:jc w:val="both"/>
        <w:rPr>
          <w:rFonts w:ascii="Arial" w:hAnsi="Arial" w:cs="Arial"/>
        </w:rPr>
      </w:pPr>
    </w:p>
    <w:p w:rsidR="00391FF1" w:rsidRPr="0042461F" w:rsidRDefault="00391FF1" w:rsidP="00391FF1">
      <w:pPr>
        <w:jc w:val="both"/>
        <w:rPr>
          <w:rFonts w:ascii="Arial" w:hAnsi="Arial" w:cs="Arial"/>
        </w:rPr>
      </w:pPr>
      <w:r w:rsidRPr="0042461F">
        <w:rPr>
          <w:rFonts w:ascii="Arial" w:hAnsi="Arial" w:cs="Arial"/>
        </w:rPr>
        <w:t xml:space="preserve">This </w:t>
      </w:r>
      <w:r w:rsidR="00B07E18" w:rsidRPr="0042461F">
        <w:rPr>
          <w:rFonts w:ascii="Arial" w:hAnsi="Arial" w:cs="Arial"/>
        </w:rPr>
        <w:t xml:space="preserve">finding </w:t>
      </w:r>
      <w:r w:rsidRPr="0042461F">
        <w:rPr>
          <w:rFonts w:ascii="Arial" w:hAnsi="Arial" w:cs="Arial"/>
        </w:rPr>
        <w:t xml:space="preserve">also </w:t>
      </w:r>
      <w:r w:rsidR="00B07E18" w:rsidRPr="0042461F">
        <w:rPr>
          <w:rFonts w:ascii="Arial" w:hAnsi="Arial" w:cs="Arial"/>
        </w:rPr>
        <w:t xml:space="preserve">highlights the fact that </w:t>
      </w:r>
      <w:r w:rsidRPr="0042461F">
        <w:rPr>
          <w:rFonts w:ascii="Arial" w:hAnsi="Arial" w:cs="Arial"/>
        </w:rPr>
        <w:t xml:space="preserve">the intervention group burned more </w:t>
      </w:r>
      <w:r w:rsidR="00B07E18" w:rsidRPr="0042461F">
        <w:rPr>
          <w:rFonts w:ascii="Arial" w:hAnsi="Arial" w:cs="Arial"/>
        </w:rPr>
        <w:t>kcal</w:t>
      </w:r>
      <w:r w:rsidR="00E16A6E" w:rsidRPr="0042461F">
        <w:rPr>
          <w:rFonts w:ascii="Arial" w:hAnsi="Arial" w:cs="Arial"/>
        </w:rPr>
        <w:t>·</w:t>
      </w:r>
      <w:r w:rsidR="00B07E18" w:rsidRPr="0042461F">
        <w:rPr>
          <w:rFonts w:ascii="Arial" w:hAnsi="Arial" w:cs="Arial"/>
        </w:rPr>
        <w:t>min</w:t>
      </w:r>
      <w:r w:rsidR="00B07E18" w:rsidRPr="0042461F">
        <w:rPr>
          <w:rFonts w:ascii="Arial" w:hAnsi="Arial" w:cs="Arial"/>
          <w:vertAlign w:val="superscript"/>
        </w:rPr>
        <w:t>-1</w:t>
      </w:r>
      <w:r w:rsidRPr="0042461F">
        <w:rPr>
          <w:rFonts w:ascii="Arial" w:hAnsi="Arial" w:cs="Arial"/>
        </w:rPr>
        <w:t xml:space="preserve"> than the control group. Within-subjects mean number of steps, displayed in Figure 2, increased </w:t>
      </w:r>
      <w:r w:rsidR="00B07E18" w:rsidRPr="0042461F">
        <w:rPr>
          <w:rFonts w:ascii="Arial" w:hAnsi="Arial" w:cs="Arial"/>
        </w:rPr>
        <w:t>in</w:t>
      </w:r>
      <w:r w:rsidRPr="0042461F">
        <w:rPr>
          <w:rFonts w:ascii="Arial" w:hAnsi="Arial" w:cs="Arial"/>
        </w:rPr>
        <w:t xml:space="preserve"> </w:t>
      </w:r>
      <w:r w:rsidR="00B07E18" w:rsidRPr="0042461F">
        <w:rPr>
          <w:rFonts w:ascii="Arial" w:hAnsi="Arial" w:cs="Arial"/>
        </w:rPr>
        <w:t>8</w:t>
      </w:r>
      <w:r w:rsidRPr="0042461F">
        <w:rPr>
          <w:rFonts w:ascii="Arial" w:hAnsi="Arial" w:cs="Arial"/>
        </w:rPr>
        <w:t xml:space="preserve"> of the </w:t>
      </w:r>
      <w:r w:rsidR="00B07E18" w:rsidRPr="0042461F">
        <w:rPr>
          <w:rFonts w:ascii="Arial" w:hAnsi="Arial" w:cs="Arial"/>
        </w:rPr>
        <w:t>9 subjects</w:t>
      </w:r>
      <w:r w:rsidRPr="0042461F">
        <w:rPr>
          <w:rFonts w:ascii="Arial" w:hAnsi="Arial" w:cs="Arial"/>
        </w:rPr>
        <w:t xml:space="preserve"> </w:t>
      </w:r>
      <w:r w:rsidR="00B07E18" w:rsidRPr="0042461F">
        <w:rPr>
          <w:rFonts w:ascii="Arial" w:hAnsi="Arial" w:cs="Arial"/>
        </w:rPr>
        <w:t xml:space="preserve">completing both trials. </w:t>
      </w:r>
      <w:r w:rsidRPr="0042461F">
        <w:rPr>
          <w:rFonts w:ascii="Arial" w:hAnsi="Arial" w:cs="Arial"/>
        </w:rPr>
        <w:t xml:space="preserve">This indicates that </w:t>
      </w:r>
      <w:r w:rsidR="00B07E18" w:rsidRPr="0042461F">
        <w:rPr>
          <w:rFonts w:ascii="Arial" w:hAnsi="Arial" w:cs="Arial"/>
        </w:rPr>
        <w:t xml:space="preserve">the majority (89%) </w:t>
      </w:r>
      <w:r w:rsidRPr="0042461F">
        <w:rPr>
          <w:rFonts w:ascii="Arial" w:hAnsi="Arial" w:cs="Arial"/>
        </w:rPr>
        <w:t xml:space="preserve">of the </w:t>
      </w:r>
      <w:r w:rsidR="00B07E18" w:rsidRPr="0042461F">
        <w:rPr>
          <w:rFonts w:ascii="Arial" w:hAnsi="Arial" w:cs="Arial"/>
        </w:rPr>
        <w:t>subjects (</w:t>
      </w:r>
      <w:r w:rsidRPr="0042461F">
        <w:rPr>
          <w:rFonts w:ascii="Arial" w:hAnsi="Arial" w:cs="Arial"/>
        </w:rPr>
        <w:t>children</w:t>
      </w:r>
      <w:r w:rsidR="00B07E18" w:rsidRPr="0042461F">
        <w:rPr>
          <w:rFonts w:ascii="Arial" w:hAnsi="Arial" w:cs="Arial"/>
        </w:rPr>
        <w:t>)</w:t>
      </w:r>
      <w:r w:rsidRPr="0042461F">
        <w:rPr>
          <w:rFonts w:ascii="Arial" w:hAnsi="Arial" w:cs="Arial"/>
        </w:rPr>
        <w:t xml:space="preserve"> exhibited</w:t>
      </w:r>
      <w:r w:rsidR="00B07E18" w:rsidRPr="0042461F">
        <w:rPr>
          <w:rFonts w:ascii="Arial" w:hAnsi="Arial" w:cs="Arial"/>
        </w:rPr>
        <w:t xml:space="preserve"> an</w:t>
      </w:r>
      <w:r w:rsidRPr="0042461F">
        <w:rPr>
          <w:rFonts w:ascii="Arial" w:hAnsi="Arial" w:cs="Arial"/>
        </w:rPr>
        <w:t xml:space="preserve"> increased physical activity at their workstations when</w:t>
      </w:r>
      <w:r w:rsidR="00B07E18" w:rsidRPr="0042461F">
        <w:rPr>
          <w:rFonts w:ascii="Arial" w:hAnsi="Arial" w:cs="Arial"/>
        </w:rPr>
        <w:t xml:space="preserve"> placed at stand-biased desks. </w:t>
      </w:r>
      <w:r w:rsidRPr="0042461F">
        <w:rPr>
          <w:rFonts w:ascii="Arial" w:hAnsi="Arial" w:cs="Arial"/>
        </w:rPr>
        <w:t>The individual average EE within-subjects</w:t>
      </w:r>
      <w:r w:rsidR="007D305E" w:rsidRPr="0042461F">
        <w:rPr>
          <w:rFonts w:ascii="Arial" w:hAnsi="Arial" w:cs="Arial"/>
        </w:rPr>
        <w:t xml:space="preserve"> (</w:t>
      </w:r>
      <w:r w:rsidRPr="0042461F">
        <w:rPr>
          <w:rFonts w:ascii="Arial" w:hAnsi="Arial" w:cs="Arial"/>
        </w:rPr>
        <w:t>shown in Figure 3</w:t>
      </w:r>
      <w:r w:rsidR="007D305E" w:rsidRPr="0042461F">
        <w:rPr>
          <w:rFonts w:ascii="Arial" w:hAnsi="Arial" w:cs="Arial"/>
        </w:rPr>
        <w:t>)</w:t>
      </w:r>
      <w:r w:rsidRPr="0042461F">
        <w:rPr>
          <w:rFonts w:ascii="Arial" w:hAnsi="Arial" w:cs="Arial"/>
        </w:rPr>
        <w:t xml:space="preserve"> also increased wit</w:t>
      </w:r>
      <w:r w:rsidR="007D305E" w:rsidRPr="0042461F">
        <w:rPr>
          <w:rFonts w:ascii="Arial" w:hAnsi="Arial" w:cs="Arial"/>
        </w:rPr>
        <w:t xml:space="preserve">hin all 9 children from </w:t>
      </w:r>
      <w:r w:rsidRPr="0042461F">
        <w:rPr>
          <w:rFonts w:ascii="Arial" w:hAnsi="Arial" w:cs="Arial"/>
        </w:rPr>
        <w:t xml:space="preserve">the Fall </w:t>
      </w:r>
      <w:r w:rsidR="007D305E" w:rsidRPr="0042461F">
        <w:rPr>
          <w:rFonts w:ascii="Arial" w:hAnsi="Arial" w:cs="Arial"/>
        </w:rPr>
        <w:t xml:space="preserve">Semester </w:t>
      </w:r>
      <w:r w:rsidRPr="0042461F">
        <w:rPr>
          <w:rFonts w:ascii="Arial" w:hAnsi="Arial" w:cs="Arial"/>
        </w:rPr>
        <w:t xml:space="preserve">to the Spring </w:t>
      </w:r>
      <w:r w:rsidR="007D305E" w:rsidRPr="0042461F">
        <w:rPr>
          <w:rFonts w:ascii="Arial" w:hAnsi="Arial" w:cs="Arial"/>
        </w:rPr>
        <w:t xml:space="preserve">Semester. </w:t>
      </w:r>
      <w:r w:rsidRPr="0042461F">
        <w:rPr>
          <w:rFonts w:ascii="Arial" w:hAnsi="Arial" w:cs="Arial"/>
        </w:rPr>
        <w:t>This increase in individual EE supports the group mean increas</w:t>
      </w:r>
      <w:r w:rsidR="007D305E" w:rsidRPr="0042461F">
        <w:rPr>
          <w:rFonts w:ascii="Arial" w:hAnsi="Arial" w:cs="Arial"/>
        </w:rPr>
        <w:t xml:space="preserve">e in EE displayed in Figure 1. </w:t>
      </w:r>
      <w:r w:rsidRPr="0042461F">
        <w:rPr>
          <w:rFonts w:ascii="Arial" w:hAnsi="Arial" w:cs="Arial"/>
        </w:rPr>
        <w:t>Th</w:t>
      </w:r>
      <w:r w:rsidR="007D305E" w:rsidRPr="0042461F">
        <w:rPr>
          <w:rFonts w:ascii="Arial" w:hAnsi="Arial" w:cs="Arial"/>
        </w:rPr>
        <w:t>e</w:t>
      </w:r>
      <w:r w:rsidRPr="0042461F">
        <w:rPr>
          <w:rFonts w:ascii="Arial" w:hAnsi="Arial" w:cs="Arial"/>
        </w:rPr>
        <w:t xml:space="preserve"> descriptive data shows promising implications for future replication studies.  Overall, gender and age were not significant factors in the changes in EE within-subjects.  </w:t>
      </w:r>
    </w:p>
    <w:p w:rsidR="00391FF1" w:rsidRPr="0042461F" w:rsidRDefault="00391FF1" w:rsidP="00391FF1">
      <w:pPr>
        <w:jc w:val="both"/>
        <w:rPr>
          <w:rFonts w:ascii="Arial" w:hAnsi="Arial" w:cs="Arial"/>
        </w:rPr>
      </w:pPr>
    </w:p>
    <w:p w:rsidR="00391FF1" w:rsidRPr="0042461F" w:rsidRDefault="00391FF1" w:rsidP="00391FF1">
      <w:pPr>
        <w:jc w:val="both"/>
        <w:rPr>
          <w:rFonts w:ascii="Arial" w:hAnsi="Arial" w:cs="Arial"/>
        </w:rPr>
      </w:pPr>
      <w:r w:rsidRPr="0042461F">
        <w:rPr>
          <w:rFonts w:ascii="Arial" w:hAnsi="Arial" w:cs="Arial"/>
        </w:rPr>
        <w:t xml:space="preserve">This study followed a strict protocol in applying the intervention </w:t>
      </w:r>
      <w:r w:rsidR="00BB0293" w:rsidRPr="0042461F">
        <w:rPr>
          <w:rFonts w:ascii="Arial" w:hAnsi="Arial" w:cs="Arial"/>
        </w:rPr>
        <w:t xml:space="preserve">(stand-biased desks) </w:t>
      </w:r>
      <w:r w:rsidRPr="0042461F">
        <w:rPr>
          <w:rFonts w:ascii="Arial" w:hAnsi="Arial" w:cs="Arial"/>
        </w:rPr>
        <w:t xml:space="preserve">as practically as possible.  </w:t>
      </w:r>
      <w:r w:rsidR="00BB0293" w:rsidRPr="0042461F">
        <w:rPr>
          <w:rFonts w:ascii="Arial" w:hAnsi="Arial" w:cs="Arial"/>
        </w:rPr>
        <w:t>The subjects</w:t>
      </w:r>
      <w:r w:rsidRPr="0042461F">
        <w:rPr>
          <w:rFonts w:ascii="Arial" w:hAnsi="Arial" w:cs="Arial"/>
        </w:rPr>
        <w:t xml:space="preserve"> in this study were not </w:t>
      </w:r>
      <w:r w:rsidRPr="0042461F">
        <w:rPr>
          <w:rFonts w:ascii="Arial" w:hAnsi="Arial" w:cs="Arial"/>
          <w:i/>
        </w:rPr>
        <w:t>required</w:t>
      </w:r>
      <w:r w:rsidRPr="0042461F">
        <w:rPr>
          <w:rFonts w:ascii="Arial" w:hAnsi="Arial" w:cs="Arial"/>
        </w:rPr>
        <w:t xml:space="preserve"> to stand or sit at any </w:t>
      </w:r>
      <w:r w:rsidR="00BB0293" w:rsidRPr="0042461F">
        <w:rPr>
          <w:rFonts w:ascii="Arial" w:hAnsi="Arial" w:cs="Arial"/>
        </w:rPr>
        <w:t xml:space="preserve">scheduled </w:t>
      </w:r>
      <w:r w:rsidRPr="0042461F">
        <w:rPr>
          <w:rFonts w:ascii="Arial" w:hAnsi="Arial" w:cs="Arial"/>
        </w:rPr>
        <w:t>time, but were instead given the opportunity to change positions at their discretion.  Th</w:t>
      </w:r>
      <w:r w:rsidR="00BB0293" w:rsidRPr="0042461F">
        <w:rPr>
          <w:rFonts w:ascii="Arial" w:hAnsi="Arial" w:cs="Arial"/>
        </w:rPr>
        <w:t>e subjects’</w:t>
      </w:r>
      <w:r w:rsidRPr="0042461F">
        <w:rPr>
          <w:rFonts w:ascii="Arial" w:hAnsi="Arial" w:cs="Arial"/>
        </w:rPr>
        <w:t xml:space="preserve"> freedom maintain</w:t>
      </w:r>
      <w:r w:rsidR="00BB0293" w:rsidRPr="0042461F">
        <w:rPr>
          <w:rFonts w:ascii="Arial" w:hAnsi="Arial" w:cs="Arial"/>
        </w:rPr>
        <w:t>ed</w:t>
      </w:r>
      <w:r w:rsidRPr="0042461F">
        <w:rPr>
          <w:rFonts w:ascii="Arial" w:hAnsi="Arial" w:cs="Arial"/>
        </w:rPr>
        <w:t xml:space="preserve"> the integrity of the study, w</w:t>
      </w:r>
      <w:r w:rsidR="00BB0293" w:rsidRPr="0042461F">
        <w:rPr>
          <w:rFonts w:ascii="Arial" w:hAnsi="Arial" w:cs="Arial"/>
        </w:rPr>
        <w:t>hich promoted</w:t>
      </w:r>
      <w:r w:rsidRPr="0042461F">
        <w:rPr>
          <w:rFonts w:ascii="Arial" w:hAnsi="Arial" w:cs="Arial"/>
        </w:rPr>
        <w:t xml:space="preserve"> an unbiased intervention </w:t>
      </w:r>
      <w:r w:rsidR="00BB0293" w:rsidRPr="0042461F">
        <w:rPr>
          <w:rFonts w:ascii="Arial" w:hAnsi="Arial" w:cs="Arial"/>
        </w:rPr>
        <w:t>necessary for future comparisons to other</w:t>
      </w:r>
      <w:r w:rsidR="006A1246" w:rsidRPr="0042461F">
        <w:rPr>
          <w:rFonts w:ascii="Arial" w:hAnsi="Arial" w:cs="Arial"/>
        </w:rPr>
        <w:t xml:space="preserve"> school</w:t>
      </w:r>
      <w:r w:rsidRPr="0042461F">
        <w:rPr>
          <w:rFonts w:ascii="Arial" w:hAnsi="Arial" w:cs="Arial"/>
        </w:rPr>
        <w:t xml:space="preserve"> environment</w:t>
      </w:r>
      <w:r w:rsidR="00BB0293" w:rsidRPr="0042461F">
        <w:rPr>
          <w:rFonts w:ascii="Arial" w:hAnsi="Arial" w:cs="Arial"/>
        </w:rPr>
        <w:t>s</w:t>
      </w:r>
      <w:r w:rsidRPr="0042461F">
        <w:rPr>
          <w:rFonts w:ascii="Arial" w:hAnsi="Arial" w:cs="Arial"/>
        </w:rPr>
        <w:t xml:space="preserve">.  </w:t>
      </w:r>
    </w:p>
    <w:p w:rsidR="00391FF1" w:rsidRPr="0042461F" w:rsidRDefault="00391FF1" w:rsidP="00391FF1">
      <w:pPr>
        <w:jc w:val="both"/>
        <w:rPr>
          <w:rFonts w:ascii="Arial" w:hAnsi="Arial" w:cs="Arial"/>
        </w:rPr>
      </w:pPr>
    </w:p>
    <w:p w:rsidR="00391FF1" w:rsidRPr="0042461F" w:rsidRDefault="00391FF1" w:rsidP="00391FF1">
      <w:pPr>
        <w:jc w:val="both"/>
        <w:rPr>
          <w:rFonts w:ascii="Arial" w:hAnsi="Arial" w:cs="Arial"/>
        </w:rPr>
      </w:pPr>
      <w:r w:rsidRPr="0042461F">
        <w:rPr>
          <w:rFonts w:ascii="Arial" w:hAnsi="Arial" w:cs="Arial"/>
        </w:rPr>
        <w:t xml:space="preserve">A change in </w:t>
      </w:r>
      <w:r w:rsidR="006A1246" w:rsidRPr="0042461F">
        <w:rPr>
          <w:rFonts w:ascii="Arial" w:hAnsi="Arial" w:cs="Arial"/>
        </w:rPr>
        <w:t xml:space="preserve">body </w:t>
      </w:r>
      <w:r w:rsidRPr="0042461F">
        <w:rPr>
          <w:rFonts w:ascii="Arial" w:hAnsi="Arial" w:cs="Arial"/>
        </w:rPr>
        <w:t xml:space="preserve">weight was </w:t>
      </w:r>
      <w:r w:rsidR="006A1246" w:rsidRPr="0042461F">
        <w:rPr>
          <w:rFonts w:ascii="Arial" w:hAnsi="Arial" w:cs="Arial"/>
        </w:rPr>
        <w:t xml:space="preserve">found </w:t>
      </w:r>
      <w:r w:rsidRPr="0042461F">
        <w:rPr>
          <w:rFonts w:ascii="Arial" w:hAnsi="Arial" w:cs="Arial"/>
        </w:rPr>
        <w:t xml:space="preserve">in the </w:t>
      </w:r>
      <w:r w:rsidR="006A1246" w:rsidRPr="0042461F">
        <w:rPr>
          <w:rFonts w:ascii="Arial" w:hAnsi="Arial" w:cs="Arial"/>
        </w:rPr>
        <w:t xml:space="preserve">subjects </w:t>
      </w:r>
      <w:r w:rsidRPr="0042461F">
        <w:rPr>
          <w:rFonts w:ascii="Arial" w:hAnsi="Arial" w:cs="Arial"/>
        </w:rPr>
        <w:t xml:space="preserve">over the course of the study, which was generally attributed to </w:t>
      </w:r>
      <w:r w:rsidR="006A1246" w:rsidRPr="0042461F">
        <w:rPr>
          <w:rFonts w:ascii="Arial" w:hAnsi="Arial" w:cs="Arial"/>
        </w:rPr>
        <w:t>the subjects’ natural growth cycles.</w:t>
      </w:r>
      <w:r w:rsidR="003C5168" w:rsidRPr="0042461F">
        <w:rPr>
          <w:rFonts w:ascii="Arial" w:hAnsi="Arial" w:cs="Arial"/>
        </w:rPr>
        <w:t xml:space="preserve"> I</w:t>
      </w:r>
      <w:r w:rsidRPr="0042461F">
        <w:rPr>
          <w:rFonts w:ascii="Arial" w:hAnsi="Arial" w:cs="Arial"/>
        </w:rPr>
        <w:t xml:space="preserve">ncreased energy expenditure is expected as </w:t>
      </w:r>
      <w:r w:rsidR="003C5168" w:rsidRPr="0042461F">
        <w:rPr>
          <w:rFonts w:ascii="Arial" w:hAnsi="Arial" w:cs="Arial"/>
        </w:rPr>
        <w:t xml:space="preserve">children grow and as </w:t>
      </w:r>
      <w:r w:rsidRPr="0042461F">
        <w:rPr>
          <w:rFonts w:ascii="Arial" w:hAnsi="Arial" w:cs="Arial"/>
        </w:rPr>
        <w:t>physical activity increase</w:t>
      </w:r>
      <w:r w:rsidR="003C5168" w:rsidRPr="0042461F">
        <w:rPr>
          <w:rFonts w:ascii="Arial" w:hAnsi="Arial" w:cs="Arial"/>
        </w:rPr>
        <w:t xml:space="preserve">s. </w:t>
      </w:r>
      <w:r w:rsidRPr="0042461F">
        <w:rPr>
          <w:rFonts w:ascii="Arial" w:hAnsi="Arial" w:cs="Arial"/>
        </w:rPr>
        <w:t xml:space="preserve">Due to the </w:t>
      </w:r>
      <w:r w:rsidR="003C5168" w:rsidRPr="0042461F">
        <w:rPr>
          <w:rFonts w:ascii="Arial" w:hAnsi="Arial" w:cs="Arial"/>
        </w:rPr>
        <w:t xml:space="preserve">design of the </w:t>
      </w:r>
      <w:r w:rsidRPr="0042461F">
        <w:rPr>
          <w:rFonts w:ascii="Arial" w:hAnsi="Arial" w:cs="Arial"/>
        </w:rPr>
        <w:t xml:space="preserve">study, it </w:t>
      </w:r>
      <w:r w:rsidR="003C5168" w:rsidRPr="0042461F">
        <w:rPr>
          <w:rFonts w:ascii="Arial" w:hAnsi="Arial" w:cs="Arial"/>
        </w:rPr>
        <w:t xml:space="preserve">is not logical that an effort would have been made to </w:t>
      </w:r>
      <w:r w:rsidRPr="0042461F">
        <w:rPr>
          <w:rFonts w:ascii="Arial" w:hAnsi="Arial" w:cs="Arial"/>
        </w:rPr>
        <w:t xml:space="preserve">control </w:t>
      </w:r>
      <w:r w:rsidR="003C5168" w:rsidRPr="0042461F">
        <w:rPr>
          <w:rFonts w:ascii="Arial" w:hAnsi="Arial" w:cs="Arial"/>
        </w:rPr>
        <w:t xml:space="preserve">the subjects’ </w:t>
      </w:r>
      <w:r w:rsidRPr="0042461F">
        <w:rPr>
          <w:rFonts w:ascii="Arial" w:hAnsi="Arial" w:cs="Arial"/>
        </w:rPr>
        <w:t>growth</w:t>
      </w:r>
      <w:r w:rsidR="003C5168" w:rsidRPr="0042461F">
        <w:rPr>
          <w:rFonts w:ascii="Arial" w:hAnsi="Arial" w:cs="Arial"/>
        </w:rPr>
        <w:t xml:space="preserve">. </w:t>
      </w:r>
      <w:r w:rsidRPr="0042461F">
        <w:rPr>
          <w:rFonts w:ascii="Arial" w:hAnsi="Arial" w:cs="Arial"/>
        </w:rPr>
        <w:t xml:space="preserve">However, using a mathematical algorithm in the BodyBugg device, the elevated EE was approximated through the calculation of each </w:t>
      </w:r>
      <w:r w:rsidR="00E815C1" w:rsidRPr="0042461F">
        <w:rPr>
          <w:rFonts w:ascii="Arial" w:hAnsi="Arial" w:cs="Arial"/>
        </w:rPr>
        <w:t xml:space="preserve">subject’s </w:t>
      </w:r>
      <w:r w:rsidRPr="0042461F">
        <w:rPr>
          <w:rFonts w:ascii="Arial" w:hAnsi="Arial" w:cs="Arial"/>
        </w:rPr>
        <w:t>body measurements and age at the time of the Fa</w:t>
      </w:r>
      <w:r w:rsidR="00E815C1" w:rsidRPr="0042461F">
        <w:rPr>
          <w:rFonts w:ascii="Arial" w:hAnsi="Arial" w:cs="Arial"/>
        </w:rPr>
        <w:t>ll and Spring data collections.</w:t>
      </w:r>
      <w:r w:rsidRPr="0042461F">
        <w:rPr>
          <w:rFonts w:ascii="Arial" w:hAnsi="Arial" w:cs="Arial"/>
        </w:rPr>
        <w:t xml:space="preserve"> In addition, </w:t>
      </w:r>
      <w:r w:rsidR="00E815C1" w:rsidRPr="0042461F">
        <w:rPr>
          <w:rFonts w:ascii="Arial" w:hAnsi="Arial" w:cs="Arial"/>
        </w:rPr>
        <w:t xml:space="preserve">the </w:t>
      </w:r>
      <w:r w:rsidRPr="0042461F">
        <w:rPr>
          <w:rFonts w:ascii="Arial" w:hAnsi="Arial" w:cs="Arial"/>
        </w:rPr>
        <w:t xml:space="preserve">step data </w:t>
      </w:r>
      <w:r w:rsidR="00E815C1" w:rsidRPr="0042461F">
        <w:rPr>
          <w:rFonts w:ascii="Arial" w:hAnsi="Arial" w:cs="Arial"/>
        </w:rPr>
        <w:t>are</w:t>
      </w:r>
      <w:r w:rsidRPr="0042461F">
        <w:rPr>
          <w:rFonts w:ascii="Arial" w:hAnsi="Arial" w:cs="Arial"/>
        </w:rPr>
        <w:t xml:space="preserve"> not affected </w:t>
      </w:r>
      <w:r w:rsidR="00E815C1" w:rsidRPr="0042461F">
        <w:rPr>
          <w:rFonts w:ascii="Arial" w:hAnsi="Arial" w:cs="Arial"/>
        </w:rPr>
        <w:t>by growth changes and represent</w:t>
      </w:r>
      <w:r w:rsidRPr="0042461F">
        <w:rPr>
          <w:rFonts w:ascii="Arial" w:hAnsi="Arial" w:cs="Arial"/>
        </w:rPr>
        <w:t xml:space="preserve"> unbiased physical activity increase.  </w:t>
      </w:r>
    </w:p>
    <w:p w:rsidR="00391FF1" w:rsidRPr="0042461F" w:rsidRDefault="00391FF1" w:rsidP="00391FF1">
      <w:pPr>
        <w:jc w:val="both"/>
        <w:rPr>
          <w:rFonts w:ascii="Arial" w:hAnsi="Arial" w:cs="Arial"/>
        </w:rPr>
      </w:pPr>
    </w:p>
    <w:p w:rsidR="00391FF1" w:rsidRPr="0042461F" w:rsidRDefault="00391FF1" w:rsidP="00391FF1">
      <w:pPr>
        <w:jc w:val="both"/>
        <w:rPr>
          <w:rFonts w:ascii="Arial" w:hAnsi="Arial" w:cs="Arial"/>
        </w:rPr>
      </w:pPr>
      <w:r w:rsidRPr="0042461F">
        <w:rPr>
          <w:rFonts w:ascii="Arial" w:hAnsi="Arial" w:cs="Arial"/>
        </w:rPr>
        <w:t xml:space="preserve">Several limitations </w:t>
      </w:r>
      <w:r w:rsidR="00AE072D" w:rsidRPr="0042461F">
        <w:rPr>
          <w:rFonts w:ascii="Arial" w:hAnsi="Arial" w:cs="Arial"/>
        </w:rPr>
        <w:t xml:space="preserve">may have included the following. </w:t>
      </w:r>
      <w:r w:rsidRPr="0042461F">
        <w:rPr>
          <w:rFonts w:ascii="Arial" w:hAnsi="Arial" w:cs="Arial"/>
        </w:rPr>
        <w:t xml:space="preserve">While the focus on one elementary school facilitated the gathering of data and result analysis, it </w:t>
      </w:r>
      <w:r w:rsidR="00AE072D" w:rsidRPr="0042461F">
        <w:rPr>
          <w:rFonts w:ascii="Arial" w:hAnsi="Arial" w:cs="Arial"/>
        </w:rPr>
        <w:t xml:space="preserve">may have been </w:t>
      </w:r>
      <w:r w:rsidRPr="0042461F">
        <w:rPr>
          <w:rFonts w:ascii="Arial" w:hAnsi="Arial" w:cs="Arial"/>
        </w:rPr>
        <w:t>beneficial to targe</w:t>
      </w:r>
      <w:r w:rsidR="00E815C1" w:rsidRPr="0042461F">
        <w:rPr>
          <w:rFonts w:ascii="Arial" w:hAnsi="Arial" w:cs="Arial"/>
        </w:rPr>
        <w:t xml:space="preserve">t multiple elementary schools. </w:t>
      </w:r>
      <w:r w:rsidRPr="0042461F">
        <w:rPr>
          <w:rFonts w:ascii="Arial" w:hAnsi="Arial" w:cs="Arial"/>
        </w:rPr>
        <w:t xml:space="preserve">In addition, the study was limited in location.  Conducting the study in an urban, metropolitan setting rather than in a rural town would likely </w:t>
      </w:r>
      <w:r w:rsidR="00AE072D" w:rsidRPr="0042461F">
        <w:rPr>
          <w:rFonts w:ascii="Arial" w:hAnsi="Arial" w:cs="Arial"/>
        </w:rPr>
        <w:t xml:space="preserve">have </w:t>
      </w:r>
      <w:r w:rsidRPr="0042461F">
        <w:rPr>
          <w:rFonts w:ascii="Arial" w:hAnsi="Arial" w:cs="Arial"/>
        </w:rPr>
        <w:t>allow</w:t>
      </w:r>
      <w:r w:rsidR="00AE072D" w:rsidRPr="0042461F">
        <w:rPr>
          <w:rFonts w:ascii="Arial" w:hAnsi="Arial" w:cs="Arial"/>
        </w:rPr>
        <w:t>ed</w:t>
      </w:r>
      <w:r w:rsidRPr="0042461F">
        <w:rPr>
          <w:rFonts w:ascii="Arial" w:hAnsi="Arial" w:cs="Arial"/>
        </w:rPr>
        <w:t xml:space="preserve"> for greater access to more </w:t>
      </w:r>
      <w:r w:rsidR="00AE072D" w:rsidRPr="0042461F">
        <w:rPr>
          <w:rFonts w:ascii="Arial" w:hAnsi="Arial" w:cs="Arial"/>
        </w:rPr>
        <w:t xml:space="preserve">subjects and classroom settings. </w:t>
      </w:r>
      <w:r w:rsidRPr="0042461F">
        <w:rPr>
          <w:rFonts w:ascii="Arial" w:hAnsi="Arial" w:cs="Arial"/>
        </w:rPr>
        <w:t xml:space="preserve">A larger sample size would no doubt allow for increased data and further interpretation.  </w:t>
      </w:r>
    </w:p>
    <w:p w:rsidR="00391FF1" w:rsidRPr="0042461F" w:rsidRDefault="00391FF1" w:rsidP="00391FF1">
      <w:pPr>
        <w:jc w:val="both"/>
        <w:rPr>
          <w:rFonts w:ascii="Arial" w:hAnsi="Arial" w:cs="Arial"/>
        </w:rPr>
      </w:pPr>
    </w:p>
    <w:p w:rsidR="00391FF1" w:rsidRPr="0042461F" w:rsidRDefault="00391FF1" w:rsidP="00391FF1">
      <w:pPr>
        <w:jc w:val="both"/>
        <w:rPr>
          <w:rFonts w:ascii="Arial" w:hAnsi="Arial" w:cs="Arial"/>
        </w:rPr>
      </w:pPr>
      <w:r w:rsidRPr="0042461F">
        <w:rPr>
          <w:rFonts w:ascii="Arial" w:hAnsi="Arial" w:cs="Arial"/>
        </w:rPr>
        <w:t>Several additional potential confounders of this study include short time measurement and the limited amount of time that the students spent</w:t>
      </w:r>
      <w:r w:rsidR="00AE072D" w:rsidRPr="0042461F">
        <w:rPr>
          <w:rFonts w:ascii="Arial" w:hAnsi="Arial" w:cs="Arial"/>
        </w:rPr>
        <w:t xml:space="preserve"> at their workstation.  By </w:t>
      </w:r>
      <w:r w:rsidRPr="0042461F">
        <w:rPr>
          <w:rFonts w:ascii="Arial" w:hAnsi="Arial" w:cs="Arial"/>
        </w:rPr>
        <w:t xml:space="preserve">examining </w:t>
      </w:r>
      <w:r w:rsidR="00AE072D" w:rsidRPr="0042461F">
        <w:rPr>
          <w:rFonts w:ascii="Arial" w:hAnsi="Arial" w:cs="Arial"/>
        </w:rPr>
        <w:t xml:space="preserve">only </w:t>
      </w:r>
      <w:r w:rsidRPr="0042461F">
        <w:rPr>
          <w:rFonts w:ascii="Arial" w:hAnsi="Arial" w:cs="Arial"/>
        </w:rPr>
        <w:t xml:space="preserve">a </w:t>
      </w:r>
      <w:r w:rsidR="00AE072D" w:rsidRPr="0042461F">
        <w:rPr>
          <w:rFonts w:ascii="Arial" w:hAnsi="Arial" w:cs="Arial"/>
        </w:rPr>
        <w:t>2</w:t>
      </w:r>
      <w:r w:rsidRPr="0042461F">
        <w:rPr>
          <w:rFonts w:ascii="Arial" w:hAnsi="Arial" w:cs="Arial"/>
        </w:rPr>
        <w:t xml:space="preserve">-hr period at a child’s workstation, </w:t>
      </w:r>
      <w:r w:rsidR="00AE072D" w:rsidRPr="0042461F">
        <w:rPr>
          <w:rFonts w:ascii="Arial" w:hAnsi="Arial" w:cs="Arial"/>
        </w:rPr>
        <w:t xml:space="preserve">the subjects’ </w:t>
      </w:r>
      <w:r w:rsidRPr="0042461F">
        <w:rPr>
          <w:rFonts w:ascii="Arial" w:hAnsi="Arial" w:cs="Arial"/>
        </w:rPr>
        <w:t xml:space="preserve">EE levels </w:t>
      </w:r>
      <w:r w:rsidR="00AE072D" w:rsidRPr="0042461F">
        <w:rPr>
          <w:rFonts w:ascii="Arial" w:hAnsi="Arial" w:cs="Arial"/>
        </w:rPr>
        <w:t xml:space="preserve">during the </w:t>
      </w:r>
      <w:r w:rsidRPr="0042461F">
        <w:rPr>
          <w:rFonts w:ascii="Arial" w:hAnsi="Arial" w:cs="Arial"/>
        </w:rPr>
        <w:t xml:space="preserve">afterschool activities </w:t>
      </w:r>
      <w:r w:rsidR="00AE072D" w:rsidRPr="0042461F">
        <w:rPr>
          <w:rFonts w:ascii="Arial" w:hAnsi="Arial" w:cs="Arial"/>
        </w:rPr>
        <w:t xml:space="preserve">were not measured. </w:t>
      </w:r>
      <w:r w:rsidRPr="0042461F">
        <w:rPr>
          <w:rFonts w:ascii="Arial" w:hAnsi="Arial" w:cs="Arial"/>
        </w:rPr>
        <w:t xml:space="preserve"> </w:t>
      </w:r>
      <w:r w:rsidR="00AE072D" w:rsidRPr="0042461F">
        <w:rPr>
          <w:rFonts w:ascii="Arial" w:hAnsi="Arial" w:cs="Arial"/>
        </w:rPr>
        <w:t>Also, since c</w:t>
      </w:r>
      <w:r w:rsidRPr="0042461F">
        <w:rPr>
          <w:rFonts w:ascii="Arial" w:hAnsi="Arial" w:cs="Arial"/>
        </w:rPr>
        <w:t>hildren of this grade level do not spend as much time at their desk as a middle or high school student</w:t>
      </w:r>
      <w:r w:rsidR="00AE072D" w:rsidRPr="0042461F">
        <w:rPr>
          <w:rFonts w:ascii="Arial" w:hAnsi="Arial" w:cs="Arial"/>
        </w:rPr>
        <w:t>, f</w:t>
      </w:r>
      <w:r w:rsidRPr="0042461F">
        <w:rPr>
          <w:rFonts w:ascii="Arial" w:hAnsi="Arial" w:cs="Arial"/>
        </w:rPr>
        <w:t>uture studies should collect 24</w:t>
      </w:r>
      <w:r w:rsidR="00AE072D" w:rsidRPr="0042461F">
        <w:rPr>
          <w:rFonts w:ascii="Arial" w:hAnsi="Arial" w:cs="Arial"/>
        </w:rPr>
        <w:t>-h</w:t>
      </w:r>
      <w:r w:rsidRPr="0042461F">
        <w:rPr>
          <w:rFonts w:ascii="Arial" w:hAnsi="Arial" w:cs="Arial"/>
        </w:rPr>
        <w:t xml:space="preserve">r data at various grade levels.  It stands to reason that, if a measurable difference is detected in children who spend only </w:t>
      </w:r>
      <w:r w:rsidR="00AE072D" w:rsidRPr="0042461F">
        <w:rPr>
          <w:rFonts w:ascii="Arial" w:hAnsi="Arial" w:cs="Arial"/>
        </w:rPr>
        <w:t>2</w:t>
      </w:r>
      <w:r w:rsidRPr="0042461F">
        <w:rPr>
          <w:rFonts w:ascii="Arial" w:hAnsi="Arial" w:cs="Arial"/>
        </w:rPr>
        <w:t xml:space="preserve"> hrs at their desk</w:t>
      </w:r>
      <w:r w:rsidR="008F67ED" w:rsidRPr="0042461F">
        <w:rPr>
          <w:rFonts w:ascii="Arial" w:hAnsi="Arial" w:cs="Arial"/>
        </w:rPr>
        <w:t>s</w:t>
      </w:r>
      <w:r w:rsidRPr="0042461F">
        <w:rPr>
          <w:rFonts w:ascii="Arial" w:hAnsi="Arial" w:cs="Arial"/>
        </w:rPr>
        <w:t xml:space="preserve">, the effects would be magnified in older students who spend up to </w:t>
      </w:r>
      <w:r w:rsidR="00AE072D" w:rsidRPr="0042461F">
        <w:rPr>
          <w:rFonts w:ascii="Arial" w:hAnsi="Arial" w:cs="Arial"/>
        </w:rPr>
        <w:t>6-</w:t>
      </w:r>
      <w:r w:rsidRPr="0042461F">
        <w:rPr>
          <w:rFonts w:ascii="Arial" w:hAnsi="Arial" w:cs="Arial"/>
        </w:rPr>
        <w:t xml:space="preserve">hrs each day at their desks.  </w:t>
      </w:r>
    </w:p>
    <w:p w:rsidR="00391FF1" w:rsidRPr="0042461F" w:rsidRDefault="00391FF1" w:rsidP="00391FF1">
      <w:pPr>
        <w:rPr>
          <w:rFonts w:ascii="Arial" w:hAnsi="Arial" w:cs="Arial"/>
        </w:rPr>
      </w:pPr>
    </w:p>
    <w:p w:rsidR="00391FF1" w:rsidRPr="0042461F" w:rsidRDefault="00391FF1" w:rsidP="008F67ED">
      <w:pPr>
        <w:jc w:val="both"/>
        <w:rPr>
          <w:rFonts w:ascii="Arial" w:hAnsi="Arial" w:cs="Arial"/>
        </w:rPr>
      </w:pPr>
      <w:r w:rsidRPr="0042461F">
        <w:rPr>
          <w:rFonts w:ascii="Arial" w:hAnsi="Arial" w:cs="Arial"/>
        </w:rPr>
        <w:t xml:space="preserve">Despite these limitations, positive behavioral factors </w:t>
      </w:r>
      <w:bookmarkStart w:id="3" w:name="_GoBack"/>
      <w:bookmarkEnd w:id="3"/>
      <w:r w:rsidRPr="0042461F">
        <w:rPr>
          <w:rFonts w:ascii="Arial" w:hAnsi="Arial" w:cs="Arial"/>
        </w:rPr>
        <w:t xml:space="preserve">were </w:t>
      </w:r>
      <w:r w:rsidR="008F67ED" w:rsidRPr="0042461F">
        <w:rPr>
          <w:rFonts w:ascii="Arial" w:hAnsi="Arial" w:cs="Arial"/>
        </w:rPr>
        <w:t>found</w:t>
      </w:r>
      <w:r w:rsidRPr="0042461F">
        <w:rPr>
          <w:rFonts w:ascii="Arial" w:hAnsi="Arial" w:cs="Arial"/>
        </w:rPr>
        <w:t xml:space="preserve"> in relation to the stand-biased desks in addition to the beneficial increase in EE and number of steps.  Specifically, the teacher involved with the intervention reported that when the children used stand-biased desks, they exhibited more focus in their school activities and </w:t>
      </w:r>
      <w:r w:rsidR="008F67ED" w:rsidRPr="0042461F">
        <w:rPr>
          <w:rFonts w:ascii="Arial" w:hAnsi="Arial" w:cs="Arial"/>
        </w:rPr>
        <w:t xml:space="preserve">they demonstrated </w:t>
      </w:r>
      <w:r w:rsidRPr="0042461F">
        <w:rPr>
          <w:rFonts w:ascii="Arial" w:hAnsi="Arial" w:cs="Arial"/>
        </w:rPr>
        <w:t xml:space="preserve">an increase in positive in-class behavior.  The intervention teacher </w:t>
      </w:r>
      <w:r w:rsidR="008F67ED" w:rsidRPr="0042461F">
        <w:rPr>
          <w:rFonts w:ascii="Arial" w:hAnsi="Arial" w:cs="Arial"/>
        </w:rPr>
        <w:t>said:</w:t>
      </w:r>
      <w:r w:rsidRPr="0042461F">
        <w:rPr>
          <w:rFonts w:ascii="Arial" w:hAnsi="Arial" w:cs="Arial"/>
        </w:rPr>
        <w:t xml:space="preserve"> “I notice myself scolding the children less and that we are both able to fo</w:t>
      </w:r>
      <w:r w:rsidR="008F67ED" w:rsidRPr="0042461F">
        <w:rPr>
          <w:rFonts w:ascii="Arial" w:hAnsi="Arial" w:cs="Arial"/>
        </w:rPr>
        <w:t xml:space="preserve">cus more on academic material. </w:t>
      </w:r>
      <w:r w:rsidRPr="0042461F">
        <w:rPr>
          <w:rFonts w:ascii="Arial" w:hAnsi="Arial" w:cs="Arial"/>
        </w:rPr>
        <w:t>I am in deep favor of using the stand-biase</w:t>
      </w:r>
      <w:r w:rsidR="008F67ED" w:rsidRPr="0042461F">
        <w:rPr>
          <w:rFonts w:ascii="Arial" w:hAnsi="Arial" w:cs="Arial"/>
        </w:rPr>
        <w:t xml:space="preserve">d desks and want to keep them. </w:t>
      </w:r>
      <w:r w:rsidRPr="0042461F">
        <w:rPr>
          <w:rFonts w:ascii="Arial" w:hAnsi="Arial" w:cs="Arial"/>
        </w:rPr>
        <w:t>I cannot see myself ever using traditional desks again.”</w:t>
      </w:r>
    </w:p>
    <w:p w:rsidR="00391FF1" w:rsidRPr="0042461F" w:rsidRDefault="00391FF1" w:rsidP="00391FF1">
      <w:pPr>
        <w:rPr>
          <w:rFonts w:ascii="Arial" w:hAnsi="Arial" w:cs="Arial"/>
        </w:rPr>
      </w:pPr>
    </w:p>
    <w:p w:rsidR="00391FF1" w:rsidRPr="0042461F" w:rsidRDefault="00391FF1" w:rsidP="00391FF1">
      <w:pPr>
        <w:jc w:val="both"/>
        <w:rPr>
          <w:rFonts w:ascii="Arial" w:hAnsi="Arial" w:cs="Arial"/>
        </w:rPr>
      </w:pPr>
      <w:r w:rsidRPr="0042461F">
        <w:rPr>
          <w:rFonts w:ascii="Arial" w:hAnsi="Arial" w:cs="Arial"/>
        </w:rPr>
        <w:t xml:space="preserve">Research has shown that parental involvement and increased adult supervision lead to a higher child response rate to the intervention than less supervised children (9).  This highlights increased parental interaction with future studies in order to promote increased standing behavior in children (9). </w:t>
      </w:r>
      <w:r w:rsidR="008F67ED" w:rsidRPr="0042461F">
        <w:rPr>
          <w:rFonts w:ascii="Arial" w:hAnsi="Arial" w:cs="Arial"/>
        </w:rPr>
        <w:t>This study should be conducted over a 13-y</w:t>
      </w:r>
      <w:r w:rsidRPr="0042461F">
        <w:rPr>
          <w:rFonts w:ascii="Arial" w:hAnsi="Arial" w:cs="Arial"/>
        </w:rPr>
        <w:t>r period, ranging from kindergarten to the twelfth grade.  Since obesity tracks strongly from childhood to adulthood, it is imperative to understand how physical activity and sedentary behavior may influence the risk of obesity and health outcomes among children</w:t>
      </w:r>
      <w:r w:rsidR="008F67ED" w:rsidRPr="0042461F">
        <w:rPr>
          <w:rFonts w:ascii="Arial" w:hAnsi="Arial" w:cs="Arial"/>
        </w:rPr>
        <w:t xml:space="preserve"> (4). More </w:t>
      </w:r>
      <w:r w:rsidRPr="0042461F">
        <w:rPr>
          <w:rFonts w:ascii="Arial" w:hAnsi="Arial" w:cs="Arial"/>
        </w:rPr>
        <w:t xml:space="preserve">research on this topic </w:t>
      </w:r>
      <w:r w:rsidR="008F67ED" w:rsidRPr="0042461F">
        <w:rPr>
          <w:rFonts w:ascii="Arial" w:hAnsi="Arial" w:cs="Arial"/>
        </w:rPr>
        <w:t xml:space="preserve">should be carried out </w:t>
      </w:r>
      <w:r w:rsidRPr="0042461F">
        <w:rPr>
          <w:rFonts w:ascii="Arial" w:hAnsi="Arial" w:cs="Arial"/>
        </w:rPr>
        <w:t>in hopes of decreasing the prevalence of obesity and sedentary related disease</w:t>
      </w:r>
      <w:r w:rsidR="008F67ED" w:rsidRPr="0042461F">
        <w:rPr>
          <w:rFonts w:ascii="Arial" w:hAnsi="Arial" w:cs="Arial"/>
        </w:rPr>
        <w:t>s</w:t>
      </w:r>
      <w:r w:rsidRPr="0042461F">
        <w:rPr>
          <w:rFonts w:ascii="Arial" w:hAnsi="Arial" w:cs="Arial"/>
        </w:rPr>
        <w:t xml:space="preserve">.  </w:t>
      </w:r>
    </w:p>
    <w:p w:rsidR="00391FF1" w:rsidRPr="0042461F" w:rsidRDefault="00391FF1" w:rsidP="00391FF1">
      <w:pPr>
        <w:jc w:val="both"/>
        <w:rPr>
          <w:rFonts w:ascii="Arial" w:hAnsi="Arial" w:cs="Arial"/>
          <w:highlight w:val="yellow"/>
        </w:rPr>
      </w:pPr>
    </w:p>
    <w:p w:rsidR="00391FF1" w:rsidRPr="0042461F" w:rsidRDefault="00391FF1" w:rsidP="00391FF1">
      <w:pPr>
        <w:pStyle w:val="Heading1"/>
        <w:rPr>
          <w:rFonts w:ascii="Arial" w:hAnsi="Arial" w:cs="Arial"/>
          <w:i w:val="0"/>
          <w:sz w:val="24"/>
        </w:rPr>
      </w:pPr>
    </w:p>
    <w:p w:rsidR="00391FF1" w:rsidRPr="0042461F" w:rsidRDefault="00391FF1" w:rsidP="00391FF1">
      <w:pPr>
        <w:pStyle w:val="Heading1"/>
        <w:rPr>
          <w:rFonts w:ascii="Arial" w:hAnsi="Arial" w:cs="Arial"/>
          <w:i w:val="0"/>
          <w:sz w:val="24"/>
        </w:rPr>
      </w:pPr>
      <w:r w:rsidRPr="0042461F">
        <w:rPr>
          <w:rFonts w:ascii="Arial" w:hAnsi="Arial" w:cs="Arial"/>
          <w:i w:val="0"/>
          <w:sz w:val="24"/>
        </w:rPr>
        <w:t>CONCLUSIONS</w:t>
      </w:r>
    </w:p>
    <w:p w:rsidR="00391FF1" w:rsidRPr="0042461F" w:rsidRDefault="00391FF1" w:rsidP="00391FF1"/>
    <w:p w:rsidR="00391FF1" w:rsidRPr="0042461F" w:rsidRDefault="00391FF1" w:rsidP="00391FF1">
      <w:pPr>
        <w:jc w:val="both"/>
        <w:rPr>
          <w:rFonts w:ascii="Arial" w:hAnsi="Arial" w:cs="Arial"/>
        </w:rPr>
      </w:pPr>
      <w:r w:rsidRPr="0042461F">
        <w:rPr>
          <w:rFonts w:ascii="Arial" w:hAnsi="Arial" w:cs="Arial"/>
        </w:rPr>
        <w:t>The stand-biased workstation intervention showed an increase in physical activity and EE for th</w:t>
      </w:r>
      <w:r w:rsidR="008F67ED" w:rsidRPr="0042461F">
        <w:rPr>
          <w:rFonts w:ascii="Arial" w:hAnsi="Arial" w:cs="Arial"/>
        </w:rPr>
        <w:t>e child participants. Hence, the results suggest that the</w:t>
      </w:r>
      <w:r w:rsidRPr="0042461F">
        <w:rPr>
          <w:rFonts w:ascii="Arial" w:hAnsi="Arial" w:cs="Arial"/>
        </w:rPr>
        <w:t xml:space="preserve"> stand-biased desks have the potential to decrease sedentary behaviors and, as a result, </w:t>
      </w:r>
      <w:r w:rsidR="008F67ED" w:rsidRPr="0042461F">
        <w:rPr>
          <w:rFonts w:ascii="Arial" w:hAnsi="Arial" w:cs="Arial"/>
        </w:rPr>
        <w:t>may</w:t>
      </w:r>
      <w:r w:rsidRPr="0042461F">
        <w:rPr>
          <w:rFonts w:ascii="Arial" w:hAnsi="Arial" w:cs="Arial"/>
        </w:rPr>
        <w:t xml:space="preserve"> possibly </w:t>
      </w:r>
      <w:r w:rsidR="008F67ED" w:rsidRPr="0042461F">
        <w:rPr>
          <w:rFonts w:ascii="Arial" w:hAnsi="Arial" w:cs="Arial"/>
        </w:rPr>
        <w:t xml:space="preserve">help in </w:t>
      </w:r>
      <w:r w:rsidRPr="0042461F">
        <w:rPr>
          <w:rFonts w:ascii="Arial" w:hAnsi="Arial" w:cs="Arial"/>
        </w:rPr>
        <w:t>decreas</w:t>
      </w:r>
      <w:r w:rsidR="008F67ED" w:rsidRPr="0042461F">
        <w:rPr>
          <w:rFonts w:ascii="Arial" w:hAnsi="Arial" w:cs="Arial"/>
        </w:rPr>
        <w:t>ing</w:t>
      </w:r>
      <w:r w:rsidRPr="0042461F">
        <w:rPr>
          <w:rFonts w:ascii="Arial" w:hAnsi="Arial" w:cs="Arial"/>
        </w:rPr>
        <w:t xml:space="preserve"> the risk for child</w:t>
      </w:r>
      <w:r w:rsidR="008F67ED" w:rsidRPr="0042461F">
        <w:rPr>
          <w:rFonts w:ascii="Arial" w:hAnsi="Arial" w:cs="Arial"/>
        </w:rPr>
        <w:t>hood</w:t>
      </w:r>
      <w:r w:rsidRPr="0042461F">
        <w:rPr>
          <w:rFonts w:ascii="Arial" w:hAnsi="Arial" w:cs="Arial"/>
        </w:rPr>
        <w:t xml:space="preserve"> obesity.  This study provides valuable information for schools considering adoption of this intervention, as it offers evidence that providing a child with an option to stand during class time can be an effective method to increase physical activity during the school day.  </w:t>
      </w:r>
    </w:p>
    <w:p w:rsidR="008F67ED" w:rsidRPr="0042461F" w:rsidRDefault="008F67ED" w:rsidP="00391FF1">
      <w:pPr>
        <w:jc w:val="both"/>
        <w:rPr>
          <w:rFonts w:ascii="Arial" w:hAnsi="Arial" w:cs="Arial"/>
        </w:rPr>
      </w:pPr>
    </w:p>
    <w:p w:rsidR="008F67ED" w:rsidRPr="0042461F" w:rsidRDefault="008F67ED" w:rsidP="00391FF1">
      <w:pPr>
        <w:jc w:val="both"/>
        <w:rPr>
          <w:rFonts w:ascii="Arial" w:hAnsi="Arial" w:cs="Arial"/>
        </w:rPr>
      </w:pPr>
    </w:p>
    <w:p w:rsidR="00391FF1" w:rsidRPr="0042461F" w:rsidRDefault="001C0AEA" w:rsidP="00391FF1">
      <w:pPr>
        <w:rPr>
          <w:rFonts w:ascii="Arial" w:hAnsi="Arial" w:cs="Arial"/>
          <w:b/>
        </w:rPr>
      </w:pPr>
      <w:r w:rsidRPr="0042461F">
        <w:rPr>
          <w:rFonts w:ascii="Arial" w:hAnsi="Arial" w:cs="Arial"/>
          <w:b/>
        </w:rPr>
        <w:t>___________</w:t>
      </w:r>
      <w:r w:rsidR="00391FF1" w:rsidRPr="0042461F">
        <w:rPr>
          <w:rFonts w:ascii="Arial" w:hAnsi="Arial" w:cs="Arial"/>
          <w:b/>
        </w:rPr>
        <w:t>___________________</w:t>
      </w:r>
      <w:r w:rsidR="00FC62D4" w:rsidRPr="0042461F">
        <w:rPr>
          <w:rFonts w:ascii="Arial" w:hAnsi="Arial" w:cs="Arial"/>
          <w:b/>
          <w:u w:val="single"/>
        </w:rPr>
        <w:t xml:space="preserve">        </w:t>
      </w:r>
      <w:r w:rsidR="00391FF1" w:rsidRPr="0042461F">
        <w:rPr>
          <w:rFonts w:ascii="Arial" w:hAnsi="Arial" w:cs="Arial"/>
          <w:b/>
        </w:rPr>
        <w:t>___________________________________________</w:t>
      </w:r>
    </w:p>
    <w:p w:rsidR="00391FF1" w:rsidRPr="0042461F" w:rsidRDefault="00391FF1" w:rsidP="00391FF1">
      <w:pPr>
        <w:pStyle w:val="Heading8"/>
        <w:spacing w:after="120" w:line="240" w:lineRule="auto"/>
        <w:rPr>
          <w:rFonts w:ascii="Arial" w:hAnsi="Arial" w:cs="Arial"/>
          <w:b w:val="0"/>
          <w:u w:val="single"/>
        </w:rPr>
      </w:pPr>
      <w:r w:rsidRPr="0042461F">
        <w:rPr>
          <w:rFonts w:ascii="Arial" w:hAnsi="Arial" w:cs="Arial"/>
        </w:rPr>
        <w:t>ACKNOWLEDGMENTS</w:t>
      </w:r>
    </w:p>
    <w:p w:rsidR="00391FF1" w:rsidRPr="0042461F" w:rsidRDefault="00391FF1" w:rsidP="00391FF1">
      <w:pPr>
        <w:pStyle w:val="yiv390852677msonormal"/>
        <w:spacing w:before="0" w:beforeAutospacing="0" w:after="0" w:afterAutospacing="0"/>
        <w:rPr>
          <w:rFonts w:ascii="Arial" w:hAnsi="Arial" w:cs="Arial"/>
        </w:rPr>
      </w:pPr>
      <w:r w:rsidRPr="0042461F">
        <w:rPr>
          <w:rFonts w:ascii="Arial" w:hAnsi="Arial" w:cs="Arial"/>
        </w:rPr>
        <w:t xml:space="preserve">The authors wish to thank and acknowledge the funders that made this study possible: the United Way of the Brazos Valley, the Texas A&amp;M School of Rural Public Health, and Artco-Bell. This study was also made possible, in part, by the Prevention Research Centers Program at the Centers for Disease Control and Prevention through cooperative agreement U48DP000045. </w:t>
      </w:r>
    </w:p>
    <w:p w:rsidR="00391FF1" w:rsidRPr="0042461F" w:rsidRDefault="00391FF1" w:rsidP="00391FF1">
      <w:pPr>
        <w:pStyle w:val="yiv390852677msonormal"/>
        <w:spacing w:before="0" w:beforeAutospacing="0" w:after="0" w:afterAutospacing="0"/>
        <w:rPr>
          <w:rFonts w:ascii="Arial" w:hAnsi="Arial" w:cs="Arial"/>
        </w:rPr>
      </w:pPr>
    </w:p>
    <w:p w:rsidR="00391FF1" w:rsidRPr="0042461F" w:rsidRDefault="00391FF1" w:rsidP="00391FF1">
      <w:pPr>
        <w:pStyle w:val="yiv390852677msonormal"/>
        <w:spacing w:before="0" w:beforeAutospacing="0" w:after="0" w:afterAutospacing="0"/>
        <w:rPr>
          <w:rFonts w:ascii="Arial" w:hAnsi="Arial" w:cs="Arial"/>
          <w:bCs/>
        </w:rPr>
      </w:pPr>
      <w:r w:rsidRPr="0042461F">
        <w:rPr>
          <w:rFonts w:ascii="Arial" w:hAnsi="Arial" w:cs="Arial"/>
        </w:rPr>
        <w:t>Note. The conclusions of this article are those of the authors and do not represent the official position of the Centers for Disease Control and Prevention.</w:t>
      </w:r>
    </w:p>
    <w:p w:rsidR="00391FF1" w:rsidRPr="0042461F" w:rsidRDefault="00391FF1" w:rsidP="00391FF1">
      <w:pPr>
        <w:jc w:val="both"/>
        <w:rPr>
          <w:rFonts w:ascii="Arial" w:hAnsi="Arial" w:cs="Arial"/>
          <w:u w:val="single"/>
        </w:rPr>
      </w:pPr>
      <w:r w:rsidRPr="0042461F">
        <w:rPr>
          <w:rFonts w:ascii="Arial" w:hAnsi="Arial" w:cs="Arial"/>
          <w:u w:val="single"/>
        </w:rPr>
        <w:t>________________________________________________________________________________</w:t>
      </w:r>
    </w:p>
    <w:p w:rsidR="00391FF1" w:rsidRPr="0042461F" w:rsidRDefault="00391FF1" w:rsidP="00391FF1">
      <w:pPr>
        <w:pStyle w:val="BodyText"/>
        <w:spacing w:after="0" w:line="240" w:lineRule="auto"/>
        <w:jc w:val="left"/>
        <w:rPr>
          <w:rFonts w:cs="Arial"/>
          <w:lang w:val="en-US"/>
        </w:rPr>
      </w:pPr>
    </w:p>
    <w:p w:rsidR="00391FF1" w:rsidRPr="0042461F" w:rsidRDefault="00391FF1" w:rsidP="00391FF1">
      <w:pPr>
        <w:pStyle w:val="BodyText"/>
        <w:spacing w:after="0" w:line="240" w:lineRule="auto"/>
        <w:jc w:val="left"/>
        <w:rPr>
          <w:rFonts w:cs="Arial"/>
          <w:b w:val="0"/>
          <w:lang w:val="en-US"/>
        </w:rPr>
      </w:pPr>
      <w:r w:rsidRPr="0042461F">
        <w:rPr>
          <w:rFonts w:cs="Arial"/>
          <w:lang w:val="en-US"/>
        </w:rPr>
        <w:t xml:space="preserve">Address for correspondence: </w:t>
      </w:r>
      <w:r w:rsidRPr="0042461F">
        <w:rPr>
          <w:rFonts w:cs="Arial"/>
          <w:b w:val="0"/>
          <w:szCs w:val="24"/>
          <w:lang w:val="en-US"/>
        </w:rPr>
        <w:t xml:space="preserve">Benden, ME, PhD, CPE, 114 SRPH Admin Bldg. College Station Texas 77843-1266  </w:t>
      </w:r>
      <w:r w:rsidRPr="0042461F">
        <w:rPr>
          <w:rFonts w:cs="Arial"/>
          <w:szCs w:val="24"/>
          <w:lang w:val="en-US"/>
        </w:rPr>
        <w:t xml:space="preserve"> </w:t>
      </w:r>
      <w:r w:rsidRPr="0042461F">
        <w:rPr>
          <w:rFonts w:cs="Arial"/>
          <w:b w:val="0"/>
          <w:szCs w:val="24"/>
          <w:lang w:val="en-US"/>
        </w:rPr>
        <w:t>mbenden@srph.tamhsc.edu</w:t>
      </w:r>
    </w:p>
    <w:p w:rsidR="00391FF1" w:rsidRPr="0042461F" w:rsidRDefault="00391FF1" w:rsidP="00391FF1">
      <w:pPr>
        <w:jc w:val="both"/>
        <w:rPr>
          <w:rFonts w:ascii="Arial" w:hAnsi="Arial" w:cs="Arial"/>
          <w:b/>
        </w:rPr>
      </w:pPr>
      <w:r w:rsidRPr="0042461F">
        <w:rPr>
          <w:rFonts w:ascii="Arial" w:hAnsi="Arial" w:cs="Arial"/>
          <w:b/>
        </w:rPr>
        <w:t>________________________________________________________________________________</w:t>
      </w:r>
    </w:p>
    <w:p w:rsidR="00391FF1" w:rsidRPr="0042461F" w:rsidRDefault="00391FF1" w:rsidP="00391FF1">
      <w:pPr>
        <w:jc w:val="both"/>
        <w:rPr>
          <w:rFonts w:ascii="Arial" w:hAnsi="Arial" w:cs="Arial"/>
          <w:b/>
        </w:rPr>
      </w:pPr>
    </w:p>
    <w:p w:rsidR="008F67ED" w:rsidRPr="0042461F" w:rsidRDefault="008F67ED" w:rsidP="00391FF1">
      <w:pPr>
        <w:jc w:val="both"/>
        <w:rPr>
          <w:rFonts w:ascii="Arial" w:hAnsi="Arial" w:cs="Arial"/>
          <w:b/>
        </w:rPr>
      </w:pPr>
    </w:p>
    <w:p w:rsidR="0042461F" w:rsidRPr="0042461F" w:rsidRDefault="0042461F" w:rsidP="0042461F">
      <w:pPr>
        <w:jc w:val="both"/>
        <w:rPr>
          <w:rFonts w:ascii="Arial" w:hAnsi="Arial" w:cs="Arial"/>
          <w:b/>
        </w:rPr>
      </w:pPr>
      <w:r w:rsidRPr="0042461F">
        <w:rPr>
          <w:rFonts w:ascii="Arial" w:hAnsi="Arial" w:cs="Arial"/>
          <w:b/>
        </w:rPr>
        <w:t>REFERENCES</w:t>
      </w:r>
    </w:p>
    <w:p w:rsidR="0042461F" w:rsidRPr="0042461F" w:rsidRDefault="0042461F" w:rsidP="0042461F">
      <w:pPr>
        <w:jc w:val="both"/>
        <w:rPr>
          <w:rFonts w:ascii="Arial" w:hAnsi="Arial" w:cs="Arial"/>
          <w:b/>
        </w:rPr>
      </w:pPr>
    </w:p>
    <w:p w:rsidR="0042461F" w:rsidRPr="0042461F" w:rsidRDefault="0042461F" w:rsidP="0042461F">
      <w:pPr>
        <w:numPr>
          <w:ilvl w:val="0"/>
          <w:numId w:val="5"/>
        </w:numPr>
        <w:rPr>
          <w:rFonts w:ascii="Arial" w:hAnsi="Arial" w:cs="Arial"/>
        </w:rPr>
      </w:pPr>
      <w:r w:rsidRPr="0042461F">
        <w:rPr>
          <w:rFonts w:ascii="Arial" w:hAnsi="Arial" w:cs="Arial"/>
        </w:rPr>
        <w:t xml:space="preserve">Benden ME, Blake JJ, Wendel ML, Huber JC. The impact of stand-biased classrooms on calorie expenditure in children. </w:t>
      </w:r>
      <w:r w:rsidRPr="0042461F">
        <w:rPr>
          <w:rFonts w:ascii="Arial" w:hAnsi="Arial" w:cs="Arial"/>
          <w:b/>
          <w:i/>
        </w:rPr>
        <w:t>Am J Public Health</w:t>
      </w:r>
      <w:r w:rsidRPr="0042461F">
        <w:rPr>
          <w:rFonts w:ascii="Arial" w:hAnsi="Arial" w:cs="Arial"/>
        </w:rPr>
        <w:t xml:space="preserve">. 2011;101(8):1433-1436.  </w:t>
      </w:r>
    </w:p>
    <w:p w:rsidR="0042461F" w:rsidRPr="0042461F" w:rsidRDefault="0042461F" w:rsidP="0042461F">
      <w:pPr>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Caprio S. Treating child obesity and associated medical conditions. </w:t>
      </w:r>
      <w:r w:rsidRPr="0042461F">
        <w:rPr>
          <w:rFonts w:ascii="Arial" w:hAnsi="Arial" w:cs="Arial"/>
          <w:b/>
          <w:i/>
        </w:rPr>
        <w:t>Future Child</w:t>
      </w:r>
      <w:r w:rsidRPr="0042461F">
        <w:rPr>
          <w:rFonts w:ascii="Arial" w:hAnsi="Arial" w:cs="Arial"/>
        </w:rPr>
        <w:t>. 2006;16(1):209-224.</w:t>
      </w:r>
    </w:p>
    <w:p w:rsidR="0042461F" w:rsidRPr="0042461F" w:rsidRDefault="0042461F" w:rsidP="0042461F">
      <w:pPr>
        <w:ind w:left="720"/>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Childhood obesity and academic outcomes: A brief review of research.  </w:t>
      </w:r>
      <w:r w:rsidRPr="0042461F">
        <w:rPr>
          <w:rFonts w:ascii="Arial" w:hAnsi="Arial" w:cs="Arial"/>
          <w:b/>
          <w:i/>
        </w:rPr>
        <w:t>James B. Hunt Jr. Institute for Educational Leadership and Policy</w:t>
      </w:r>
      <w:r w:rsidRPr="0042461F">
        <w:rPr>
          <w:rFonts w:ascii="Arial" w:hAnsi="Arial" w:cs="Arial"/>
        </w:rPr>
        <w:t xml:space="preserve">.  Durham, NC: Author, 2008.  </w:t>
      </w:r>
    </w:p>
    <w:p w:rsidR="0042461F" w:rsidRPr="0042461F" w:rsidRDefault="0042461F" w:rsidP="0042461F">
      <w:pPr>
        <w:ind w:left="720"/>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Cleland V, Venn A. Encouraging physical activity and discouraging sedentary behavior in children and adolescents. </w:t>
      </w:r>
      <w:r w:rsidRPr="0042461F">
        <w:rPr>
          <w:rFonts w:ascii="Arial" w:hAnsi="Arial" w:cs="Arial"/>
          <w:b/>
          <w:i/>
        </w:rPr>
        <w:t>J Adolesc Health</w:t>
      </w:r>
      <w:r w:rsidRPr="0042461F">
        <w:rPr>
          <w:rFonts w:ascii="Arial" w:hAnsi="Arial" w:cs="Arial"/>
        </w:rPr>
        <w:t>. 2010;47(3):221-222.</w:t>
      </w:r>
    </w:p>
    <w:p w:rsidR="0042461F" w:rsidRPr="0042461F" w:rsidRDefault="0042461F" w:rsidP="0042461F">
      <w:pPr>
        <w:ind w:left="720"/>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Daniels SR. The consequences of childhood overweight and obesity. </w:t>
      </w:r>
      <w:r w:rsidRPr="0042461F">
        <w:rPr>
          <w:rFonts w:ascii="Arial" w:hAnsi="Arial" w:cs="Arial"/>
          <w:b/>
          <w:i/>
        </w:rPr>
        <w:t>Future Child</w:t>
      </w:r>
      <w:r w:rsidRPr="0042461F">
        <w:rPr>
          <w:rFonts w:ascii="Arial" w:hAnsi="Arial" w:cs="Arial"/>
        </w:rPr>
        <w:t>. 2006;16(1):47-67.</w:t>
      </w:r>
    </w:p>
    <w:p w:rsidR="0042461F" w:rsidRPr="0042461F" w:rsidRDefault="0042461F" w:rsidP="0042461F">
      <w:pPr>
        <w:rPr>
          <w:rFonts w:ascii="Arial" w:hAnsi="Arial" w:cs="Arial"/>
        </w:rPr>
      </w:pPr>
    </w:p>
    <w:p w:rsidR="0042461F" w:rsidRPr="0042461F" w:rsidRDefault="0042461F" w:rsidP="0042461F">
      <w:pPr>
        <w:numPr>
          <w:ilvl w:val="0"/>
          <w:numId w:val="5"/>
        </w:numPr>
        <w:rPr>
          <w:rFonts w:ascii="Arial" w:hAnsi="Arial" w:cs="Arial"/>
          <w:bCs/>
        </w:rPr>
      </w:pPr>
      <w:r w:rsidRPr="0042461F">
        <w:rPr>
          <w:rFonts w:ascii="Arial" w:hAnsi="Arial" w:cs="Arial"/>
        </w:rPr>
        <w:t xml:space="preserve">Hassink SG, Hill KS, Biddinger S.  Introduction: Pediatric obesity and the role of children’s hospitals. </w:t>
      </w:r>
      <w:r w:rsidRPr="0042461F">
        <w:rPr>
          <w:rFonts w:ascii="Arial" w:hAnsi="Arial" w:cs="Arial"/>
          <w:b/>
          <w:i/>
        </w:rPr>
        <w:t>Pediatrics</w:t>
      </w:r>
      <w:r w:rsidRPr="0042461F">
        <w:rPr>
          <w:rFonts w:ascii="Arial" w:hAnsi="Arial" w:cs="Arial"/>
        </w:rPr>
        <w:t xml:space="preserve">. 2011;128:45-46.  </w:t>
      </w:r>
    </w:p>
    <w:p w:rsidR="0042461F" w:rsidRPr="0042461F" w:rsidRDefault="0042461F" w:rsidP="0042461F">
      <w:pPr>
        <w:ind w:left="720"/>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Hill JO, Peters JC. Environmental contributions to the obesity epidemic. </w:t>
      </w:r>
      <w:r w:rsidRPr="0042461F">
        <w:rPr>
          <w:rFonts w:ascii="Arial" w:hAnsi="Arial" w:cs="Arial"/>
          <w:b/>
          <w:i/>
        </w:rPr>
        <w:t>Science</w:t>
      </w:r>
      <w:r w:rsidRPr="0042461F">
        <w:rPr>
          <w:rFonts w:ascii="Arial" w:hAnsi="Arial" w:cs="Arial"/>
        </w:rPr>
        <w:t>. 1998;280(5368):1371-1374.</w:t>
      </w:r>
    </w:p>
    <w:p w:rsidR="0042461F" w:rsidRPr="0042461F" w:rsidRDefault="0042461F" w:rsidP="0042461F">
      <w:pPr>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Laird NM, Ware JH.  Random effects models for longitudinal data. </w:t>
      </w:r>
      <w:r w:rsidRPr="0042461F">
        <w:rPr>
          <w:rFonts w:ascii="Arial" w:hAnsi="Arial" w:cs="Arial"/>
          <w:b/>
          <w:i/>
        </w:rPr>
        <w:t>Biometrics</w:t>
      </w:r>
      <w:r w:rsidRPr="0042461F">
        <w:rPr>
          <w:rFonts w:ascii="Arial" w:hAnsi="Arial" w:cs="Arial"/>
        </w:rPr>
        <w:t>.1982;38:963-974.</w:t>
      </w:r>
    </w:p>
    <w:p w:rsidR="0042461F" w:rsidRPr="0042461F" w:rsidRDefault="0042461F" w:rsidP="0042461F">
      <w:pPr>
        <w:ind w:left="720"/>
        <w:rPr>
          <w:rFonts w:ascii="Arial" w:hAnsi="Arial" w:cs="Arial"/>
          <w:bCs/>
        </w:rPr>
      </w:pPr>
    </w:p>
    <w:p w:rsidR="0042461F" w:rsidRPr="0042461F" w:rsidRDefault="0042461F" w:rsidP="0042461F">
      <w:pPr>
        <w:numPr>
          <w:ilvl w:val="0"/>
          <w:numId w:val="5"/>
        </w:numPr>
        <w:rPr>
          <w:rFonts w:ascii="Arial" w:hAnsi="Arial" w:cs="Arial"/>
          <w:bCs/>
        </w:rPr>
      </w:pPr>
      <w:r w:rsidRPr="0042461F">
        <w:rPr>
          <w:rFonts w:ascii="Arial" w:hAnsi="Arial" w:cs="Arial"/>
          <w:bCs/>
        </w:rPr>
        <w:t xml:space="preserve">Leung MM, Agaronov A, Grytsenko K, Yeh M.  Intervening to reduce sedentary behaviors and childhood obesity among school-age youth: A systematic review of randomized trials. </w:t>
      </w:r>
      <w:r w:rsidRPr="0042461F">
        <w:rPr>
          <w:rFonts w:ascii="Arial" w:hAnsi="Arial" w:cs="Arial"/>
          <w:b/>
          <w:bCs/>
          <w:i/>
        </w:rPr>
        <w:t>J Obes</w:t>
      </w:r>
      <w:r w:rsidRPr="0042461F">
        <w:rPr>
          <w:rFonts w:ascii="Arial" w:hAnsi="Arial" w:cs="Arial"/>
        </w:rPr>
        <w:t xml:space="preserve">. </w:t>
      </w:r>
      <w:r w:rsidRPr="0042461F">
        <w:rPr>
          <w:rFonts w:ascii="Arial" w:hAnsi="Arial" w:cs="Arial"/>
          <w:bCs/>
        </w:rPr>
        <w:t xml:space="preserve">2012;2012:1-14.  </w:t>
      </w:r>
    </w:p>
    <w:p w:rsidR="0042461F" w:rsidRPr="0042461F" w:rsidRDefault="0042461F" w:rsidP="0042461F">
      <w:pPr>
        <w:ind w:left="720"/>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Levine JA. Role of nonexercise activity thermogenesis in resistance to fat gain in humans. </w:t>
      </w:r>
      <w:r w:rsidRPr="0042461F">
        <w:rPr>
          <w:rFonts w:ascii="Arial" w:hAnsi="Arial" w:cs="Arial"/>
          <w:b/>
          <w:i/>
        </w:rPr>
        <w:t>Science</w:t>
      </w:r>
      <w:r w:rsidRPr="0042461F">
        <w:rPr>
          <w:rFonts w:ascii="Arial" w:hAnsi="Arial" w:cs="Arial"/>
        </w:rPr>
        <w:t>. 1999;283(5399):212-214</w:t>
      </w:r>
    </w:p>
    <w:p w:rsidR="0042461F" w:rsidRPr="0042461F" w:rsidRDefault="0042461F" w:rsidP="0042461F">
      <w:pPr>
        <w:ind w:left="720" w:hanging="720"/>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Levine JA. Non-exercise activity thermogenesis (NEAT). </w:t>
      </w:r>
      <w:r w:rsidRPr="0042461F">
        <w:rPr>
          <w:rFonts w:ascii="Arial" w:hAnsi="Arial" w:cs="Arial"/>
          <w:b/>
          <w:i/>
        </w:rPr>
        <w:t>Nutr Rev</w:t>
      </w:r>
      <w:r w:rsidRPr="0042461F">
        <w:rPr>
          <w:rFonts w:ascii="Arial" w:hAnsi="Arial" w:cs="Arial"/>
        </w:rPr>
        <w:t>. 2004;62:82-97.</w:t>
      </w:r>
    </w:p>
    <w:p w:rsidR="0042461F" w:rsidRPr="0042461F" w:rsidRDefault="0042461F" w:rsidP="0042461F">
      <w:pPr>
        <w:ind w:left="720" w:hanging="720"/>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Levine JA, Kotz CM.  NEAT – non-exercise activity thermogenesis – egocentric &amp; geocentric environmental factors vs. biological regulation. </w:t>
      </w:r>
      <w:r w:rsidRPr="0042461F">
        <w:rPr>
          <w:rFonts w:ascii="Arial" w:hAnsi="Arial" w:cs="Arial"/>
          <w:b/>
          <w:i/>
        </w:rPr>
        <w:t>Acta Physiol Scand</w:t>
      </w:r>
      <w:r w:rsidRPr="0042461F">
        <w:rPr>
          <w:rFonts w:ascii="Arial" w:hAnsi="Arial" w:cs="Arial"/>
        </w:rPr>
        <w:t>. 2005;184(4):309-318.</w:t>
      </w:r>
    </w:p>
    <w:p w:rsidR="0042461F" w:rsidRPr="0042461F" w:rsidRDefault="0042461F" w:rsidP="0042461F">
      <w:pPr>
        <w:ind w:left="720"/>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McKenzie TL, Kahan D. Physical activity, public health, and elementary schools. </w:t>
      </w:r>
      <w:r w:rsidRPr="0042461F">
        <w:rPr>
          <w:rFonts w:ascii="Arial" w:hAnsi="Arial" w:cs="Arial"/>
          <w:b/>
          <w:i/>
        </w:rPr>
        <w:t>Elem School J</w:t>
      </w:r>
      <w:r w:rsidRPr="0042461F">
        <w:rPr>
          <w:rFonts w:ascii="Arial" w:hAnsi="Arial" w:cs="Arial"/>
        </w:rPr>
        <w:t>. 2008;108(3):171-180.</w:t>
      </w:r>
    </w:p>
    <w:p w:rsidR="0042461F" w:rsidRPr="0042461F" w:rsidRDefault="0042461F" w:rsidP="0042461F">
      <w:pPr>
        <w:rPr>
          <w:rFonts w:ascii="Arial" w:hAnsi="Arial" w:cs="Arial"/>
        </w:rPr>
      </w:pPr>
    </w:p>
    <w:p w:rsidR="0042461F" w:rsidRPr="0042461F" w:rsidRDefault="0042461F" w:rsidP="0042461F">
      <w:pPr>
        <w:numPr>
          <w:ilvl w:val="0"/>
          <w:numId w:val="5"/>
        </w:numPr>
        <w:rPr>
          <w:rFonts w:ascii="Arial" w:hAnsi="Arial" w:cs="Arial"/>
          <w:iCs/>
        </w:rPr>
      </w:pPr>
      <w:r w:rsidRPr="0042461F">
        <w:rPr>
          <w:rFonts w:ascii="Arial" w:hAnsi="Arial" w:cs="Arial"/>
          <w:iCs/>
        </w:rPr>
        <w:t xml:space="preserve">Ogden C, Carroll M.  Prevalence of obesity among children and adolescents: United States, trends 1963-1965 through 2007-2008. </w:t>
      </w:r>
      <w:r w:rsidRPr="0042461F">
        <w:rPr>
          <w:rFonts w:ascii="Arial" w:hAnsi="Arial" w:cs="Arial"/>
          <w:b/>
          <w:i/>
          <w:iCs/>
        </w:rPr>
        <w:t>NCHS Health E-Stat</w:t>
      </w:r>
      <w:r w:rsidRPr="0042461F">
        <w:rPr>
          <w:rFonts w:ascii="Arial" w:hAnsi="Arial" w:cs="Arial"/>
        </w:rPr>
        <w:t xml:space="preserve">. </w:t>
      </w:r>
      <w:r w:rsidRPr="0042461F">
        <w:rPr>
          <w:rFonts w:ascii="Arial" w:hAnsi="Arial" w:cs="Arial"/>
          <w:iCs/>
        </w:rPr>
        <w:t xml:space="preserve">2010.  </w:t>
      </w:r>
    </w:p>
    <w:p w:rsidR="0042461F" w:rsidRPr="0042461F" w:rsidRDefault="0042461F" w:rsidP="0042461F">
      <w:pPr>
        <w:pStyle w:val="ListParagraph"/>
        <w:rPr>
          <w:rFonts w:ascii="Arial" w:hAnsi="Arial" w:cs="Arial"/>
          <w:iCs/>
          <w:sz w:val="24"/>
          <w:szCs w:val="24"/>
        </w:rPr>
      </w:pPr>
    </w:p>
    <w:p w:rsidR="0042461F" w:rsidRPr="0042461F" w:rsidRDefault="0042461F" w:rsidP="0042461F">
      <w:pPr>
        <w:numPr>
          <w:ilvl w:val="0"/>
          <w:numId w:val="5"/>
        </w:numPr>
        <w:rPr>
          <w:rFonts w:ascii="Arial" w:hAnsi="Arial" w:cs="Arial"/>
        </w:rPr>
      </w:pPr>
      <w:r w:rsidRPr="0042461F">
        <w:rPr>
          <w:rFonts w:ascii="Arial" w:hAnsi="Arial" w:cs="Arial"/>
        </w:rPr>
        <w:t xml:space="preserve">Quinlan A, Lieberman D, Ferguson G.  American voters support investment in preventing childhood obesity. </w:t>
      </w:r>
      <w:r w:rsidRPr="0042461F">
        <w:rPr>
          <w:rFonts w:ascii="Arial" w:hAnsi="Arial" w:cs="Arial"/>
          <w:b/>
        </w:rPr>
        <w:t>Greenberg Quinlan Rosner Research and American Viewpoint</w:t>
      </w:r>
      <w:r w:rsidRPr="0042461F">
        <w:rPr>
          <w:rFonts w:ascii="Arial" w:hAnsi="Arial" w:cs="Arial"/>
        </w:rPr>
        <w:t xml:space="preserve">. 2010.  </w:t>
      </w:r>
    </w:p>
    <w:p w:rsidR="0042461F" w:rsidRPr="0042461F" w:rsidRDefault="0042461F" w:rsidP="0042461F">
      <w:pPr>
        <w:ind w:left="720"/>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Reid, EM. Genes load the gun, the environment pulls the trigger: Obesity among children and adolescents in U.S. schools. </w:t>
      </w:r>
      <w:r w:rsidRPr="0042461F">
        <w:rPr>
          <w:rFonts w:ascii="Arial" w:hAnsi="Arial" w:cs="Arial"/>
          <w:b/>
          <w:i/>
        </w:rPr>
        <w:t>The Free Library</w:t>
      </w:r>
      <w:r w:rsidRPr="0042461F">
        <w:rPr>
          <w:rFonts w:ascii="Arial" w:hAnsi="Arial" w:cs="Arial"/>
          <w:i/>
        </w:rPr>
        <w:t>.</w:t>
      </w:r>
      <w:r w:rsidRPr="0042461F">
        <w:rPr>
          <w:rFonts w:ascii="Arial" w:hAnsi="Arial" w:cs="Arial"/>
        </w:rPr>
        <w:t xml:space="preserve"> 2008.  </w:t>
      </w:r>
    </w:p>
    <w:p w:rsidR="0042461F" w:rsidRPr="0042461F" w:rsidRDefault="0042461F" w:rsidP="0042461F">
      <w:pPr>
        <w:pStyle w:val="ListParagraph"/>
        <w:rPr>
          <w:rFonts w:ascii="Arial" w:hAnsi="Arial" w:cs="Arial"/>
          <w:sz w:val="24"/>
          <w:szCs w:val="24"/>
        </w:rPr>
      </w:pPr>
    </w:p>
    <w:p w:rsidR="0042461F" w:rsidRPr="0042461F" w:rsidRDefault="0042461F" w:rsidP="0042461F">
      <w:pPr>
        <w:numPr>
          <w:ilvl w:val="0"/>
          <w:numId w:val="5"/>
        </w:numPr>
        <w:rPr>
          <w:rStyle w:val="element-citation"/>
          <w:rFonts w:ascii="Arial" w:hAnsi="Arial" w:cs="Arial"/>
        </w:rPr>
      </w:pPr>
      <w:r w:rsidRPr="0042461F">
        <w:rPr>
          <w:rStyle w:val="element-citation"/>
          <w:rFonts w:ascii="Arial" w:hAnsi="Arial" w:cs="Arial"/>
        </w:rPr>
        <w:t xml:space="preserve">Saarni L, Nygård CH, Kaukiainen A, Rimpelä A. Are the desks and chairs at school appropriate? </w:t>
      </w:r>
      <w:r w:rsidRPr="0042461F">
        <w:rPr>
          <w:rStyle w:val="ref-journal1"/>
          <w:rFonts w:ascii="Arial" w:hAnsi="Arial" w:cs="Arial"/>
          <w:b/>
        </w:rPr>
        <w:t>Ergonomics</w:t>
      </w:r>
      <w:r w:rsidRPr="0042461F">
        <w:rPr>
          <w:rFonts w:ascii="Arial" w:hAnsi="Arial" w:cs="Arial"/>
          <w:b/>
        </w:rPr>
        <w:t xml:space="preserve">. </w:t>
      </w:r>
      <w:r w:rsidRPr="0042461F">
        <w:rPr>
          <w:rStyle w:val="element-citation"/>
          <w:rFonts w:ascii="Arial" w:hAnsi="Arial" w:cs="Arial"/>
        </w:rPr>
        <w:t>2007;</w:t>
      </w:r>
      <w:r w:rsidRPr="0042461F">
        <w:rPr>
          <w:rStyle w:val="ref-vol1"/>
          <w:rFonts w:ascii="Arial" w:hAnsi="Arial" w:cs="Arial"/>
          <w:b w:val="0"/>
        </w:rPr>
        <w:t>50</w:t>
      </w:r>
      <w:r w:rsidRPr="0042461F">
        <w:rPr>
          <w:rStyle w:val="element-citation"/>
          <w:rFonts w:ascii="Arial" w:hAnsi="Arial" w:cs="Arial"/>
        </w:rPr>
        <w:t>(10):1561–1570.</w:t>
      </w:r>
    </w:p>
    <w:p w:rsidR="0042461F" w:rsidRPr="0042461F" w:rsidRDefault="0042461F" w:rsidP="0042461F">
      <w:pPr>
        <w:ind w:left="720"/>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Schwartz MB, Brownell KD. Actions necessary to prevent childhood obesity: creating the climate for change. </w:t>
      </w:r>
      <w:r w:rsidRPr="0042461F">
        <w:rPr>
          <w:rFonts w:ascii="Arial" w:hAnsi="Arial" w:cs="Arial"/>
          <w:b/>
          <w:i/>
        </w:rPr>
        <w:t>J Law Med Ethics</w:t>
      </w:r>
      <w:r w:rsidRPr="0042461F">
        <w:rPr>
          <w:rFonts w:ascii="Arial" w:hAnsi="Arial" w:cs="Arial"/>
        </w:rPr>
        <w:t>. 2007;35(1):78-89.</w:t>
      </w:r>
    </w:p>
    <w:p w:rsidR="0042461F" w:rsidRPr="0042461F" w:rsidRDefault="0042461F" w:rsidP="0042461F">
      <w:pPr>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Singh GK, Kogan MD, Van Dyck PC. Changes in state-specific childhood obesity and overweight prevalence in the United States from 2003 to 2007. </w:t>
      </w:r>
      <w:r w:rsidRPr="0042461F">
        <w:rPr>
          <w:rFonts w:ascii="Arial" w:hAnsi="Arial" w:cs="Arial"/>
          <w:b/>
          <w:i/>
        </w:rPr>
        <w:t>Arch Pediatr Adolesc Med</w:t>
      </w:r>
      <w:r w:rsidRPr="0042461F">
        <w:rPr>
          <w:rFonts w:ascii="Arial" w:hAnsi="Arial" w:cs="Arial"/>
        </w:rPr>
        <w:t>. 2010;164(7):598-607.</w:t>
      </w:r>
    </w:p>
    <w:p w:rsidR="0042461F" w:rsidRPr="0042461F" w:rsidRDefault="0042461F" w:rsidP="0042461F">
      <w:pPr>
        <w:pStyle w:val="ListParagraph"/>
        <w:rPr>
          <w:rFonts w:ascii="Arial" w:hAnsi="Arial" w:cs="Arial"/>
          <w:sz w:val="24"/>
          <w:szCs w:val="24"/>
        </w:rPr>
      </w:pPr>
    </w:p>
    <w:p w:rsidR="0042461F" w:rsidRPr="0042461F" w:rsidRDefault="0042461F" w:rsidP="0042461F">
      <w:pPr>
        <w:numPr>
          <w:ilvl w:val="0"/>
          <w:numId w:val="5"/>
        </w:numPr>
        <w:rPr>
          <w:rFonts w:ascii="Arial" w:hAnsi="Arial" w:cs="Arial"/>
        </w:rPr>
      </w:pPr>
      <w:r w:rsidRPr="0042461F">
        <w:rPr>
          <w:rFonts w:ascii="Arial" w:hAnsi="Arial" w:cs="Arial"/>
        </w:rPr>
        <w:t>Story M. The role of child care settings in obesity prevention.</w:t>
      </w:r>
      <w:r w:rsidRPr="0042461F">
        <w:rPr>
          <w:rFonts w:ascii="Arial" w:hAnsi="Arial" w:cs="Arial"/>
          <w:b/>
          <w:i/>
        </w:rPr>
        <w:t xml:space="preserve"> Future Child</w:t>
      </w:r>
      <w:r w:rsidRPr="0042461F">
        <w:rPr>
          <w:rFonts w:ascii="Arial" w:hAnsi="Arial" w:cs="Arial"/>
        </w:rPr>
        <w:t>. 2006;16(1):143-168.</w:t>
      </w:r>
    </w:p>
    <w:p w:rsidR="0042461F" w:rsidRPr="0042461F" w:rsidRDefault="0042461F" w:rsidP="0042461F">
      <w:pPr>
        <w:ind w:left="720" w:hanging="720"/>
        <w:rPr>
          <w:rFonts w:ascii="Arial" w:hAnsi="Arial" w:cs="Arial"/>
        </w:rPr>
      </w:pPr>
    </w:p>
    <w:p w:rsidR="0042461F" w:rsidRPr="0042461F" w:rsidRDefault="0042461F" w:rsidP="0042461F">
      <w:pPr>
        <w:numPr>
          <w:ilvl w:val="0"/>
          <w:numId w:val="5"/>
        </w:numPr>
        <w:rPr>
          <w:rFonts w:ascii="Arial" w:hAnsi="Arial" w:cs="Arial"/>
        </w:rPr>
      </w:pPr>
      <w:r w:rsidRPr="0042461F">
        <w:rPr>
          <w:rFonts w:ascii="Arial" w:hAnsi="Arial" w:cs="Arial"/>
        </w:rPr>
        <w:t xml:space="preserve">Wingrat JK, Exner CE. The impact of school furniture on fourth grade children's on-task and sitting behavior in the classroom: A pilot study. </w:t>
      </w:r>
      <w:r w:rsidRPr="0042461F">
        <w:rPr>
          <w:rFonts w:ascii="Arial" w:hAnsi="Arial" w:cs="Arial"/>
          <w:b/>
          <w:i/>
        </w:rPr>
        <w:t>Work</w:t>
      </w:r>
      <w:r w:rsidRPr="0042461F">
        <w:rPr>
          <w:rFonts w:ascii="Arial" w:hAnsi="Arial" w:cs="Arial"/>
        </w:rPr>
        <w:t>. 2005;25(3):263-272.</w:t>
      </w:r>
    </w:p>
    <w:p w:rsidR="00391FF1" w:rsidRPr="001C7347" w:rsidRDefault="00391FF1" w:rsidP="0042461F">
      <w:pPr>
        <w:jc w:val="both"/>
        <w:rPr>
          <w:rFonts w:ascii="Arial" w:hAnsi="Arial" w:cs="Arial"/>
        </w:rPr>
      </w:pPr>
    </w:p>
    <w:p w:rsidR="00391FF1" w:rsidRPr="001C7347" w:rsidRDefault="00391FF1" w:rsidP="00391FF1">
      <w:pPr>
        <w:ind w:left="720"/>
        <w:jc w:val="both"/>
        <w:rPr>
          <w:rFonts w:ascii="Arial" w:hAnsi="Arial" w:cs="Arial"/>
        </w:rPr>
      </w:pPr>
    </w:p>
    <w:p w:rsidR="001F4D56" w:rsidRDefault="001F4D56" w:rsidP="00391FF1">
      <w:pPr>
        <w:pStyle w:val="Heading1"/>
        <w:rPr>
          <w:rFonts w:ascii="Arial" w:hAnsi="Arial" w:cs="Arial"/>
          <w:i w:val="0"/>
          <w:sz w:val="24"/>
        </w:rPr>
      </w:pPr>
    </w:p>
    <w:p w:rsidR="001F4D56" w:rsidRDefault="001F4D56" w:rsidP="00391FF1">
      <w:pPr>
        <w:pStyle w:val="Heading1"/>
        <w:rPr>
          <w:rFonts w:ascii="Arial" w:hAnsi="Arial" w:cs="Arial"/>
          <w:i w:val="0"/>
          <w:sz w:val="24"/>
        </w:rPr>
      </w:pPr>
    </w:p>
    <w:p w:rsidR="001F4D56" w:rsidRDefault="001F4D56" w:rsidP="00391FF1">
      <w:pPr>
        <w:pStyle w:val="Heading1"/>
        <w:rPr>
          <w:rFonts w:ascii="Arial" w:hAnsi="Arial" w:cs="Arial"/>
          <w:i w:val="0"/>
          <w:sz w:val="24"/>
        </w:rPr>
      </w:pPr>
    </w:p>
    <w:p w:rsidR="00391FF1" w:rsidRPr="009B1968" w:rsidRDefault="00391FF1" w:rsidP="00391FF1">
      <w:pPr>
        <w:pStyle w:val="Heading1"/>
        <w:rPr>
          <w:rFonts w:ascii="Arial" w:hAnsi="Arial" w:cs="Arial"/>
          <w:i w:val="0"/>
          <w:sz w:val="24"/>
        </w:rPr>
      </w:pPr>
      <w:r w:rsidRPr="009B1968">
        <w:rPr>
          <w:rFonts w:ascii="Arial" w:hAnsi="Arial" w:cs="Arial"/>
          <w:i w:val="0"/>
          <w:sz w:val="24"/>
        </w:rPr>
        <w:t>Disclaimer</w:t>
      </w:r>
    </w:p>
    <w:p w:rsidR="00391FF1" w:rsidRDefault="00391FF1" w:rsidP="00391FF1">
      <w:pPr>
        <w:rPr>
          <w:rFonts w:ascii="Arial" w:hAnsi="Arial" w:cs="Arial"/>
        </w:rPr>
      </w:pPr>
      <w:r>
        <w:rPr>
          <w:rFonts w:ascii="Arial" w:hAnsi="Arial" w:cs="Arial"/>
        </w:rPr>
        <w:t xml:space="preserve">The opinions expressed in </w:t>
      </w:r>
      <w:r>
        <w:rPr>
          <w:rFonts w:ascii="Arial" w:hAnsi="Arial" w:cs="Arial"/>
          <w:b/>
          <w:bCs/>
        </w:rPr>
        <w:t>JEP</w:t>
      </w:r>
      <w:r w:rsidRPr="009B1968">
        <w:rPr>
          <w:rFonts w:ascii="Arial" w:hAnsi="Arial" w:cs="Arial"/>
          <w:b/>
          <w:color w:val="FF0000"/>
          <w:sz w:val="22"/>
          <w:szCs w:val="22"/>
        </w:rPr>
        <w:t>online</w:t>
      </w:r>
      <w:r>
        <w:rPr>
          <w:rFonts w:ascii="Arial" w:hAnsi="Arial" w:cs="Arial"/>
        </w:rPr>
        <w:t xml:space="preserve"> are those of the authors and are not attributable to </w:t>
      </w:r>
      <w:r>
        <w:rPr>
          <w:rFonts w:ascii="Arial" w:hAnsi="Arial" w:cs="Arial"/>
          <w:b/>
          <w:bCs/>
        </w:rPr>
        <w:t>JEP</w:t>
      </w:r>
      <w:r w:rsidRPr="00E83CA7">
        <w:rPr>
          <w:rFonts w:ascii="Arial" w:hAnsi="Arial" w:cs="Arial"/>
          <w:b/>
          <w:color w:val="FF0000"/>
          <w:sz w:val="22"/>
          <w:szCs w:val="22"/>
        </w:rPr>
        <w:t>o</w:t>
      </w:r>
      <w:r w:rsidRPr="009B1968">
        <w:rPr>
          <w:rFonts w:ascii="Arial" w:hAnsi="Arial" w:cs="Arial"/>
          <w:b/>
          <w:color w:val="FF0000"/>
          <w:sz w:val="22"/>
          <w:szCs w:val="22"/>
        </w:rPr>
        <w:t>nline</w:t>
      </w:r>
      <w:r>
        <w:rPr>
          <w:rFonts w:ascii="Arial" w:hAnsi="Arial" w:cs="Arial"/>
        </w:rPr>
        <w:t>, the editorial staff or the ASEP organization.</w:t>
      </w:r>
    </w:p>
    <w:p w:rsidR="00391FF1" w:rsidRDefault="00391FF1" w:rsidP="00391FF1">
      <w:pPr>
        <w:rPr>
          <w:rFonts w:ascii="Arial" w:hAnsi="Arial" w:cs="Arial"/>
        </w:rPr>
      </w:pPr>
    </w:p>
    <w:p w:rsidR="00391FF1" w:rsidRPr="00D36F14" w:rsidRDefault="00391FF1" w:rsidP="00391FF1">
      <w:pPr>
        <w:ind w:left="720" w:hanging="720"/>
        <w:rPr>
          <w:rFonts w:cs="Calibri"/>
        </w:rPr>
      </w:pPr>
    </w:p>
    <w:p w:rsidR="00391FF1" w:rsidRDefault="00391FF1" w:rsidP="00391FF1">
      <w:pPr>
        <w:rPr>
          <w:rFonts w:ascii="Arial" w:hAnsi="Arial" w:cs="Arial"/>
        </w:rPr>
      </w:pPr>
    </w:p>
    <w:p w:rsidR="00391FF1" w:rsidRDefault="00391FF1" w:rsidP="00391FF1">
      <w:pPr>
        <w:rPr>
          <w:rFonts w:ascii="Arial" w:hAnsi="Arial" w:cs="Arial"/>
        </w:rPr>
      </w:pPr>
    </w:p>
    <w:p w:rsidR="00E1731F" w:rsidRDefault="00E1731F" w:rsidP="00391FF1">
      <w:pPr>
        <w:pStyle w:val="Heading3"/>
        <w:rPr>
          <w:rFonts w:ascii="Arial" w:hAnsi="Arial" w:cs="Arial"/>
        </w:rPr>
      </w:pPr>
    </w:p>
    <w:sectPr w:rsidR="00E1731F" w:rsidSect="001F4D56">
      <w:headerReference w:type="even" r:id="rId12"/>
      <w:headerReference w:type="default" r:id="rId13"/>
      <w:pgSz w:w="12240" w:h="15840"/>
      <w:pgMar w:top="720" w:right="720" w:bottom="720" w:left="720"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3BB" w:rsidRDefault="00A303BB">
      <w:r>
        <w:separator/>
      </w:r>
    </w:p>
  </w:endnote>
  <w:endnote w:type="continuationSeparator" w:id="0">
    <w:p w:rsidR="00A303BB" w:rsidRDefault="00A303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3BB" w:rsidRDefault="00A303BB">
      <w:r>
        <w:separator/>
      </w:r>
    </w:p>
  </w:footnote>
  <w:footnote w:type="continuationSeparator" w:id="0">
    <w:p w:rsidR="00A303BB" w:rsidRDefault="00A303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BB" w:rsidRDefault="00B11F1E">
    <w:pPr>
      <w:pStyle w:val="Header"/>
      <w:framePr w:wrap="around" w:vAnchor="text" w:hAnchor="margin" w:xAlign="right" w:y="1"/>
      <w:rPr>
        <w:rStyle w:val="PageNumber"/>
      </w:rPr>
    </w:pPr>
    <w:r>
      <w:rPr>
        <w:rStyle w:val="PageNumber"/>
      </w:rPr>
      <w:fldChar w:fldCharType="begin"/>
    </w:r>
    <w:r w:rsidR="00A303BB">
      <w:rPr>
        <w:rStyle w:val="PageNumber"/>
      </w:rPr>
      <w:instrText xml:space="preserve">PAGE  </w:instrText>
    </w:r>
    <w:r>
      <w:rPr>
        <w:rStyle w:val="PageNumber"/>
      </w:rPr>
      <w:fldChar w:fldCharType="end"/>
    </w:r>
  </w:p>
  <w:p w:rsidR="00A303BB" w:rsidRDefault="00A303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3BB" w:rsidRDefault="00B11F1E">
    <w:pPr>
      <w:pStyle w:val="Header"/>
      <w:framePr w:wrap="around" w:vAnchor="text" w:hAnchor="margin" w:xAlign="right" w:y="1"/>
      <w:rPr>
        <w:rStyle w:val="PageNumber"/>
        <w:rFonts w:ascii="Arial" w:hAnsi="Arial" w:cs="Arial"/>
        <w:sz w:val="20"/>
      </w:rPr>
    </w:pPr>
    <w:r>
      <w:rPr>
        <w:rStyle w:val="PageNumber"/>
        <w:rFonts w:ascii="Arial" w:hAnsi="Arial" w:cs="Arial"/>
        <w:sz w:val="20"/>
      </w:rPr>
      <w:fldChar w:fldCharType="begin"/>
    </w:r>
    <w:r w:rsidR="00A303BB">
      <w:rPr>
        <w:rStyle w:val="PageNumber"/>
        <w:rFonts w:ascii="Arial" w:hAnsi="Arial" w:cs="Arial"/>
        <w:sz w:val="20"/>
      </w:rPr>
      <w:instrText xml:space="preserve">PAGE  </w:instrText>
    </w:r>
    <w:r>
      <w:rPr>
        <w:rStyle w:val="PageNumber"/>
        <w:rFonts w:ascii="Arial" w:hAnsi="Arial" w:cs="Arial"/>
        <w:sz w:val="20"/>
      </w:rPr>
      <w:fldChar w:fldCharType="separate"/>
    </w:r>
    <w:r w:rsidR="0096427B">
      <w:rPr>
        <w:rStyle w:val="PageNumber"/>
        <w:rFonts w:ascii="Arial" w:hAnsi="Arial" w:cs="Arial"/>
        <w:noProof/>
        <w:sz w:val="20"/>
      </w:rPr>
      <w:t>17</w:t>
    </w:r>
    <w:r>
      <w:rPr>
        <w:rStyle w:val="PageNumber"/>
        <w:rFonts w:ascii="Arial" w:hAnsi="Arial" w:cs="Arial"/>
        <w:sz w:val="20"/>
      </w:rPr>
      <w:fldChar w:fldCharType="end"/>
    </w:r>
  </w:p>
  <w:p w:rsidR="00A303BB" w:rsidRDefault="00A303BB">
    <w:pPr>
      <w:pStyle w:val="Header"/>
      <w:tabs>
        <w:tab w:val="left" w:pos="360"/>
      </w:tabs>
      <w:ind w:right="360"/>
      <w:rPr>
        <w:rFonts w:ascii="Arial" w:hAnsi="Arial" w:cs="Arial"/>
        <w:i/>
        <w:iCs/>
        <w:sz w:val="20"/>
      </w:rPr>
    </w:pPr>
    <w:r>
      <w:rPr>
        <w:rFonts w:ascii="Arial" w:hAnsi="Arial" w:cs="Arial"/>
        <w:i/>
        <w:iCs/>
        <w:sz w:val="20"/>
      </w:rPr>
      <w:tab/>
    </w:r>
  </w:p>
  <w:p w:rsidR="00A303BB" w:rsidRDefault="00A303BB">
    <w:pPr>
      <w:pStyle w:val="Header"/>
      <w:tabs>
        <w:tab w:val="left" w:pos="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51A30"/>
    <w:multiLevelType w:val="multilevel"/>
    <w:tmpl w:val="8C761C0C"/>
    <w:lvl w:ilvl="0">
      <w:start w:val="1"/>
      <w:numFmt w:val="decimal"/>
      <w:pStyle w:val="Lexie1"/>
      <w:lvlText w:val="%1)"/>
      <w:lvlJc w:val="left"/>
      <w:pPr>
        <w:ind w:left="360" w:hanging="360"/>
      </w:pPr>
      <w:rPr>
        <w:rFonts w:cs="Times New Roman"/>
      </w:rPr>
    </w:lvl>
    <w:lvl w:ilvl="1">
      <w:start w:val="1"/>
      <w:numFmt w:val="lowerLetter"/>
      <w:pStyle w:val="Lexie2"/>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5A054818"/>
    <w:multiLevelType w:val="hybridMultilevel"/>
    <w:tmpl w:val="D032C490"/>
    <w:lvl w:ilvl="0" w:tplc="829618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FB533B"/>
    <w:multiLevelType w:val="hybridMultilevel"/>
    <w:tmpl w:val="A212082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6C250A41"/>
    <w:multiLevelType w:val="singleLevel"/>
    <w:tmpl w:val="2B9201D4"/>
    <w:lvl w:ilvl="0">
      <w:start w:val="1"/>
      <w:numFmt w:val="decimal"/>
      <w:lvlText w:val="%1."/>
      <w:legacy w:legacy="1" w:legacySpace="120" w:legacyIndent="360"/>
      <w:lvlJc w:val="left"/>
      <w:rPr>
        <w:b w:val="0"/>
        <w:i w:val="0"/>
      </w:rPr>
    </w:lvl>
  </w:abstractNum>
  <w:abstractNum w:abstractNumId="4">
    <w:nsid w:val="7AA2769A"/>
    <w:multiLevelType w:val="hybridMultilevel"/>
    <w:tmpl w:val="82903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E51E27"/>
    <w:rsid w:val="000022E2"/>
    <w:rsid w:val="000241DE"/>
    <w:rsid w:val="00027B3E"/>
    <w:rsid w:val="000320AB"/>
    <w:rsid w:val="00033EC5"/>
    <w:rsid w:val="000362A9"/>
    <w:rsid w:val="00044F85"/>
    <w:rsid w:val="00082450"/>
    <w:rsid w:val="00090A51"/>
    <w:rsid w:val="000B0D8C"/>
    <w:rsid w:val="000E6C1C"/>
    <w:rsid w:val="001A0F05"/>
    <w:rsid w:val="001C0AEA"/>
    <w:rsid w:val="001F4D56"/>
    <w:rsid w:val="002269C4"/>
    <w:rsid w:val="00226F4A"/>
    <w:rsid w:val="00241B5D"/>
    <w:rsid w:val="002440F5"/>
    <w:rsid w:val="00263A12"/>
    <w:rsid w:val="002868BA"/>
    <w:rsid w:val="00286D94"/>
    <w:rsid w:val="002D7E1F"/>
    <w:rsid w:val="002E4405"/>
    <w:rsid w:val="00311026"/>
    <w:rsid w:val="00334521"/>
    <w:rsid w:val="00357492"/>
    <w:rsid w:val="00375509"/>
    <w:rsid w:val="00381B14"/>
    <w:rsid w:val="00391FF1"/>
    <w:rsid w:val="003B1AD9"/>
    <w:rsid w:val="003C2740"/>
    <w:rsid w:val="003C5168"/>
    <w:rsid w:val="003D1AAA"/>
    <w:rsid w:val="0040546E"/>
    <w:rsid w:val="0042461F"/>
    <w:rsid w:val="00431581"/>
    <w:rsid w:val="004B0AD6"/>
    <w:rsid w:val="00507169"/>
    <w:rsid w:val="005546A4"/>
    <w:rsid w:val="005634BE"/>
    <w:rsid w:val="00566B7D"/>
    <w:rsid w:val="005718DA"/>
    <w:rsid w:val="005A48D9"/>
    <w:rsid w:val="005C0228"/>
    <w:rsid w:val="005E1196"/>
    <w:rsid w:val="005F1F5A"/>
    <w:rsid w:val="0060661D"/>
    <w:rsid w:val="00614CB8"/>
    <w:rsid w:val="00647DD6"/>
    <w:rsid w:val="00677A2B"/>
    <w:rsid w:val="006A1246"/>
    <w:rsid w:val="00716B26"/>
    <w:rsid w:val="00720435"/>
    <w:rsid w:val="0073056A"/>
    <w:rsid w:val="00736E38"/>
    <w:rsid w:val="007465C8"/>
    <w:rsid w:val="007470C5"/>
    <w:rsid w:val="007506E1"/>
    <w:rsid w:val="00754B18"/>
    <w:rsid w:val="00763397"/>
    <w:rsid w:val="007A6D91"/>
    <w:rsid w:val="007B0B75"/>
    <w:rsid w:val="007D10C8"/>
    <w:rsid w:val="007D305E"/>
    <w:rsid w:val="007E0711"/>
    <w:rsid w:val="007E336B"/>
    <w:rsid w:val="007F3B74"/>
    <w:rsid w:val="00803F10"/>
    <w:rsid w:val="00871401"/>
    <w:rsid w:val="008854C2"/>
    <w:rsid w:val="008A3CBE"/>
    <w:rsid w:val="008E0096"/>
    <w:rsid w:val="008E2046"/>
    <w:rsid w:val="008E7A40"/>
    <w:rsid w:val="008F048A"/>
    <w:rsid w:val="008F67ED"/>
    <w:rsid w:val="009108C5"/>
    <w:rsid w:val="00946F83"/>
    <w:rsid w:val="00962F3D"/>
    <w:rsid w:val="0096427B"/>
    <w:rsid w:val="009A7B49"/>
    <w:rsid w:val="009B1968"/>
    <w:rsid w:val="009C201B"/>
    <w:rsid w:val="00A303BB"/>
    <w:rsid w:val="00A603D7"/>
    <w:rsid w:val="00A62DDC"/>
    <w:rsid w:val="00A80122"/>
    <w:rsid w:val="00AA78A0"/>
    <w:rsid w:val="00AB3959"/>
    <w:rsid w:val="00AD1E70"/>
    <w:rsid w:val="00AE072D"/>
    <w:rsid w:val="00AE39C2"/>
    <w:rsid w:val="00B02D14"/>
    <w:rsid w:val="00B07E18"/>
    <w:rsid w:val="00B103F7"/>
    <w:rsid w:val="00B11F1E"/>
    <w:rsid w:val="00B17BC0"/>
    <w:rsid w:val="00B24595"/>
    <w:rsid w:val="00B405E0"/>
    <w:rsid w:val="00B454FE"/>
    <w:rsid w:val="00B47232"/>
    <w:rsid w:val="00B66957"/>
    <w:rsid w:val="00B916FF"/>
    <w:rsid w:val="00BB0293"/>
    <w:rsid w:val="00BC3DAF"/>
    <w:rsid w:val="00BD0B19"/>
    <w:rsid w:val="00BF5775"/>
    <w:rsid w:val="00C50ED2"/>
    <w:rsid w:val="00C71B2D"/>
    <w:rsid w:val="00CB6F6A"/>
    <w:rsid w:val="00D1211A"/>
    <w:rsid w:val="00D65312"/>
    <w:rsid w:val="00D90E83"/>
    <w:rsid w:val="00D925DF"/>
    <w:rsid w:val="00D9782C"/>
    <w:rsid w:val="00DC7885"/>
    <w:rsid w:val="00E16A6E"/>
    <w:rsid w:val="00E1731F"/>
    <w:rsid w:val="00E5053F"/>
    <w:rsid w:val="00E51E27"/>
    <w:rsid w:val="00E815C1"/>
    <w:rsid w:val="00E83CA7"/>
    <w:rsid w:val="00EA1875"/>
    <w:rsid w:val="00EA60DC"/>
    <w:rsid w:val="00F173B2"/>
    <w:rsid w:val="00F97646"/>
    <w:rsid w:val="00FA35A9"/>
    <w:rsid w:val="00FC6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F173B2"/>
    <w:rPr>
      <w:sz w:val="24"/>
      <w:szCs w:val="24"/>
    </w:rPr>
  </w:style>
  <w:style w:type="paragraph" w:styleId="Heading1">
    <w:name w:val="heading 1"/>
    <w:basedOn w:val="Normal"/>
    <w:next w:val="Normal"/>
    <w:qFormat/>
    <w:rsid w:val="00F173B2"/>
    <w:pPr>
      <w:keepNext/>
      <w:outlineLvl w:val="0"/>
    </w:pPr>
    <w:rPr>
      <w:b/>
      <w:bCs/>
      <w:i/>
      <w:iCs/>
      <w:sz w:val="20"/>
    </w:rPr>
  </w:style>
  <w:style w:type="paragraph" w:styleId="Heading2">
    <w:name w:val="heading 2"/>
    <w:basedOn w:val="Normal"/>
    <w:next w:val="Normal"/>
    <w:link w:val="Heading2Char"/>
    <w:qFormat/>
    <w:rsid w:val="00F173B2"/>
    <w:pPr>
      <w:keepNext/>
      <w:jc w:val="center"/>
      <w:outlineLvl w:val="1"/>
    </w:pPr>
    <w:rPr>
      <w:b/>
      <w:bCs/>
      <w:sz w:val="20"/>
    </w:rPr>
  </w:style>
  <w:style w:type="paragraph" w:styleId="Heading3">
    <w:name w:val="heading 3"/>
    <w:basedOn w:val="Normal"/>
    <w:next w:val="Normal"/>
    <w:qFormat/>
    <w:rsid w:val="00F173B2"/>
    <w:pPr>
      <w:keepNext/>
      <w:outlineLvl w:val="2"/>
    </w:pPr>
    <w:rPr>
      <w:color w:val="FF0000"/>
      <w:sz w:val="28"/>
    </w:rPr>
  </w:style>
  <w:style w:type="paragraph" w:styleId="Heading4">
    <w:name w:val="heading 4"/>
    <w:basedOn w:val="Normal"/>
    <w:next w:val="Normal"/>
    <w:qFormat/>
    <w:rsid w:val="00F173B2"/>
    <w:pPr>
      <w:keepNext/>
      <w:jc w:val="center"/>
      <w:outlineLvl w:val="3"/>
    </w:pPr>
    <w:rPr>
      <w:rFonts w:ascii="Arial" w:hAnsi="Arial" w:cs="Arial"/>
      <w:color w:val="0000FF"/>
      <w:sz w:val="28"/>
    </w:rPr>
  </w:style>
  <w:style w:type="paragraph" w:styleId="Heading5">
    <w:name w:val="heading 5"/>
    <w:basedOn w:val="Normal"/>
    <w:next w:val="Normal"/>
    <w:qFormat/>
    <w:rsid w:val="00F173B2"/>
    <w:pPr>
      <w:keepNext/>
      <w:overflowPunct w:val="0"/>
      <w:autoSpaceDE w:val="0"/>
      <w:autoSpaceDN w:val="0"/>
      <w:adjustRightInd w:val="0"/>
      <w:spacing w:line="480" w:lineRule="auto"/>
      <w:jc w:val="center"/>
      <w:textAlignment w:val="baseline"/>
      <w:outlineLvl w:val="4"/>
    </w:pPr>
    <w:rPr>
      <w:b/>
      <w:szCs w:val="20"/>
    </w:rPr>
  </w:style>
  <w:style w:type="paragraph" w:styleId="Heading6">
    <w:name w:val="heading 6"/>
    <w:basedOn w:val="Normal"/>
    <w:next w:val="Normal"/>
    <w:qFormat/>
    <w:rsid w:val="00F173B2"/>
    <w:pPr>
      <w:keepNext/>
      <w:tabs>
        <w:tab w:val="left" w:pos="2192"/>
      </w:tabs>
      <w:overflowPunct w:val="0"/>
      <w:autoSpaceDE w:val="0"/>
      <w:autoSpaceDN w:val="0"/>
      <w:adjustRightInd w:val="0"/>
      <w:spacing w:line="480" w:lineRule="auto"/>
      <w:jc w:val="both"/>
      <w:textAlignment w:val="baseline"/>
      <w:outlineLvl w:val="5"/>
    </w:pPr>
    <w:rPr>
      <w:b/>
      <w:sz w:val="20"/>
      <w:szCs w:val="20"/>
    </w:rPr>
  </w:style>
  <w:style w:type="paragraph" w:styleId="Heading7">
    <w:name w:val="heading 7"/>
    <w:basedOn w:val="Normal"/>
    <w:next w:val="Normal"/>
    <w:qFormat/>
    <w:rsid w:val="00F173B2"/>
    <w:pPr>
      <w:keepNext/>
      <w:overflowPunct w:val="0"/>
      <w:autoSpaceDE w:val="0"/>
      <w:autoSpaceDN w:val="0"/>
      <w:adjustRightInd w:val="0"/>
      <w:spacing w:line="480" w:lineRule="auto"/>
      <w:textAlignment w:val="baseline"/>
      <w:outlineLvl w:val="6"/>
    </w:pPr>
    <w:rPr>
      <w:b/>
      <w:sz w:val="20"/>
      <w:szCs w:val="20"/>
    </w:rPr>
  </w:style>
  <w:style w:type="paragraph" w:styleId="Heading8">
    <w:name w:val="heading 8"/>
    <w:basedOn w:val="Normal"/>
    <w:next w:val="Normal"/>
    <w:qFormat/>
    <w:rsid w:val="00F173B2"/>
    <w:pPr>
      <w:keepNext/>
      <w:overflowPunct w:val="0"/>
      <w:autoSpaceDE w:val="0"/>
      <w:autoSpaceDN w:val="0"/>
      <w:adjustRightInd w:val="0"/>
      <w:spacing w:line="360" w:lineRule="auto"/>
      <w:jc w:val="both"/>
      <w:textAlignment w:val="baseline"/>
      <w:outlineLvl w:val="7"/>
    </w:pPr>
    <w:rPr>
      <w:b/>
      <w:szCs w:val="20"/>
    </w:rPr>
  </w:style>
  <w:style w:type="paragraph" w:styleId="Heading9">
    <w:name w:val="heading 9"/>
    <w:basedOn w:val="Normal"/>
    <w:next w:val="Normal"/>
    <w:qFormat/>
    <w:rsid w:val="00F173B2"/>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73B2"/>
    <w:pPr>
      <w:tabs>
        <w:tab w:val="center" w:pos="4320"/>
        <w:tab w:val="right" w:pos="8640"/>
      </w:tabs>
    </w:pPr>
  </w:style>
  <w:style w:type="paragraph" w:styleId="Footer">
    <w:name w:val="footer"/>
    <w:basedOn w:val="Normal"/>
    <w:rsid w:val="00F173B2"/>
    <w:pPr>
      <w:tabs>
        <w:tab w:val="center" w:pos="4320"/>
        <w:tab w:val="right" w:pos="8640"/>
      </w:tabs>
    </w:pPr>
  </w:style>
  <w:style w:type="character" w:styleId="PageNumber">
    <w:name w:val="page number"/>
    <w:basedOn w:val="DefaultParagraphFont"/>
    <w:rsid w:val="00F173B2"/>
  </w:style>
  <w:style w:type="paragraph" w:styleId="BodyText2">
    <w:name w:val="Body Text 2"/>
    <w:basedOn w:val="Normal"/>
    <w:rsid w:val="00F173B2"/>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paragraph" w:styleId="BodyText">
    <w:name w:val="Body Text"/>
    <w:basedOn w:val="Normal"/>
    <w:link w:val="BodyTextChar"/>
    <w:rsid w:val="00F173B2"/>
    <w:pPr>
      <w:overflowPunct w:val="0"/>
      <w:autoSpaceDE w:val="0"/>
      <w:autoSpaceDN w:val="0"/>
      <w:adjustRightInd w:val="0"/>
      <w:spacing w:after="120" w:line="480" w:lineRule="auto"/>
      <w:jc w:val="center"/>
      <w:textAlignment w:val="baseline"/>
    </w:pPr>
    <w:rPr>
      <w:rFonts w:ascii="Arial" w:hAnsi="Arial"/>
      <w:b/>
      <w:szCs w:val="20"/>
      <w:lang w:val="en-GB"/>
    </w:rPr>
  </w:style>
  <w:style w:type="paragraph" w:customStyle="1" w:styleId="BodyText22">
    <w:name w:val="Body Text 22"/>
    <w:basedOn w:val="Normal"/>
    <w:rsid w:val="00F173B2"/>
    <w:pPr>
      <w:overflowPunct w:val="0"/>
      <w:autoSpaceDE w:val="0"/>
      <w:autoSpaceDN w:val="0"/>
      <w:adjustRightInd w:val="0"/>
      <w:spacing w:after="120" w:line="480" w:lineRule="auto"/>
      <w:ind w:firstLine="720"/>
      <w:jc w:val="both"/>
      <w:textAlignment w:val="baseline"/>
    </w:pPr>
    <w:rPr>
      <w:rFonts w:ascii="Arial" w:hAnsi="Arial"/>
      <w:sz w:val="20"/>
      <w:szCs w:val="20"/>
      <w:lang w:val="en-GB"/>
    </w:rPr>
  </w:style>
  <w:style w:type="character" w:styleId="Hyperlink">
    <w:name w:val="Hyperlink"/>
    <w:rsid w:val="00F173B2"/>
    <w:rPr>
      <w:color w:val="0000FF"/>
      <w:u w:val="single"/>
    </w:rPr>
  </w:style>
  <w:style w:type="character" w:customStyle="1" w:styleId="Heading2Char">
    <w:name w:val="Heading 2 Char"/>
    <w:link w:val="Heading2"/>
    <w:rsid w:val="007506E1"/>
    <w:rPr>
      <w:b/>
      <w:bCs/>
      <w:szCs w:val="24"/>
    </w:rPr>
  </w:style>
  <w:style w:type="paragraph" w:customStyle="1" w:styleId="Lexie1">
    <w:name w:val="Lexie 1"/>
    <w:basedOn w:val="Normal"/>
    <w:link w:val="Lexie1Char"/>
    <w:uiPriority w:val="99"/>
    <w:rsid w:val="00311026"/>
    <w:pPr>
      <w:numPr>
        <w:numId w:val="3"/>
      </w:numPr>
      <w:spacing w:after="200" w:line="276" w:lineRule="auto"/>
    </w:pPr>
    <w:rPr>
      <w:rFonts w:ascii="Calibri" w:hAnsi="Calibri"/>
      <w:b/>
      <w:sz w:val="28"/>
      <w:szCs w:val="22"/>
      <w:u w:val="single"/>
    </w:rPr>
  </w:style>
  <w:style w:type="paragraph" w:customStyle="1" w:styleId="Lexie2">
    <w:name w:val="Lexie 2"/>
    <w:basedOn w:val="Normal"/>
    <w:uiPriority w:val="99"/>
    <w:rsid w:val="00311026"/>
    <w:pPr>
      <w:numPr>
        <w:ilvl w:val="1"/>
        <w:numId w:val="3"/>
      </w:numPr>
      <w:spacing w:after="200" w:line="276" w:lineRule="auto"/>
    </w:pPr>
    <w:rPr>
      <w:rFonts w:ascii="Calibri" w:hAnsi="Calibri"/>
      <w:szCs w:val="22"/>
      <w:u w:val="single"/>
    </w:rPr>
  </w:style>
  <w:style w:type="paragraph" w:styleId="Caption">
    <w:name w:val="caption"/>
    <w:basedOn w:val="Normal"/>
    <w:next w:val="Normal"/>
    <w:uiPriority w:val="99"/>
    <w:qFormat/>
    <w:rsid w:val="00311026"/>
    <w:rPr>
      <w:b/>
      <w:bCs/>
      <w:sz w:val="20"/>
      <w:szCs w:val="20"/>
    </w:rPr>
  </w:style>
  <w:style w:type="paragraph" w:styleId="NormalWeb">
    <w:name w:val="Normal (Web)"/>
    <w:basedOn w:val="Normal"/>
    <w:uiPriority w:val="99"/>
    <w:rsid w:val="00311026"/>
    <w:pPr>
      <w:spacing w:before="100" w:beforeAutospacing="1" w:after="100" w:afterAutospacing="1"/>
    </w:pPr>
  </w:style>
  <w:style w:type="character" w:customStyle="1" w:styleId="Lexie1Char">
    <w:name w:val="Lexie 1 Char"/>
    <w:link w:val="Lexie1"/>
    <w:uiPriority w:val="99"/>
    <w:locked/>
    <w:rsid w:val="00311026"/>
    <w:rPr>
      <w:rFonts w:ascii="Calibri" w:hAnsi="Calibri"/>
      <w:b/>
      <w:sz w:val="28"/>
      <w:szCs w:val="22"/>
      <w:u w:val="single"/>
    </w:rPr>
  </w:style>
  <w:style w:type="table" w:styleId="TableGrid">
    <w:name w:val="Table Grid"/>
    <w:basedOn w:val="TableNormal"/>
    <w:rsid w:val="003110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311026"/>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OCHeading">
    <w:name w:val="TOC Heading"/>
    <w:basedOn w:val="Heading1"/>
    <w:next w:val="Normal"/>
    <w:uiPriority w:val="99"/>
    <w:qFormat/>
    <w:rsid w:val="00311026"/>
    <w:pPr>
      <w:keepNext w:val="0"/>
      <w:tabs>
        <w:tab w:val="left" w:pos="3420"/>
        <w:tab w:val="left" w:pos="3780"/>
      </w:tabs>
      <w:spacing w:line="480" w:lineRule="auto"/>
      <w:jc w:val="center"/>
    </w:pPr>
    <w:rPr>
      <w:rFonts w:ascii="Calibri" w:hAnsi="Calibri"/>
      <w:b w:val="0"/>
      <w:bCs w:val="0"/>
      <w:i w:val="0"/>
      <w:iCs w:val="0"/>
      <w:caps/>
      <w:sz w:val="24"/>
    </w:rPr>
  </w:style>
  <w:style w:type="paragraph" w:styleId="PlainText">
    <w:name w:val="Plain Text"/>
    <w:basedOn w:val="Normal"/>
    <w:link w:val="PlainTextChar"/>
    <w:uiPriority w:val="99"/>
    <w:rsid w:val="00311026"/>
    <w:rPr>
      <w:rFonts w:ascii="Courier New" w:hAnsi="Courier New"/>
      <w:sz w:val="20"/>
      <w:szCs w:val="20"/>
    </w:rPr>
  </w:style>
  <w:style w:type="character" w:customStyle="1" w:styleId="PlainTextChar">
    <w:name w:val="Plain Text Char"/>
    <w:link w:val="PlainText"/>
    <w:uiPriority w:val="99"/>
    <w:rsid w:val="00311026"/>
    <w:rPr>
      <w:rFonts w:ascii="Courier New" w:hAnsi="Courier New"/>
    </w:rPr>
  </w:style>
  <w:style w:type="paragraph" w:styleId="ListParagraph">
    <w:name w:val="List Paragraph"/>
    <w:basedOn w:val="Normal"/>
    <w:uiPriority w:val="34"/>
    <w:qFormat/>
    <w:rsid w:val="00311026"/>
    <w:pPr>
      <w:ind w:left="720"/>
      <w:contextualSpacing/>
    </w:pPr>
    <w:rPr>
      <w:rFonts w:ascii="Calibri" w:hAnsi="Calibri"/>
      <w:sz w:val="22"/>
      <w:szCs w:val="22"/>
      <w:lang w:bidi="en-US"/>
    </w:rPr>
  </w:style>
  <w:style w:type="paragraph" w:styleId="BalloonText">
    <w:name w:val="Balloon Text"/>
    <w:basedOn w:val="Normal"/>
    <w:link w:val="BalloonTextChar"/>
    <w:rsid w:val="002269C4"/>
    <w:rPr>
      <w:rFonts w:ascii="Tahoma" w:hAnsi="Tahoma" w:cs="Tahoma"/>
      <w:sz w:val="16"/>
      <w:szCs w:val="16"/>
    </w:rPr>
  </w:style>
  <w:style w:type="character" w:customStyle="1" w:styleId="BalloonTextChar">
    <w:name w:val="Balloon Text Char"/>
    <w:basedOn w:val="DefaultParagraphFont"/>
    <w:link w:val="BalloonText"/>
    <w:rsid w:val="002269C4"/>
    <w:rPr>
      <w:rFonts w:ascii="Tahoma" w:hAnsi="Tahoma" w:cs="Tahoma"/>
      <w:sz w:val="16"/>
      <w:szCs w:val="16"/>
    </w:rPr>
  </w:style>
  <w:style w:type="paragraph" w:customStyle="1" w:styleId="Default">
    <w:name w:val="Default"/>
    <w:rsid w:val="00391FF1"/>
    <w:pPr>
      <w:autoSpaceDE w:val="0"/>
      <w:autoSpaceDN w:val="0"/>
      <w:adjustRightInd w:val="0"/>
    </w:pPr>
    <w:rPr>
      <w:color w:val="000000"/>
      <w:sz w:val="24"/>
      <w:szCs w:val="24"/>
    </w:rPr>
  </w:style>
  <w:style w:type="character" w:customStyle="1" w:styleId="BodyTextChar">
    <w:name w:val="Body Text Char"/>
    <w:basedOn w:val="DefaultParagraphFont"/>
    <w:link w:val="BodyText"/>
    <w:rsid w:val="00391FF1"/>
    <w:rPr>
      <w:rFonts w:ascii="Arial" w:hAnsi="Arial"/>
      <w:b/>
      <w:sz w:val="24"/>
      <w:lang w:val="en-GB"/>
    </w:rPr>
  </w:style>
  <w:style w:type="character" w:customStyle="1" w:styleId="element-citation">
    <w:name w:val="element-citation"/>
    <w:basedOn w:val="DefaultParagraphFont"/>
    <w:rsid w:val="00391FF1"/>
  </w:style>
  <w:style w:type="character" w:customStyle="1" w:styleId="ref-journal1">
    <w:name w:val="ref-journal1"/>
    <w:basedOn w:val="DefaultParagraphFont"/>
    <w:rsid w:val="00391FF1"/>
    <w:rPr>
      <w:i/>
      <w:iCs/>
    </w:rPr>
  </w:style>
  <w:style w:type="character" w:customStyle="1" w:styleId="ref-vol1">
    <w:name w:val="ref-vol1"/>
    <w:basedOn w:val="DefaultParagraphFont"/>
    <w:rsid w:val="00391FF1"/>
    <w:rPr>
      <w:b/>
      <w:bCs/>
    </w:rPr>
  </w:style>
  <w:style w:type="paragraph" w:customStyle="1" w:styleId="yiv390852677msonormal">
    <w:name w:val="yiv390852677msonormal"/>
    <w:basedOn w:val="Normal"/>
    <w:rsid w:val="00391FF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Megan\AppData\Local\Temp\Copy%20of%20Descriptive%20Statistics%20for%20Hongwe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otX val="0"/>
      <c:rotY val="0"/>
      <c:rAngAx val="1"/>
    </c:view3D>
    <c:sideWall>
      <c:spPr>
        <a:ln>
          <a:solidFill>
            <a:schemeClr val="bg1"/>
          </a:solidFill>
        </a:ln>
      </c:spPr>
    </c:sideWall>
    <c:backWall>
      <c:spPr>
        <a:ln>
          <a:solidFill>
            <a:schemeClr val="bg1"/>
          </a:solidFill>
        </a:ln>
      </c:spPr>
    </c:backWall>
    <c:plotArea>
      <c:layout>
        <c:manualLayout>
          <c:layoutTarget val="inner"/>
          <c:xMode val="edge"/>
          <c:yMode val="edge"/>
          <c:x val="0.10507791379536383"/>
          <c:y val="0.11559213474746018"/>
          <c:w val="0.71587031132665935"/>
          <c:h val="0.66731759689089565"/>
        </c:manualLayout>
      </c:layout>
      <c:bar3DChart>
        <c:barDir val="col"/>
        <c:grouping val="clustered"/>
        <c:ser>
          <c:idx val="0"/>
          <c:order val="0"/>
          <c:tx>
            <c:strRef>
              <c:f>'std subj.'!$G$2</c:f>
              <c:strCache>
                <c:ptCount val="1"/>
                <c:pt idx="0">
                  <c:v>Sitting</c:v>
                </c:pt>
              </c:strCache>
            </c:strRef>
          </c:tx>
          <c:spPr>
            <a:solidFill>
              <a:srgbClr val="002060"/>
            </a:solidFill>
          </c:spPr>
          <c:val>
            <c:numRef>
              <c:f>'std subj.'!$G$3:$G$11</c:f>
              <c:numCache>
                <c:formatCode>General</c:formatCode>
                <c:ptCount val="9"/>
                <c:pt idx="0">
                  <c:v>1.6553800000000001</c:v>
                </c:pt>
                <c:pt idx="1">
                  <c:v>0.96000000000000063</c:v>
                </c:pt>
                <c:pt idx="2">
                  <c:v>0.98152999999999957</c:v>
                </c:pt>
                <c:pt idx="3">
                  <c:v>1.1686000000000001</c:v>
                </c:pt>
                <c:pt idx="4">
                  <c:v>1.1984600000000001</c:v>
                </c:pt>
                <c:pt idx="5">
                  <c:v>0.78922999999999999</c:v>
                </c:pt>
                <c:pt idx="6">
                  <c:v>1.4038399999999596</c:v>
                </c:pt>
                <c:pt idx="7">
                  <c:v>0.98768999999999996</c:v>
                </c:pt>
                <c:pt idx="8">
                  <c:v>1.2637899999999958</c:v>
                </c:pt>
              </c:numCache>
            </c:numRef>
          </c:val>
        </c:ser>
        <c:ser>
          <c:idx val="1"/>
          <c:order val="1"/>
          <c:tx>
            <c:strRef>
              <c:f>'std subj.'!$H$2</c:f>
              <c:strCache>
                <c:ptCount val="1"/>
                <c:pt idx="0">
                  <c:v>Standing</c:v>
                </c:pt>
              </c:strCache>
            </c:strRef>
          </c:tx>
          <c:spPr>
            <a:solidFill>
              <a:schemeClr val="bg2">
                <a:lumMod val="50000"/>
              </a:schemeClr>
            </a:solidFill>
          </c:spPr>
          <c:val>
            <c:numRef>
              <c:f>'std subj.'!$H$3:$H$11</c:f>
              <c:numCache>
                <c:formatCode>General</c:formatCode>
                <c:ptCount val="9"/>
                <c:pt idx="0">
                  <c:v>1.9084599999999998</c:v>
                </c:pt>
                <c:pt idx="1">
                  <c:v>1.1971099999999999</c:v>
                </c:pt>
                <c:pt idx="2">
                  <c:v>1.3538399999999773</c:v>
                </c:pt>
                <c:pt idx="3">
                  <c:v>1.32403</c:v>
                </c:pt>
                <c:pt idx="4">
                  <c:v>1.6653800000000001</c:v>
                </c:pt>
                <c:pt idx="5">
                  <c:v>1.1061500000000226</c:v>
                </c:pt>
                <c:pt idx="6">
                  <c:v>1.7161500000000041</c:v>
                </c:pt>
                <c:pt idx="7">
                  <c:v>1.06</c:v>
                </c:pt>
                <c:pt idx="8">
                  <c:v>1.6684600000000001</c:v>
                </c:pt>
              </c:numCache>
            </c:numRef>
          </c:val>
        </c:ser>
        <c:shape val="box"/>
        <c:axId val="58054528"/>
        <c:axId val="58056064"/>
        <c:axId val="0"/>
      </c:bar3DChart>
      <c:catAx>
        <c:axId val="58054528"/>
        <c:scaling>
          <c:orientation val="minMax"/>
        </c:scaling>
        <c:axPos val="b"/>
        <c:tickLblPos val="nextTo"/>
        <c:txPr>
          <a:bodyPr/>
          <a:lstStyle/>
          <a:p>
            <a:pPr>
              <a:defRPr sz="1000" b="1">
                <a:latin typeface="Arial" pitchFamily="34" charset="0"/>
                <a:cs typeface="Arial" pitchFamily="34" charset="0"/>
              </a:defRPr>
            </a:pPr>
            <a:endParaRPr lang="en-US"/>
          </a:p>
        </c:txPr>
        <c:crossAx val="58056064"/>
        <c:crosses val="autoZero"/>
        <c:auto val="1"/>
        <c:lblAlgn val="ctr"/>
        <c:lblOffset val="100"/>
      </c:catAx>
      <c:valAx>
        <c:axId val="58056064"/>
        <c:scaling>
          <c:orientation val="minMax"/>
        </c:scaling>
        <c:axPos val="l"/>
        <c:numFmt formatCode="General" sourceLinked="1"/>
        <c:tickLblPos val="nextTo"/>
        <c:crossAx val="58054528"/>
        <c:crosses val="autoZero"/>
        <c:crossBetween val="between"/>
      </c:valAx>
    </c:plotArea>
    <c:legend>
      <c:legendPos val="r"/>
      <c:legendEntry>
        <c:idx val="0"/>
        <c:txPr>
          <a:bodyPr/>
          <a:lstStyle/>
          <a:p>
            <a:pPr>
              <a:defRPr sz="1100" b="0">
                <a:latin typeface="Arial" pitchFamily="34" charset="0"/>
                <a:cs typeface="Arial" pitchFamily="34" charset="0"/>
              </a:defRPr>
            </a:pPr>
            <a:endParaRPr lang="en-US"/>
          </a:p>
        </c:txPr>
      </c:legendEntry>
      <c:legendEntry>
        <c:idx val="1"/>
        <c:txPr>
          <a:bodyPr/>
          <a:lstStyle/>
          <a:p>
            <a:pPr>
              <a:defRPr sz="1100">
                <a:latin typeface="Arial" pitchFamily="34" charset="0"/>
                <a:cs typeface="Arial" pitchFamily="34" charset="0"/>
              </a:defRPr>
            </a:pPr>
            <a:endParaRPr lang="en-US"/>
          </a:p>
        </c:txPr>
      </c:legendEntry>
      <c:layout>
        <c:manualLayout>
          <c:xMode val="edge"/>
          <c:yMode val="edge"/>
          <c:x val="0.86221394016318964"/>
          <c:y val="0.3678888125083809"/>
          <c:w val="0.11336582282328671"/>
          <c:h val="0.14091807065478795"/>
        </c:manualLayout>
      </c:layout>
      <c:overlay val="1"/>
      <c:txPr>
        <a:bodyPr/>
        <a:lstStyle/>
        <a:p>
          <a:pPr>
            <a:defRPr>
              <a:latin typeface="Arial" pitchFamily="34" charset="0"/>
              <a:cs typeface="Arial" pitchFamily="34" charset="0"/>
            </a:defRPr>
          </a:pPr>
          <a:endParaRPr lang="en-US"/>
        </a:p>
      </c:txPr>
    </c:legend>
    <c:plotVisOnly val="1"/>
    <c:dispBlanksAs val="gap"/>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0.39401</cdr:x>
      <cdr:y>0.87538</cdr:y>
    </cdr:from>
    <cdr:to>
      <cdr:x>0.57142</cdr:x>
      <cdr:y>0.98176</cdr:y>
    </cdr:to>
    <cdr:sp macro="" textlink="">
      <cdr:nvSpPr>
        <cdr:cNvPr id="3" name="TextBox 2"/>
        <cdr:cNvSpPr txBox="1"/>
      </cdr:nvSpPr>
      <cdr:spPr>
        <a:xfrm xmlns:a="http://schemas.openxmlformats.org/drawingml/2006/main">
          <a:off x="1858987" y="2025748"/>
          <a:ext cx="837028" cy="2461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itchFamily="34" charset="0"/>
              <a:cs typeface="Arial" pitchFamily="34" charset="0"/>
            </a:rPr>
            <a:t>Participant</a:t>
          </a:r>
        </a:p>
      </cdr:txBody>
    </cdr:sp>
  </cdr:relSizeAnchor>
  <cdr:relSizeAnchor xmlns:cdr="http://schemas.openxmlformats.org/drawingml/2006/chartDrawing">
    <cdr:from>
      <cdr:x>0.01534</cdr:x>
      <cdr:y>0.31035</cdr:y>
    </cdr:from>
    <cdr:to>
      <cdr:x>0.06454</cdr:x>
      <cdr:y>0.60632</cdr:y>
    </cdr:to>
    <cdr:sp macro="" textlink="">
      <cdr:nvSpPr>
        <cdr:cNvPr id="4" name="TextBox 3"/>
        <cdr:cNvSpPr txBox="1"/>
      </cdr:nvSpPr>
      <cdr:spPr>
        <a:xfrm xmlns:a="http://schemas.openxmlformats.org/drawingml/2006/main" rot="16200000">
          <a:off x="-173792" y="1005840"/>
          <a:ext cx="724486" cy="23211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latin typeface="Arial" pitchFamily="34" charset="0"/>
              <a:cs typeface="Arial" pitchFamily="34" charset="0"/>
            </a:rPr>
            <a:t>kcal/min</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5029A-B46C-477A-B0EC-0261E55E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3962</Words>
  <Characters>22594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Nexsis.org</Company>
  <LinksUpToDate>false</LinksUpToDate>
  <CharactersWithSpaces>26503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Griffin</dc:creator>
  <cp:lastModifiedBy> </cp:lastModifiedBy>
  <cp:revision>2</cp:revision>
  <cp:lastPrinted>2012-03-28T18:40:00Z</cp:lastPrinted>
  <dcterms:created xsi:type="dcterms:W3CDTF">2012-03-30T18:26:00Z</dcterms:created>
  <dcterms:modified xsi:type="dcterms:W3CDTF">2012-03-30T18:26:00Z</dcterms:modified>
</cp:coreProperties>
</file>