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94" w:rsidRDefault="00154618">
      <w:pPr>
        <w:jc w:val="center"/>
        <w:rPr>
          <w:rFonts w:ascii="Arial" w:hAnsi="Arial" w:cs="Arial"/>
          <w:b/>
        </w:rPr>
      </w:pPr>
      <w:r w:rsidRPr="00154618">
        <w:rPr>
          <w:noProof/>
        </w:rPr>
        <w:pict>
          <v:line id="_x0000_s1026" style="position:absolute;left:0;text-align:left;z-index:251655168" from="-524.25pt,-31.8pt" to="-524.25pt,688.2pt" strokecolor="#969696" strokeweight="2pt"/>
        </w:pict>
      </w:r>
      <w:r w:rsidRPr="00154618">
        <w:rPr>
          <w:noProof/>
        </w:rPr>
        <w:pict>
          <v:line id="_x0000_s1027" style="position:absolute;left:0;text-align:left;z-index:251654144" from="-524.25pt,-31.8pt" to="6.75pt,-31.8pt" strokecolor="#969696" strokeweight="2pt"/>
        </w:pict>
      </w:r>
      <w:r w:rsidRPr="00154618">
        <w:rPr>
          <w:noProof/>
        </w:rPr>
        <w:pict>
          <v:shapetype id="_x0000_t202" coordsize="21600,21600" o:spt="202" path="m,l,21600r21600,l21600,xe">
            <v:stroke joinstyle="miter"/>
            <v:path gradientshapeok="t" o:connecttype="rect"/>
          </v:shapetype>
          <v:shape id="_x0000_s1028" type="#_x0000_t202" style="position:absolute;left:0;text-align:left;margin-left:189pt;margin-top:-7.3pt;width:330.75pt;height:81pt;z-index:-251656192" wrapcoords="-51 0 -51 21400 21600 21400 21600 0 -51 0" stroked="f">
            <v:textbox style="mso-next-textbox:#_x0000_s1028">
              <w:txbxContent>
                <w:p w:rsidR="00772C94" w:rsidRPr="00380461" w:rsidRDefault="00772C94">
                  <w:pPr>
                    <w:jc w:val="center"/>
                    <w:rPr>
                      <w:rFonts w:ascii="Arial" w:hAnsi="Arial" w:cs="Arial"/>
                      <w:b/>
                    </w:rPr>
                  </w:pPr>
                  <w:r w:rsidRPr="00380461">
                    <w:rPr>
                      <w:rFonts w:ascii="Arial" w:hAnsi="Arial" w:cs="Arial"/>
                      <w:b/>
                      <w:sz w:val="36"/>
                    </w:rPr>
                    <w:t xml:space="preserve">Journal of Exercise </w:t>
                  </w:r>
                  <w:proofErr w:type="spellStart"/>
                  <w:r w:rsidRPr="00380461">
                    <w:rPr>
                      <w:rFonts w:ascii="Arial" w:hAnsi="Arial" w:cs="Arial"/>
                      <w:b/>
                      <w:sz w:val="36"/>
                    </w:rPr>
                    <w:t>Physiology</w:t>
                  </w:r>
                  <w:r w:rsidRPr="00380461">
                    <w:rPr>
                      <w:rFonts w:ascii="Arial" w:hAnsi="Arial" w:cs="Arial"/>
                      <w:b/>
                      <w:color w:val="FF0000"/>
                      <w:sz w:val="28"/>
                      <w:szCs w:val="28"/>
                    </w:rPr>
                    <w:t>online</w:t>
                  </w:r>
                  <w:proofErr w:type="spellEnd"/>
                </w:p>
                <w:p w:rsidR="00772C94" w:rsidRDefault="00772C94">
                  <w:pPr>
                    <w:jc w:val="center"/>
                    <w:rPr>
                      <w:rFonts w:ascii="Arial" w:hAnsi="Arial" w:cs="Arial"/>
                      <w:color w:val="FF0000"/>
                      <w:sz w:val="32"/>
                    </w:rPr>
                  </w:pPr>
                </w:p>
                <w:p w:rsidR="00772C94" w:rsidRDefault="00772C94">
                  <w:pPr>
                    <w:jc w:val="center"/>
                    <w:rPr>
                      <w:rFonts w:ascii="Arial" w:hAnsi="Arial" w:cs="Arial"/>
                    </w:rPr>
                  </w:pPr>
                </w:p>
                <w:p w:rsidR="00772C94" w:rsidRDefault="00772C94">
                  <w:pPr>
                    <w:jc w:val="center"/>
                    <w:rPr>
                      <w:rFonts w:ascii="Arial" w:hAnsi="Arial" w:cs="Arial"/>
                      <w:b/>
                    </w:rPr>
                  </w:pPr>
                  <w:r>
                    <w:rPr>
                      <w:rFonts w:ascii="Arial" w:hAnsi="Arial" w:cs="Arial"/>
                      <w:b/>
                    </w:rPr>
                    <w:t xml:space="preserve">Volume 14 Number </w:t>
                  </w:r>
                  <w:r w:rsidR="00E111B7">
                    <w:rPr>
                      <w:rFonts w:ascii="Arial" w:hAnsi="Arial" w:cs="Arial"/>
                      <w:b/>
                    </w:rPr>
                    <w:t>2</w:t>
                  </w:r>
                  <w:r>
                    <w:rPr>
                      <w:rFonts w:ascii="Arial" w:hAnsi="Arial" w:cs="Arial"/>
                      <w:b/>
                    </w:rPr>
                    <w:t xml:space="preserve"> April 2011</w:t>
                  </w:r>
                </w:p>
                <w:p w:rsidR="00772C94" w:rsidRDefault="00772C94">
                  <w:pPr>
                    <w:rPr>
                      <w:rFonts w:ascii="Arial" w:hAnsi="Arial" w:cs="Arial"/>
                    </w:rPr>
                  </w:pPr>
                </w:p>
              </w:txbxContent>
            </v:textbox>
            <w10:wrap type="tight"/>
          </v:shape>
        </w:pict>
      </w:r>
      <w:r w:rsidRPr="00154618">
        <w:rPr>
          <w:noProof/>
        </w:rPr>
        <w:pict>
          <v:shape id="_x0000_s1029" type="#_x0000_t202" style="position:absolute;left:0;text-align:left;margin-left:9pt;margin-top:-7.3pt;width:152.95pt;height:97.65pt;z-index:-251655168" wrapcoords="0 0 21600 0 21600 21600 0 21600 0 0" filled="f" fillcolor="black" stroked="f">
            <v:textbox style="mso-next-textbox:#_x0000_s1029">
              <w:txbxContent>
                <w:p w:rsidR="00772C94" w:rsidRDefault="00D9656A">
                  <w:r>
                    <w:rPr>
                      <w:noProof/>
                    </w:rPr>
                    <w:drawing>
                      <wp:inline distT="0" distB="0" distL="0" distR="0">
                        <wp:extent cx="1680209" cy="9829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76400" cy="980752"/>
                                </a:xfrm>
                                <a:prstGeom prst="rect">
                                  <a:avLst/>
                                </a:prstGeom>
                                <a:noFill/>
                                <a:ln w="9525">
                                  <a:noFill/>
                                  <a:miter lim="800000"/>
                                  <a:headEnd/>
                                  <a:tailEnd/>
                                </a:ln>
                              </pic:spPr>
                            </pic:pic>
                          </a:graphicData>
                        </a:graphic>
                      </wp:inline>
                    </w:drawing>
                  </w:r>
                </w:p>
              </w:txbxContent>
            </v:textbox>
            <w10:wrap type="tight"/>
          </v:shape>
        </w:pict>
      </w:r>
    </w:p>
    <w:p w:rsidR="00772C94" w:rsidRDefault="00772C94">
      <w:pPr>
        <w:rPr>
          <w:rFonts w:ascii="Arial" w:hAnsi="Arial" w:cs="Arial"/>
        </w:rPr>
      </w:pPr>
    </w:p>
    <w:p w:rsidR="00772C94" w:rsidRDefault="00772C94">
      <w:pPr>
        <w:rPr>
          <w:rFonts w:ascii="Arial" w:hAnsi="Arial" w:cs="Arial"/>
        </w:rPr>
      </w:pPr>
    </w:p>
    <w:p w:rsidR="00772C94" w:rsidRDefault="00772C94">
      <w:pPr>
        <w:rPr>
          <w:rFonts w:ascii="Arial" w:hAnsi="Arial" w:cs="Arial"/>
        </w:rPr>
      </w:pPr>
    </w:p>
    <w:p w:rsidR="00772C94" w:rsidRDefault="00772C94">
      <w:pPr>
        <w:rPr>
          <w:rFonts w:ascii="Arial" w:hAnsi="Arial" w:cs="Arial"/>
        </w:rPr>
      </w:pPr>
    </w:p>
    <w:p w:rsidR="00772C94" w:rsidRDefault="00154618" w:rsidP="00E111B7">
      <w:pPr>
        <w:spacing w:line="276" w:lineRule="auto"/>
        <w:rPr>
          <w:rFonts w:ascii="Arial" w:hAnsi="Arial" w:cs="Arial"/>
        </w:rPr>
      </w:pPr>
      <w:r w:rsidRPr="00154618">
        <w:rPr>
          <w:noProof/>
        </w:rPr>
        <w:pict>
          <v:line id="_x0000_s1030" style="position:absolute;z-index:251651072" from="-502.45pt,12.6pt" to="10.55pt,12.6pt" strokecolor="maroon" strokeweight="1.5pt"/>
        </w:pict>
      </w:r>
    </w:p>
    <w:p w:rsidR="00772C94" w:rsidRPr="00E111B7" w:rsidRDefault="00154618" w:rsidP="00E111B7">
      <w:pPr>
        <w:jc w:val="center"/>
        <w:rPr>
          <w:rFonts w:ascii="Arial" w:hAnsi="Arial" w:cs="Arial"/>
        </w:rPr>
      </w:pPr>
      <w:r w:rsidRPr="00154618">
        <w:rPr>
          <w:rFonts w:ascii="Arial" w:hAnsi="Arial" w:cs="Arial"/>
          <w:b/>
          <w:noProof/>
        </w:rPr>
        <w:pict>
          <v:shape id="_x0000_s1031" type="#_x0000_t202" style="position:absolute;left:0;text-align:left;margin-left:-161.95pt;margin-top:3pt;width:135pt;height:608.9pt;z-index:-251654144" wrapcoords="-120 0 -120 21573 21600 21573 21600 0 -120 0" stroked="f">
            <v:textbox style="mso-next-textbox:#_x0000_s1031">
              <w:txbxContent>
                <w:p w:rsidR="00E111B7" w:rsidRPr="00DD3E96" w:rsidRDefault="00E111B7" w:rsidP="00E111B7">
                  <w:pPr>
                    <w:autoSpaceDE w:val="0"/>
                    <w:autoSpaceDN w:val="0"/>
                    <w:adjustRightInd w:val="0"/>
                    <w:rPr>
                      <w:rFonts w:ascii="Arial" w:hAnsi="Arial" w:cs="Arial"/>
                      <w:b/>
                      <w:bCs/>
                      <w:iCs/>
                      <w:sz w:val="22"/>
                      <w:szCs w:val="22"/>
                    </w:rPr>
                  </w:pPr>
                  <w:r w:rsidRPr="00DD3E96">
                    <w:rPr>
                      <w:rFonts w:ascii="Arial" w:hAnsi="Arial" w:cs="Arial"/>
                      <w:b/>
                      <w:bCs/>
                      <w:iCs/>
                      <w:sz w:val="22"/>
                      <w:szCs w:val="22"/>
                    </w:rPr>
                    <w:t>Editor-in-Chief</w:t>
                  </w:r>
                </w:p>
                <w:p w:rsidR="00E111B7" w:rsidRPr="00E111B7" w:rsidRDefault="00E111B7" w:rsidP="00E111B7">
                  <w:pPr>
                    <w:autoSpaceDE w:val="0"/>
                    <w:autoSpaceDN w:val="0"/>
                    <w:adjustRightInd w:val="0"/>
                    <w:rPr>
                      <w:rFonts w:ascii="Arial" w:hAnsi="Arial" w:cs="Arial"/>
                      <w:iCs/>
                      <w:sz w:val="20"/>
                      <w:szCs w:val="20"/>
                    </w:rPr>
                  </w:pPr>
                  <w:r w:rsidRPr="00E111B7">
                    <w:rPr>
                      <w:rFonts w:ascii="Arial" w:hAnsi="Arial" w:cs="Arial"/>
                      <w:iCs/>
                      <w:sz w:val="20"/>
                      <w:szCs w:val="20"/>
                    </w:rPr>
                    <w:t>Tommy Boone, PhD, MBA</w:t>
                  </w:r>
                </w:p>
                <w:p w:rsidR="00E111B7" w:rsidRPr="00DD3E96" w:rsidRDefault="00E111B7" w:rsidP="00E111B7">
                  <w:pPr>
                    <w:autoSpaceDE w:val="0"/>
                    <w:autoSpaceDN w:val="0"/>
                    <w:adjustRightInd w:val="0"/>
                    <w:rPr>
                      <w:rFonts w:ascii="Arial" w:hAnsi="Arial" w:cs="Arial"/>
                      <w:b/>
                      <w:bCs/>
                      <w:iCs/>
                      <w:sz w:val="22"/>
                      <w:szCs w:val="22"/>
                    </w:rPr>
                  </w:pPr>
                  <w:r w:rsidRPr="00DD3E96">
                    <w:rPr>
                      <w:rFonts w:ascii="Arial" w:hAnsi="Arial" w:cs="Arial"/>
                      <w:b/>
                      <w:bCs/>
                      <w:iCs/>
                      <w:sz w:val="22"/>
                      <w:szCs w:val="22"/>
                    </w:rPr>
                    <w:t>Review Board</w:t>
                  </w:r>
                </w:p>
                <w:p w:rsidR="00E111B7" w:rsidRPr="004808ED" w:rsidRDefault="00E111B7" w:rsidP="00E111B7">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E111B7" w:rsidRDefault="00E111B7" w:rsidP="00E111B7">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E111B7" w:rsidRPr="004808ED" w:rsidRDefault="00E111B7" w:rsidP="00E111B7">
                  <w:pPr>
                    <w:autoSpaceDE w:val="0"/>
                    <w:autoSpaceDN w:val="0"/>
                    <w:adjustRightInd w:val="0"/>
                    <w:rPr>
                      <w:rFonts w:ascii="Arial" w:hAnsi="Arial" w:cs="Arial"/>
                      <w:iCs/>
                      <w:sz w:val="20"/>
                      <w:szCs w:val="20"/>
                    </w:rPr>
                  </w:pPr>
                  <w:r>
                    <w:rPr>
                      <w:rFonts w:ascii="Arial" w:hAnsi="Arial" w:cs="Arial"/>
                      <w:iCs/>
                      <w:sz w:val="20"/>
                      <w:szCs w:val="20"/>
                    </w:rPr>
                    <w:t>Steve Brock, PhD</w:t>
                  </w:r>
                </w:p>
                <w:p w:rsidR="00E111B7" w:rsidRDefault="00E111B7" w:rsidP="00E111B7">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E111B7" w:rsidRPr="004808ED" w:rsidRDefault="00E111B7" w:rsidP="00E111B7">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E111B7" w:rsidRPr="004808ED" w:rsidRDefault="00E111B7" w:rsidP="00E111B7">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E111B7" w:rsidRDefault="00E111B7" w:rsidP="00E111B7">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E111B7" w:rsidRPr="004808ED" w:rsidRDefault="00E111B7" w:rsidP="00E111B7">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E111B7" w:rsidRPr="004808ED" w:rsidRDefault="00E111B7" w:rsidP="00E111B7">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E111B7" w:rsidRDefault="00E111B7" w:rsidP="00E111B7">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E111B7" w:rsidRDefault="00E111B7" w:rsidP="00E111B7">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E111B7" w:rsidRPr="004808ED" w:rsidRDefault="00E111B7" w:rsidP="00E111B7">
                  <w:pPr>
                    <w:autoSpaceDE w:val="0"/>
                    <w:autoSpaceDN w:val="0"/>
                    <w:adjustRightInd w:val="0"/>
                    <w:rPr>
                      <w:rFonts w:ascii="Arial" w:hAnsi="Arial" w:cs="Arial"/>
                      <w:iCs/>
                      <w:sz w:val="20"/>
                      <w:szCs w:val="20"/>
                    </w:rPr>
                  </w:pPr>
                  <w:r>
                    <w:rPr>
                      <w:rFonts w:ascii="Arial" w:hAnsi="Arial" w:cs="Arial"/>
                      <w:iCs/>
                      <w:sz w:val="20"/>
                      <w:szCs w:val="20"/>
                    </w:rPr>
                    <w:t>Lonnie Lowery, PhD</w:t>
                  </w:r>
                </w:p>
                <w:p w:rsidR="00E111B7" w:rsidRPr="004808ED" w:rsidRDefault="00E111B7" w:rsidP="00E111B7">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E111B7" w:rsidRDefault="00E111B7" w:rsidP="00E111B7">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E111B7" w:rsidRPr="004808ED" w:rsidRDefault="00E111B7" w:rsidP="00E111B7">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E111B7" w:rsidRDefault="00E111B7" w:rsidP="00E111B7">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E111B7" w:rsidRDefault="00E111B7" w:rsidP="00E111B7">
                  <w:pPr>
                    <w:autoSpaceDE w:val="0"/>
                    <w:autoSpaceDN w:val="0"/>
                    <w:adjustRightInd w:val="0"/>
                    <w:rPr>
                      <w:rFonts w:ascii="Arial" w:hAnsi="Arial" w:cs="Arial"/>
                      <w:iCs/>
                      <w:sz w:val="20"/>
                      <w:szCs w:val="20"/>
                    </w:rPr>
                  </w:pPr>
                  <w:r>
                    <w:rPr>
                      <w:rFonts w:ascii="Arial" w:hAnsi="Arial" w:cs="Arial"/>
                      <w:iCs/>
                      <w:sz w:val="20"/>
                      <w:szCs w:val="20"/>
                    </w:rPr>
                    <w:t>Dale Wagner, PhD</w:t>
                  </w:r>
                </w:p>
                <w:p w:rsidR="00E111B7" w:rsidRPr="004808ED" w:rsidRDefault="00E111B7" w:rsidP="00E111B7">
                  <w:pPr>
                    <w:autoSpaceDE w:val="0"/>
                    <w:autoSpaceDN w:val="0"/>
                    <w:adjustRightInd w:val="0"/>
                    <w:rPr>
                      <w:rFonts w:ascii="Arial" w:hAnsi="Arial" w:cs="Arial"/>
                      <w:iCs/>
                      <w:sz w:val="20"/>
                      <w:szCs w:val="20"/>
                    </w:rPr>
                  </w:pPr>
                  <w:r>
                    <w:rPr>
                      <w:rFonts w:ascii="Arial" w:hAnsi="Arial" w:cs="Arial"/>
                      <w:iCs/>
                      <w:sz w:val="20"/>
                      <w:szCs w:val="20"/>
                    </w:rPr>
                    <w:t>Frank Wyatt, PhD</w:t>
                  </w:r>
                </w:p>
                <w:p w:rsidR="00E111B7" w:rsidRPr="004808ED" w:rsidRDefault="00E111B7" w:rsidP="00E111B7">
                  <w:pPr>
                    <w:tabs>
                      <w:tab w:val="left" w:pos="360"/>
                    </w:tabs>
                    <w:rPr>
                      <w:rFonts w:ascii="Arial" w:hAnsi="Arial" w:cs="Arial"/>
                      <w:iCs/>
                      <w:sz w:val="20"/>
                    </w:rPr>
                  </w:pPr>
                  <w:r w:rsidRPr="004808ED">
                    <w:rPr>
                      <w:rFonts w:ascii="Arial" w:hAnsi="Arial" w:cs="Arial"/>
                      <w:iCs/>
                      <w:sz w:val="20"/>
                      <w:szCs w:val="20"/>
                    </w:rPr>
                    <w:t>Ben Zhou, PhD</w:t>
                  </w:r>
                </w:p>
                <w:p w:rsidR="00772C94" w:rsidRPr="002F7A7B" w:rsidRDefault="00772C94" w:rsidP="005718DA">
                  <w:pPr>
                    <w:tabs>
                      <w:tab w:val="left" w:pos="360"/>
                    </w:tabs>
                    <w:rPr>
                      <w:rFonts w:ascii="Arial" w:hAnsi="Arial" w:cs="Arial"/>
                      <w:iCs/>
                      <w:sz w:val="20"/>
                    </w:rPr>
                  </w:pPr>
                </w:p>
                <w:p w:rsidR="00772C94" w:rsidRDefault="00772C94" w:rsidP="005718DA">
                  <w:pPr>
                    <w:rPr>
                      <w:rFonts w:ascii="Arial" w:hAnsi="Arial" w:cs="Arial"/>
                      <w:i/>
                      <w:iCs/>
                      <w:sz w:val="20"/>
                    </w:rPr>
                  </w:pPr>
                  <w:r>
                    <w:rPr>
                      <w:rFonts w:ascii="Arial" w:hAnsi="Arial" w:cs="Arial"/>
                      <w:i/>
                      <w:iCs/>
                      <w:sz w:val="20"/>
                    </w:rPr>
                    <w:tab/>
                  </w:r>
                </w:p>
                <w:p w:rsidR="00772C94" w:rsidRDefault="00772C94" w:rsidP="005718DA">
                  <w:pPr>
                    <w:jc w:val="center"/>
                    <w:rPr>
                      <w:rFonts w:ascii="Arial" w:hAnsi="Arial" w:cs="Arial"/>
                      <w:bCs/>
                      <w:color w:val="FF0000"/>
                      <w:sz w:val="20"/>
                    </w:rPr>
                  </w:pPr>
                </w:p>
                <w:p w:rsidR="00772C94" w:rsidRDefault="00772C94" w:rsidP="005718DA">
                  <w:pPr>
                    <w:jc w:val="center"/>
                    <w:rPr>
                      <w:rFonts w:ascii="Arial" w:hAnsi="Arial" w:cs="Arial"/>
                      <w:bCs/>
                      <w:color w:val="FF0000"/>
                      <w:sz w:val="20"/>
                    </w:rPr>
                  </w:pPr>
                  <w:r>
                    <w:rPr>
                      <w:rFonts w:ascii="Arial" w:hAnsi="Arial" w:cs="Arial"/>
                      <w:bCs/>
                      <w:color w:val="FF0000"/>
                      <w:sz w:val="20"/>
                    </w:rPr>
                    <w:t>Official Research Journal of</w:t>
                  </w:r>
                  <w:r w:rsidRPr="002E6AE8">
                    <w:rPr>
                      <w:rFonts w:ascii="Arial" w:hAnsi="Arial" w:cs="Arial"/>
                      <w:bCs/>
                      <w:color w:val="FF0000"/>
                      <w:sz w:val="20"/>
                    </w:rPr>
                    <w:t xml:space="preserve"> the</w:t>
                  </w:r>
                  <w:r>
                    <w:rPr>
                      <w:rFonts w:ascii="Arial" w:hAnsi="Arial" w:cs="Arial"/>
                      <w:bCs/>
                      <w:color w:val="FF0000"/>
                      <w:sz w:val="20"/>
                    </w:rPr>
                    <w:t xml:space="preserve"> American Society of Exercise Physiologists </w:t>
                  </w:r>
                </w:p>
                <w:p w:rsidR="00772C94" w:rsidRDefault="00772C94" w:rsidP="005718DA">
                  <w:pPr>
                    <w:jc w:val="center"/>
                    <w:rPr>
                      <w:rFonts w:ascii="Arial" w:hAnsi="Arial" w:cs="Arial"/>
                      <w:bCs/>
                      <w:sz w:val="20"/>
                    </w:rPr>
                  </w:pPr>
                </w:p>
                <w:p w:rsidR="00772C94" w:rsidRPr="00A267C6" w:rsidRDefault="00772C94" w:rsidP="005718DA">
                  <w:pPr>
                    <w:jc w:val="center"/>
                  </w:pPr>
                  <w:r>
                    <w:rPr>
                      <w:rFonts w:ascii="Arial" w:hAnsi="Arial" w:cs="Arial"/>
                    </w:rPr>
                    <w:t>ISSN 1097-9751</w:t>
                  </w:r>
                </w:p>
                <w:p w:rsidR="00772C94" w:rsidRPr="005718DA" w:rsidRDefault="00772C94" w:rsidP="005718DA"/>
              </w:txbxContent>
            </v:textbox>
            <w10:wrap type="tight"/>
          </v:shape>
        </w:pict>
      </w:r>
      <w:proofErr w:type="spellStart"/>
      <w:r w:rsidR="00E111B7" w:rsidRPr="00E111B7">
        <w:rPr>
          <w:rFonts w:ascii="Arial" w:hAnsi="Arial" w:cs="Arial"/>
          <w:b/>
        </w:rPr>
        <w:t>JEP</w:t>
      </w:r>
      <w:r w:rsidR="00E111B7" w:rsidRPr="00E111B7">
        <w:rPr>
          <w:rFonts w:ascii="Arial" w:hAnsi="Arial" w:cs="Arial"/>
          <w:b/>
          <w:color w:val="FF0000"/>
        </w:rPr>
        <w:t>online</w:t>
      </w:r>
      <w:proofErr w:type="spellEnd"/>
    </w:p>
    <w:p w:rsidR="00E111B7" w:rsidRDefault="00154618">
      <w:pPr>
        <w:pStyle w:val="Heading3"/>
        <w:rPr>
          <w:rFonts w:ascii="Arial" w:hAnsi="Arial" w:cs="Arial"/>
          <w:b/>
          <w:color w:val="auto"/>
          <w:sz w:val="24"/>
        </w:rPr>
      </w:pPr>
      <w:r w:rsidRPr="00154618">
        <w:rPr>
          <w:noProof/>
        </w:rPr>
        <w:pict>
          <v:line id="_x0000_s1032" style="position:absolute;z-index:251652096" from="-.85pt,7.3pt" to="386.2pt,7.3pt" strokecolor="maroon" strokeweight="1.5pt"/>
        </w:pict>
      </w:r>
    </w:p>
    <w:p w:rsidR="00772C94" w:rsidRPr="005718DA" w:rsidRDefault="00772C94">
      <w:pPr>
        <w:pStyle w:val="Heading3"/>
        <w:rPr>
          <w:rFonts w:ascii="Arial" w:hAnsi="Arial" w:cs="Arial"/>
          <w:b/>
          <w:color w:val="auto"/>
          <w:sz w:val="24"/>
        </w:rPr>
      </w:pPr>
      <w:r>
        <w:rPr>
          <w:rFonts w:ascii="Arial" w:hAnsi="Arial" w:cs="Arial"/>
          <w:b/>
          <w:color w:val="auto"/>
          <w:sz w:val="24"/>
        </w:rPr>
        <w:t>Backward Walking: A Possible Active Exercise for Low Back Pain Reduction and Enhanced Function in Athletes</w:t>
      </w:r>
    </w:p>
    <w:p w:rsidR="00772C94" w:rsidRDefault="00772C94">
      <w:pPr>
        <w:rPr>
          <w:rFonts w:ascii="Arial" w:hAnsi="Arial" w:cs="Arial"/>
        </w:rPr>
      </w:pPr>
    </w:p>
    <w:p w:rsidR="00772C94" w:rsidRDefault="00772C94" w:rsidP="008F048A">
      <w:pPr>
        <w:rPr>
          <w:rFonts w:ascii="Arial" w:hAnsi="Arial" w:cs="Arial"/>
        </w:rPr>
      </w:pPr>
      <w:r>
        <w:rPr>
          <w:rFonts w:ascii="Arial" w:hAnsi="Arial" w:cs="Arial"/>
        </w:rPr>
        <w:t>JANET DUFEK</w:t>
      </w:r>
      <w:r>
        <w:rPr>
          <w:rFonts w:ascii="Arial" w:hAnsi="Arial" w:cs="Arial"/>
          <w:vertAlign w:val="superscript"/>
        </w:rPr>
        <w:t>1</w:t>
      </w:r>
      <w:r>
        <w:rPr>
          <w:rFonts w:ascii="Arial" w:hAnsi="Arial" w:cs="Arial"/>
        </w:rPr>
        <w:t>, ANTHONY HOUSE</w:t>
      </w:r>
      <w:r>
        <w:rPr>
          <w:rFonts w:ascii="Arial" w:hAnsi="Arial" w:cs="Arial"/>
          <w:vertAlign w:val="superscript"/>
        </w:rPr>
        <w:t>2</w:t>
      </w:r>
      <w:r>
        <w:rPr>
          <w:rFonts w:ascii="Arial" w:hAnsi="Arial" w:cs="Arial"/>
        </w:rPr>
        <w:t>, BRENT MANGUS</w:t>
      </w:r>
      <w:r>
        <w:rPr>
          <w:rFonts w:ascii="Arial" w:hAnsi="Arial" w:cs="Arial"/>
          <w:vertAlign w:val="superscript"/>
        </w:rPr>
        <w:t>3</w:t>
      </w:r>
      <w:r>
        <w:rPr>
          <w:rFonts w:ascii="Arial" w:hAnsi="Arial" w:cs="Arial"/>
        </w:rPr>
        <w:t>, GEOFFREY MELCHER</w:t>
      </w:r>
      <w:r>
        <w:rPr>
          <w:rFonts w:ascii="Arial" w:hAnsi="Arial" w:cs="Arial"/>
          <w:vertAlign w:val="superscript"/>
        </w:rPr>
        <w:t>1</w:t>
      </w:r>
      <w:r>
        <w:rPr>
          <w:rFonts w:ascii="Arial" w:hAnsi="Arial" w:cs="Arial"/>
        </w:rPr>
        <w:t>, JOHN MERCER</w:t>
      </w:r>
      <w:r>
        <w:rPr>
          <w:rFonts w:ascii="Arial" w:hAnsi="Arial" w:cs="Arial"/>
          <w:vertAlign w:val="superscript"/>
        </w:rPr>
        <w:t>1</w:t>
      </w:r>
      <w:r>
        <w:rPr>
          <w:rFonts w:ascii="Arial" w:hAnsi="Arial" w:cs="Arial"/>
        </w:rPr>
        <w:t xml:space="preserve"> </w:t>
      </w:r>
    </w:p>
    <w:p w:rsidR="00772C94" w:rsidRDefault="00772C94" w:rsidP="008F048A">
      <w:pPr>
        <w:rPr>
          <w:rFonts w:ascii="Arial" w:hAnsi="Arial" w:cs="Arial"/>
        </w:rPr>
      </w:pPr>
    </w:p>
    <w:p w:rsidR="00772C94" w:rsidRDefault="00772C94" w:rsidP="008F048A">
      <w:pPr>
        <w:rPr>
          <w:rFonts w:ascii="Arial" w:hAnsi="Arial" w:cs="Arial"/>
        </w:rPr>
      </w:pPr>
      <w:r>
        <w:rPr>
          <w:rFonts w:ascii="Arial" w:hAnsi="Arial" w:cs="Arial"/>
          <w:vertAlign w:val="superscript"/>
        </w:rPr>
        <w:t>1</w:t>
      </w:r>
      <w:r>
        <w:rPr>
          <w:rFonts w:ascii="Arial" w:hAnsi="Arial" w:cs="Arial"/>
        </w:rPr>
        <w:t xml:space="preserve">Department of Kinesiology and Nutrition Sciences, University of Nevada, Las Vegas, NV, USA, </w:t>
      </w:r>
      <w:r>
        <w:rPr>
          <w:rFonts w:ascii="Arial" w:hAnsi="Arial" w:cs="Arial"/>
          <w:vertAlign w:val="superscript"/>
        </w:rPr>
        <w:t>2</w:t>
      </w:r>
      <w:r>
        <w:rPr>
          <w:rFonts w:ascii="Arial" w:hAnsi="Arial" w:cs="Arial"/>
        </w:rPr>
        <w:t xml:space="preserve">University of Pittsburg, Human Performance Research Center, Fort Campbell, KY, USA. </w:t>
      </w:r>
      <w:r>
        <w:rPr>
          <w:rFonts w:ascii="Arial" w:hAnsi="Arial" w:cs="Arial"/>
          <w:vertAlign w:val="superscript"/>
        </w:rPr>
        <w:t>3</w:t>
      </w:r>
      <w:r>
        <w:rPr>
          <w:rFonts w:ascii="Arial" w:hAnsi="Arial" w:cs="Arial"/>
        </w:rPr>
        <w:t>Texas A</w:t>
      </w:r>
      <w:r w:rsidRPr="00205AE3">
        <w:rPr>
          <w:rFonts w:ascii="Arial" w:hAnsi="Arial" w:cs="Arial"/>
          <w:sz w:val="22"/>
          <w:szCs w:val="22"/>
        </w:rPr>
        <w:t>&amp;</w:t>
      </w:r>
      <w:r w:rsidR="00E111B7">
        <w:rPr>
          <w:rFonts w:ascii="Arial" w:hAnsi="Arial" w:cs="Arial"/>
        </w:rPr>
        <w:t>M, Commerce, TX, USA</w:t>
      </w:r>
    </w:p>
    <w:p w:rsidR="00772C94" w:rsidRDefault="00154618">
      <w:pPr>
        <w:rPr>
          <w:rFonts w:ascii="Arial" w:hAnsi="Arial" w:cs="Arial"/>
        </w:rPr>
      </w:pPr>
      <w:r w:rsidRPr="00154618">
        <w:rPr>
          <w:noProof/>
        </w:rPr>
        <w:pict>
          <v:line id="_x0000_s1033" style="position:absolute;z-index:251653120" from="-.7pt,6.75pt" to="386.3pt,6.75pt" strokecolor="maroon"/>
        </w:pict>
      </w:r>
    </w:p>
    <w:p w:rsidR="00772C94" w:rsidRDefault="00772C94">
      <w:pPr>
        <w:pStyle w:val="Heading5"/>
        <w:overflowPunct/>
        <w:autoSpaceDE/>
        <w:autoSpaceDN/>
        <w:adjustRightInd/>
        <w:spacing w:line="240" w:lineRule="auto"/>
        <w:textAlignment w:val="auto"/>
        <w:rPr>
          <w:rFonts w:ascii="Arial" w:hAnsi="Arial" w:cs="Arial"/>
          <w:bCs/>
          <w:szCs w:val="24"/>
        </w:rPr>
      </w:pPr>
      <w:r>
        <w:rPr>
          <w:rFonts w:ascii="Arial" w:hAnsi="Arial" w:cs="Arial"/>
          <w:bCs/>
          <w:szCs w:val="24"/>
        </w:rPr>
        <w:t>ABSTRACT</w:t>
      </w:r>
    </w:p>
    <w:p w:rsidR="00E111B7" w:rsidRPr="00E111B7" w:rsidRDefault="00E111B7" w:rsidP="00E111B7"/>
    <w:p w:rsidR="00772C94" w:rsidRDefault="00772C94" w:rsidP="005718DA">
      <w:pPr>
        <w:jc w:val="both"/>
        <w:rPr>
          <w:rFonts w:ascii="Arial" w:hAnsi="Arial" w:cs="Arial"/>
        </w:rPr>
      </w:pPr>
      <w:proofErr w:type="spellStart"/>
      <w:r>
        <w:rPr>
          <w:rFonts w:ascii="Arial" w:hAnsi="Arial" w:cs="Arial"/>
          <w:b/>
          <w:bCs/>
        </w:rPr>
        <w:t>Dufek</w:t>
      </w:r>
      <w:proofErr w:type="spellEnd"/>
      <w:r>
        <w:rPr>
          <w:rFonts w:ascii="Arial" w:hAnsi="Arial" w:cs="Arial"/>
          <w:b/>
          <w:bCs/>
        </w:rPr>
        <w:t xml:space="preserve"> JS, House AJ, </w:t>
      </w:r>
      <w:proofErr w:type="spellStart"/>
      <w:r>
        <w:rPr>
          <w:rFonts w:ascii="Arial" w:hAnsi="Arial" w:cs="Arial"/>
          <w:b/>
          <w:bCs/>
        </w:rPr>
        <w:t>Mangus</w:t>
      </w:r>
      <w:proofErr w:type="spellEnd"/>
      <w:r>
        <w:rPr>
          <w:rFonts w:ascii="Arial" w:hAnsi="Arial" w:cs="Arial"/>
          <w:b/>
          <w:bCs/>
        </w:rPr>
        <w:t xml:space="preserve"> BC, Melcher GG, Mercer JA</w:t>
      </w:r>
      <w:r>
        <w:rPr>
          <w:rFonts w:ascii="Arial" w:hAnsi="Arial" w:cs="Arial"/>
        </w:rPr>
        <w:t xml:space="preserve">. Backward Walking: A Possible Active Exercise for Low Back Pain Reduction and Enhanced Function in Athletes. </w:t>
      </w:r>
      <w:proofErr w:type="spellStart"/>
      <w:r w:rsidRPr="002F7A7B">
        <w:rPr>
          <w:rFonts w:ascii="Arial" w:hAnsi="Arial" w:cs="Arial"/>
          <w:b/>
          <w:bCs/>
          <w:iCs/>
        </w:rPr>
        <w:t>JEP</w:t>
      </w:r>
      <w:r w:rsidRPr="002F7A7B">
        <w:rPr>
          <w:rFonts w:ascii="Arial" w:hAnsi="Arial" w:cs="Arial"/>
          <w:iCs/>
          <w:color w:val="FF0000"/>
          <w:sz w:val="22"/>
          <w:szCs w:val="22"/>
        </w:rPr>
        <w:t>online</w:t>
      </w:r>
      <w:proofErr w:type="spellEnd"/>
      <w:r>
        <w:rPr>
          <w:rFonts w:ascii="Arial" w:hAnsi="Arial" w:cs="Arial"/>
        </w:rPr>
        <w:t xml:space="preserve"> 2011;14(1):1</w:t>
      </w:r>
      <w:r w:rsidR="00392055">
        <w:rPr>
          <w:rFonts w:ascii="Arial" w:hAnsi="Arial" w:cs="Arial"/>
        </w:rPr>
        <w:t>7</w:t>
      </w:r>
      <w:r>
        <w:rPr>
          <w:rFonts w:ascii="Arial" w:hAnsi="Arial" w:cs="Arial"/>
        </w:rPr>
        <w:t>-</w:t>
      </w:r>
      <w:r w:rsidR="00392055">
        <w:rPr>
          <w:rFonts w:ascii="Arial" w:hAnsi="Arial" w:cs="Arial"/>
        </w:rPr>
        <w:t>26</w:t>
      </w:r>
      <w:r>
        <w:rPr>
          <w:rFonts w:ascii="Arial" w:hAnsi="Arial" w:cs="Arial"/>
        </w:rPr>
        <w:t xml:space="preserve">. Specific </w:t>
      </w:r>
      <w:r w:rsidRPr="00D9656A">
        <w:rPr>
          <w:rFonts w:ascii="Arial" w:hAnsi="Arial" w:cs="Arial"/>
        </w:rPr>
        <w:t xml:space="preserve">pathologies that associate with low back pain (LBP) challenge athletic trainers and other healthcare professionals with techniques to treat stricken athletes. </w:t>
      </w:r>
      <w:r w:rsidRPr="00D9656A">
        <w:rPr>
          <w:rFonts w:ascii="Arial" w:hAnsi="Arial" w:cs="Arial"/>
          <w:noProof/>
        </w:rPr>
        <w:t>The primary purpose of this study was to investigate the effectiveness of a backward walking exercise program in alleviating LBP and enhancing function in athletes. A secondary purpose was to identify which aspects of backward walking performance may be beneficial to the alleviation of LBP. Subjects, who included NCAA Division I athletes experiencing LBP (n = 5) and healthy, active individuals not experiencing LBP (n = 5), performed a pre-test, 3-week intervention of backward walking, and post-test. Low back range of motion, stride parameters, shock attenuation and pain scores were measured and/or recorded during each test session. Group results for 2 (group) x 2 (time) ANOVAs identified significant (p &lt; 0.05) differences between groups and time for all stride parameters. The LBP group exhibited significantly greater sagittal plane low back motion and lesser coronal plane motion versus the healthy group. Single subject analyses identified unique participant responses with most reducing shock attenuation (17.2 ± 5.9%), and increasing sagittal (3.9 ± 1.6 deg) and coronal (5.0 ± 4.2 deg) plane range of motion following the intervention while one participant elicted responses that were opposite. Results suggest that backward walking may reduce LBP and enhance function for athletes. Further investigation is warranted.</w:t>
      </w:r>
    </w:p>
    <w:p w:rsidR="00772C94" w:rsidRDefault="00772C94">
      <w:pPr>
        <w:rPr>
          <w:rFonts w:ascii="Arial" w:hAnsi="Arial" w:cs="Arial"/>
        </w:rPr>
      </w:pPr>
    </w:p>
    <w:p w:rsidR="00772C94" w:rsidRDefault="00772C94">
      <w:pPr>
        <w:rPr>
          <w:rFonts w:ascii="Arial" w:hAnsi="Arial" w:cs="Arial"/>
        </w:rPr>
      </w:pPr>
      <w:r>
        <w:rPr>
          <w:rFonts w:ascii="Arial" w:hAnsi="Arial" w:cs="Arial"/>
          <w:b/>
          <w:bCs/>
        </w:rPr>
        <w:t>Key Words</w:t>
      </w:r>
      <w:r>
        <w:rPr>
          <w:rFonts w:ascii="Arial" w:hAnsi="Arial" w:cs="Arial"/>
        </w:rPr>
        <w:t>: Athletic Rehabilitation, Retro Walking, Back Pain, Spine</w:t>
      </w:r>
    </w:p>
    <w:p w:rsidR="00642DA9" w:rsidRDefault="00642DA9">
      <w:pPr>
        <w:rPr>
          <w:rFonts w:ascii="Arial" w:hAnsi="Arial" w:cs="Arial"/>
        </w:rPr>
      </w:pPr>
    </w:p>
    <w:p w:rsidR="00772C94" w:rsidRDefault="00772C94">
      <w:pPr>
        <w:jc w:val="both"/>
        <w:rPr>
          <w:rFonts w:ascii="Arial" w:hAnsi="Arial" w:cs="Arial"/>
          <w:b/>
        </w:rPr>
      </w:pPr>
      <w:r>
        <w:rPr>
          <w:rFonts w:ascii="Arial" w:hAnsi="Arial" w:cs="Arial"/>
          <w:b/>
        </w:rPr>
        <w:lastRenderedPageBreak/>
        <w:t>INTRODUCTION</w:t>
      </w:r>
    </w:p>
    <w:p w:rsidR="00772C94" w:rsidRDefault="00772C94">
      <w:pPr>
        <w:jc w:val="both"/>
        <w:rPr>
          <w:rFonts w:ascii="Arial" w:hAnsi="Arial" w:cs="Arial"/>
        </w:rPr>
      </w:pPr>
    </w:p>
    <w:p w:rsidR="00772C94" w:rsidRPr="00D9656A" w:rsidRDefault="00772C94" w:rsidP="00DB1EB2">
      <w:pPr>
        <w:jc w:val="both"/>
        <w:rPr>
          <w:rFonts w:ascii="Arial" w:hAnsi="Arial"/>
        </w:rPr>
      </w:pPr>
      <w:r w:rsidRPr="00D9656A">
        <w:rPr>
          <w:rFonts w:ascii="Arial" w:hAnsi="Arial"/>
        </w:rPr>
        <w:t xml:space="preserve">The relationship between mechanisms of LBP and specific pathologies remain elusive. It has been reported that 80% of all patients who exhibit symptoms associated with LBP do not produce diagnostic tests or imaging results that are linked to specific pathologies (7). This fact alone clouds the therapeutic management prescription to decrease or eliminate LBP. However, practitioners have become increasingly more successful at managing LBP by focusing their treatments based upon </w:t>
      </w:r>
      <w:proofErr w:type="spellStart"/>
      <w:r w:rsidRPr="00D9656A">
        <w:rPr>
          <w:rFonts w:ascii="Arial" w:hAnsi="Arial"/>
        </w:rPr>
        <w:t>symptomatology</w:t>
      </w:r>
      <w:proofErr w:type="spellEnd"/>
      <w:r w:rsidRPr="00D9656A">
        <w:rPr>
          <w:rFonts w:ascii="Arial" w:hAnsi="Arial"/>
        </w:rPr>
        <w:t xml:space="preserve"> (11). </w:t>
      </w:r>
    </w:p>
    <w:p w:rsidR="00772C94" w:rsidRPr="00D9656A" w:rsidRDefault="00772C94" w:rsidP="00DB1EB2">
      <w:pPr>
        <w:jc w:val="both"/>
        <w:rPr>
          <w:rFonts w:ascii="Arial" w:hAnsi="Arial" w:cs="Arial"/>
        </w:rPr>
      </w:pPr>
    </w:p>
    <w:p w:rsidR="00772C94" w:rsidRPr="00D9656A" w:rsidRDefault="00772C94" w:rsidP="00DB1EB2">
      <w:pPr>
        <w:jc w:val="both"/>
        <w:rPr>
          <w:rFonts w:ascii="Arial" w:hAnsi="Arial"/>
        </w:rPr>
      </w:pPr>
      <w:r w:rsidRPr="00D9656A">
        <w:rPr>
          <w:rFonts w:ascii="Arial" w:hAnsi="Arial"/>
        </w:rPr>
        <w:t>The number of collegiate athletes who experience LBP ranges between 1% to greater than 30% (4</w:t>
      </w:r>
      <w:proofErr w:type="gramStart"/>
      <w:r w:rsidRPr="00D9656A">
        <w:rPr>
          <w:rFonts w:ascii="Arial" w:hAnsi="Arial"/>
        </w:rPr>
        <w:t>,18,19</w:t>
      </w:r>
      <w:proofErr w:type="gramEnd"/>
      <w:r w:rsidRPr="00D9656A">
        <w:rPr>
          <w:rFonts w:ascii="Arial" w:hAnsi="Arial"/>
        </w:rPr>
        <w:t>).</w:t>
      </w:r>
      <w:r w:rsidRPr="00D9656A">
        <w:rPr>
          <w:rFonts w:ascii="Arial" w:hAnsi="Arial"/>
          <w:vertAlign w:val="superscript"/>
        </w:rPr>
        <w:t xml:space="preserve"> </w:t>
      </w:r>
      <w:r w:rsidRPr="00D9656A">
        <w:rPr>
          <w:rFonts w:ascii="Arial" w:hAnsi="Arial"/>
        </w:rPr>
        <w:t xml:space="preserve"> Bountiful radiographic evidence states that vertebral disc degeneration is higher in athletes than in non-athletes (4), yet no known cause-effect relationship has been advanced. Sports which consist of repetitive back hyperextension motion such as diving, gymnastics, and wrestling have been associated with higher rates of </w:t>
      </w:r>
      <w:proofErr w:type="spellStart"/>
      <w:r w:rsidRPr="00D9656A">
        <w:rPr>
          <w:rFonts w:ascii="Arial" w:hAnsi="Arial"/>
        </w:rPr>
        <w:t>spondylolysis</w:t>
      </w:r>
      <w:proofErr w:type="spellEnd"/>
      <w:r w:rsidRPr="00D9656A">
        <w:rPr>
          <w:rFonts w:ascii="Arial" w:hAnsi="Arial"/>
        </w:rPr>
        <w:t xml:space="preserve"> (4</w:t>
      </w:r>
      <w:proofErr w:type="gramStart"/>
      <w:r w:rsidRPr="00D9656A">
        <w:rPr>
          <w:rFonts w:ascii="Arial" w:hAnsi="Arial"/>
        </w:rPr>
        <w:t>,10,20</w:t>
      </w:r>
      <w:proofErr w:type="gramEnd"/>
      <w:r w:rsidRPr="00D9656A">
        <w:rPr>
          <w:rFonts w:ascii="Arial" w:hAnsi="Arial"/>
        </w:rPr>
        <w:t xml:space="preserve">).  But, the occurrence of these vertebral stress fractures has not been documented to be higher in athletes versus non-athletes. </w:t>
      </w:r>
    </w:p>
    <w:p w:rsidR="00772C94" w:rsidRPr="00D9656A" w:rsidRDefault="00772C94" w:rsidP="00DB1EB2">
      <w:pPr>
        <w:jc w:val="both"/>
        <w:rPr>
          <w:rFonts w:ascii="Arial" w:hAnsi="Arial"/>
        </w:rPr>
      </w:pPr>
    </w:p>
    <w:p w:rsidR="00772C94" w:rsidRPr="00D9656A" w:rsidRDefault="00772C94" w:rsidP="00DB1EB2">
      <w:pPr>
        <w:jc w:val="both"/>
        <w:rPr>
          <w:rFonts w:ascii="Arial" w:hAnsi="Arial"/>
        </w:rPr>
      </w:pPr>
      <w:r w:rsidRPr="00D9656A">
        <w:rPr>
          <w:rFonts w:ascii="Arial" w:hAnsi="Arial"/>
        </w:rPr>
        <w:t xml:space="preserve">In many cases, LBP can be highly debilitating, leading to reduced or total elimination of training for athletes. When that happens, their focus shifts from competition to rehabilitation. Varying degrees of intensity of LBP coupled with individual pain tolerance levels can allow some athletes to continue to train while managing LBP with non-surgical or non-physician directed therapy. Effective modalities to reduce the limited training and downtime associated with LBP are continuously being studied by athletic trainers and other healthcare providers. </w:t>
      </w:r>
    </w:p>
    <w:p w:rsidR="00772C94" w:rsidRPr="00D9656A" w:rsidRDefault="00772C94" w:rsidP="00DB1EB2">
      <w:pPr>
        <w:jc w:val="both"/>
        <w:rPr>
          <w:rFonts w:ascii="Arial" w:hAnsi="Arial"/>
        </w:rPr>
      </w:pPr>
    </w:p>
    <w:p w:rsidR="00772C94" w:rsidRPr="00D9656A" w:rsidRDefault="00772C94" w:rsidP="00DB1EB2">
      <w:pPr>
        <w:jc w:val="both"/>
        <w:rPr>
          <w:rFonts w:ascii="Arial" w:hAnsi="Arial"/>
        </w:rPr>
      </w:pPr>
      <w:r w:rsidRPr="00D9656A">
        <w:rPr>
          <w:rFonts w:ascii="Arial" w:hAnsi="Arial"/>
        </w:rPr>
        <w:t xml:space="preserve">One of these modalities is backward walking and/or running, which has been shown to have potential benefits </w:t>
      </w:r>
      <w:proofErr w:type="spellStart"/>
      <w:r w:rsidRPr="00D9656A">
        <w:rPr>
          <w:rFonts w:ascii="Arial" w:hAnsi="Arial"/>
        </w:rPr>
        <w:t>kinematically</w:t>
      </w:r>
      <w:proofErr w:type="spellEnd"/>
      <w:r w:rsidRPr="00D9656A">
        <w:rPr>
          <w:rFonts w:ascii="Arial" w:hAnsi="Arial"/>
        </w:rPr>
        <w:t xml:space="preserve"> (2). Previous research by Masumoto et al. (13</w:t>
      </w:r>
      <w:proofErr w:type="gramStart"/>
      <w:r w:rsidRPr="00D9656A">
        <w:rPr>
          <w:rFonts w:ascii="Arial" w:hAnsi="Arial"/>
        </w:rPr>
        <w:t>,14</w:t>
      </w:r>
      <w:proofErr w:type="gramEnd"/>
      <w:r w:rsidRPr="00D9656A">
        <w:rPr>
          <w:rFonts w:ascii="Arial" w:hAnsi="Arial"/>
        </w:rPr>
        <w:t>)</w:t>
      </w:r>
      <w:r w:rsidRPr="00D9656A">
        <w:rPr>
          <w:rFonts w:ascii="Arial" w:hAnsi="Arial"/>
          <w:vertAlign w:val="superscript"/>
        </w:rPr>
        <w:t xml:space="preserve"> </w:t>
      </w:r>
      <w:r w:rsidRPr="00D9656A">
        <w:rPr>
          <w:rFonts w:ascii="Arial" w:hAnsi="Arial"/>
        </w:rPr>
        <w:t xml:space="preserve">has shown that backward walking in a water environment increases core muscle activity and metabolic cost versus walking forward in the same environment. In addition, Whitley and </w:t>
      </w:r>
      <w:proofErr w:type="spellStart"/>
      <w:r w:rsidRPr="00D9656A">
        <w:rPr>
          <w:rFonts w:ascii="Arial" w:hAnsi="Arial"/>
        </w:rPr>
        <w:t>Dufek</w:t>
      </w:r>
      <w:proofErr w:type="spellEnd"/>
      <w:r w:rsidRPr="00D9656A">
        <w:rPr>
          <w:rFonts w:ascii="Arial" w:hAnsi="Arial"/>
        </w:rPr>
        <w:t xml:space="preserve"> (21) documented an increase in the flexibility of the hamstrings following a backward walking intervention. Despite these studies, backward walking, with respect to LBP, has not received a thorough scientific analysis. Therefore, we sought to expand on these findings and questioned the efficacy of backward walking as a possible modality for the treatment of LBP in athletes. </w:t>
      </w:r>
    </w:p>
    <w:p w:rsidR="00772C94" w:rsidRPr="00D9656A" w:rsidRDefault="00772C94" w:rsidP="00CE2664">
      <w:pPr>
        <w:rPr>
          <w:rFonts w:ascii="Arial" w:hAnsi="Arial" w:cs="Arial"/>
          <w:noProof/>
        </w:rPr>
      </w:pPr>
    </w:p>
    <w:p w:rsidR="00772C94" w:rsidRPr="00D9656A" w:rsidRDefault="00772C94" w:rsidP="00DB1EB2">
      <w:pPr>
        <w:jc w:val="both"/>
        <w:rPr>
          <w:rFonts w:ascii="Arial" w:hAnsi="Arial" w:cs="Arial"/>
          <w:noProof/>
        </w:rPr>
      </w:pPr>
      <w:r w:rsidRPr="00D9656A">
        <w:rPr>
          <w:rFonts w:ascii="Arial" w:hAnsi="Arial" w:cs="Arial"/>
          <w:noProof/>
        </w:rPr>
        <w:t>Many researchers and clinicians have suggested that an increase in core strength and improvement in pelvic alignment are key to resolving and/or avoiding LBP (4,9,10). Similarly, from an anatomical perspective, there is the logical rationale for possible success of a backward walking intervention (8,17). During backward walking, the typical heel-strike associated with ground contact is eliminated because the toe contacts the ground first (2). The kinematic difference has the potential to manifest itself in a more anteriorly aligned pelvis. This may open up the facet joints in the vertebral column and, therefore, help in alleviating the pressure and associated LBP.</w:t>
      </w:r>
    </w:p>
    <w:p w:rsidR="00772C94" w:rsidRPr="00D9656A" w:rsidRDefault="00772C94" w:rsidP="00DB1EB2">
      <w:pPr>
        <w:jc w:val="both"/>
        <w:rPr>
          <w:rFonts w:ascii="Arial" w:hAnsi="Arial" w:cs="Arial"/>
          <w:noProof/>
        </w:rPr>
      </w:pPr>
      <w:r w:rsidRPr="00D9656A">
        <w:rPr>
          <w:rFonts w:ascii="Arial" w:hAnsi="Arial" w:cs="Arial"/>
          <w:noProof/>
        </w:rPr>
        <w:t xml:space="preserve"> </w:t>
      </w:r>
      <w:r w:rsidRPr="00D9656A">
        <w:rPr>
          <w:rFonts w:ascii="Arial" w:hAnsi="Arial" w:cs="Arial"/>
          <w:noProof/>
        </w:rPr>
        <w:tab/>
      </w:r>
    </w:p>
    <w:p w:rsidR="00772C94" w:rsidRPr="00195AE2" w:rsidRDefault="00772C94" w:rsidP="00DB1EB2">
      <w:pPr>
        <w:jc w:val="both"/>
        <w:rPr>
          <w:rFonts w:ascii="Arial" w:hAnsi="Arial" w:cs="Arial"/>
          <w:noProof/>
        </w:rPr>
      </w:pPr>
      <w:r w:rsidRPr="00D9656A">
        <w:rPr>
          <w:rFonts w:ascii="Arial" w:hAnsi="Arial" w:cs="Arial"/>
          <w:noProof/>
        </w:rPr>
        <w:t xml:space="preserve">Although supported by anatomical logic, the kinematic pattern produced when walking or running backwards has yet to be empirically validated. Thus, the primary purpose of this study was to investigate the effectiveness of a backward walking exercise program in the alleviation of LBP and the enhancement of function in athletes. A secondary purpose was to identify which aspects of backward walking performance may be beneficial to LBP. We sought to determine the effectiveness of backward walking as a therapeutic exercise modality to alleviate LBP through the investigation of shock attenuation (impact dissipation) characteristics and pelvic movement among people walking backward. We hypothesized that the incorporation of backward walking as a clinical intervention </w:t>
      </w:r>
      <w:r w:rsidRPr="00D9656A">
        <w:rPr>
          <w:rFonts w:ascii="Arial" w:hAnsi="Arial" w:cs="Arial"/>
          <w:noProof/>
        </w:rPr>
        <w:lastRenderedPageBreak/>
        <w:t>would reduce the athletes’ self-reported LBP measures via a modification of the shock attenuation charactistics and low back</w:t>
      </w:r>
      <w:r w:rsidRPr="00195AE2">
        <w:rPr>
          <w:rFonts w:ascii="Arial" w:hAnsi="Arial" w:cs="Arial"/>
          <w:noProof/>
        </w:rPr>
        <w:t>/pelvic movement</w:t>
      </w:r>
      <w:r>
        <w:rPr>
          <w:rFonts w:ascii="Arial" w:hAnsi="Arial" w:cs="Arial"/>
          <w:noProof/>
        </w:rPr>
        <w:t>s</w:t>
      </w:r>
      <w:r w:rsidRPr="00195AE2">
        <w:rPr>
          <w:rFonts w:ascii="Arial" w:hAnsi="Arial" w:cs="Arial"/>
          <w:noProof/>
        </w:rPr>
        <w:t xml:space="preserve"> displayed during backward walking.</w:t>
      </w:r>
    </w:p>
    <w:p w:rsidR="00E111B7" w:rsidRDefault="00E111B7">
      <w:pPr>
        <w:pStyle w:val="Heading6"/>
        <w:spacing w:line="240" w:lineRule="auto"/>
        <w:rPr>
          <w:rFonts w:ascii="Arial" w:hAnsi="Arial" w:cs="Arial"/>
          <w:sz w:val="24"/>
        </w:rPr>
      </w:pPr>
    </w:p>
    <w:p w:rsidR="00772C94" w:rsidRDefault="00772C94">
      <w:pPr>
        <w:pStyle w:val="Heading6"/>
        <w:spacing w:line="240" w:lineRule="auto"/>
        <w:rPr>
          <w:rFonts w:ascii="Arial" w:hAnsi="Arial" w:cs="Arial"/>
          <w:sz w:val="24"/>
        </w:rPr>
      </w:pPr>
      <w:r>
        <w:rPr>
          <w:rFonts w:ascii="Arial" w:hAnsi="Arial" w:cs="Arial"/>
          <w:sz w:val="24"/>
        </w:rPr>
        <w:t>METHODS</w:t>
      </w:r>
      <w:r>
        <w:rPr>
          <w:rFonts w:ascii="Arial" w:hAnsi="Arial" w:cs="Arial"/>
          <w:sz w:val="24"/>
        </w:rPr>
        <w:tab/>
      </w:r>
    </w:p>
    <w:p w:rsidR="00772C94" w:rsidRDefault="00772C94">
      <w:pPr>
        <w:jc w:val="both"/>
        <w:rPr>
          <w:rFonts w:ascii="Arial" w:hAnsi="Arial" w:cs="Arial"/>
          <w:b/>
        </w:rPr>
      </w:pPr>
      <w:r>
        <w:rPr>
          <w:rFonts w:ascii="Arial" w:hAnsi="Arial" w:cs="Arial"/>
          <w:b/>
        </w:rPr>
        <w:t>Subjects</w:t>
      </w:r>
    </w:p>
    <w:p w:rsidR="00772C94" w:rsidRPr="00195AE2" w:rsidRDefault="00772C94" w:rsidP="00DB1EB2">
      <w:pPr>
        <w:jc w:val="both"/>
        <w:rPr>
          <w:rFonts w:ascii="Arial" w:hAnsi="Arial"/>
        </w:rPr>
      </w:pPr>
      <w:r w:rsidRPr="00195AE2">
        <w:rPr>
          <w:rFonts w:ascii="Arial" w:hAnsi="Arial"/>
        </w:rPr>
        <w:t>Five NCAA Division I athletes currently experiencing LBP (21.2</w:t>
      </w:r>
      <w:r>
        <w:rPr>
          <w:rFonts w:ascii="Arial" w:hAnsi="Arial"/>
        </w:rPr>
        <w:t xml:space="preserve"> </w:t>
      </w:r>
      <w:r w:rsidRPr="00195AE2">
        <w:rPr>
          <w:rFonts w:ascii="Arial" w:hAnsi="Arial"/>
        </w:rPr>
        <w:t>±</w:t>
      </w:r>
      <w:r>
        <w:rPr>
          <w:rFonts w:ascii="Arial" w:hAnsi="Arial"/>
        </w:rPr>
        <w:t xml:space="preserve"> </w:t>
      </w:r>
      <w:r w:rsidRPr="00195AE2">
        <w:rPr>
          <w:rFonts w:ascii="Arial" w:hAnsi="Arial"/>
        </w:rPr>
        <w:t>5.1</w:t>
      </w:r>
      <w:r>
        <w:rPr>
          <w:rFonts w:ascii="Arial" w:hAnsi="Arial"/>
        </w:rPr>
        <w:t xml:space="preserve"> </w:t>
      </w:r>
      <w:r w:rsidRPr="00195AE2">
        <w:rPr>
          <w:rFonts w:ascii="Arial" w:hAnsi="Arial"/>
        </w:rPr>
        <w:t>yrs, 172.8</w:t>
      </w:r>
      <w:r>
        <w:rPr>
          <w:rFonts w:ascii="Arial" w:hAnsi="Arial"/>
        </w:rPr>
        <w:t xml:space="preserve"> </w:t>
      </w:r>
      <w:r w:rsidRPr="00195AE2">
        <w:rPr>
          <w:rFonts w:ascii="Arial" w:hAnsi="Arial"/>
        </w:rPr>
        <w:t>±</w:t>
      </w:r>
      <w:r>
        <w:rPr>
          <w:rFonts w:ascii="Arial" w:hAnsi="Arial"/>
        </w:rPr>
        <w:t xml:space="preserve"> </w:t>
      </w:r>
      <w:r w:rsidRPr="00195AE2">
        <w:rPr>
          <w:rFonts w:ascii="Arial" w:hAnsi="Arial"/>
        </w:rPr>
        <w:t>7.3</w:t>
      </w:r>
      <w:r>
        <w:rPr>
          <w:rFonts w:ascii="Arial" w:hAnsi="Arial"/>
        </w:rPr>
        <w:t xml:space="preserve"> </w:t>
      </w:r>
      <w:r w:rsidRPr="00195AE2">
        <w:rPr>
          <w:rFonts w:ascii="Arial" w:hAnsi="Arial"/>
        </w:rPr>
        <w:t>cm, 68.5</w:t>
      </w:r>
      <w:r>
        <w:rPr>
          <w:rFonts w:ascii="Arial" w:hAnsi="Arial"/>
        </w:rPr>
        <w:t xml:space="preserve"> </w:t>
      </w:r>
      <w:r w:rsidRPr="00195AE2">
        <w:rPr>
          <w:rFonts w:ascii="Arial" w:hAnsi="Arial"/>
        </w:rPr>
        <w:t>±</w:t>
      </w:r>
      <w:r>
        <w:rPr>
          <w:rFonts w:ascii="Arial" w:hAnsi="Arial"/>
        </w:rPr>
        <w:t xml:space="preserve"> </w:t>
      </w:r>
      <w:r w:rsidRPr="00195AE2">
        <w:rPr>
          <w:rFonts w:ascii="Arial" w:hAnsi="Arial"/>
        </w:rPr>
        <w:t>7.7</w:t>
      </w:r>
      <w:r>
        <w:rPr>
          <w:rFonts w:ascii="Arial" w:hAnsi="Arial"/>
        </w:rPr>
        <w:t xml:space="preserve"> </w:t>
      </w:r>
      <w:r w:rsidRPr="00195AE2">
        <w:rPr>
          <w:rFonts w:ascii="Arial" w:hAnsi="Arial"/>
        </w:rPr>
        <w:t xml:space="preserve">kg) and five active, healthy collegiate </w:t>
      </w:r>
      <w:r>
        <w:rPr>
          <w:rFonts w:ascii="Arial" w:hAnsi="Arial"/>
        </w:rPr>
        <w:t>individuals</w:t>
      </w:r>
      <w:r w:rsidRPr="00195AE2">
        <w:rPr>
          <w:rFonts w:ascii="Arial" w:hAnsi="Arial"/>
        </w:rPr>
        <w:t xml:space="preserve"> free from </w:t>
      </w:r>
      <w:r>
        <w:rPr>
          <w:rFonts w:ascii="Arial" w:hAnsi="Arial"/>
        </w:rPr>
        <w:t>LBP</w:t>
      </w:r>
      <w:r w:rsidRPr="00195AE2">
        <w:rPr>
          <w:rFonts w:ascii="Arial" w:hAnsi="Arial"/>
        </w:rPr>
        <w:t xml:space="preserve"> (21.6</w:t>
      </w:r>
      <w:r>
        <w:rPr>
          <w:rFonts w:ascii="Arial" w:hAnsi="Arial"/>
        </w:rPr>
        <w:t xml:space="preserve"> </w:t>
      </w:r>
      <w:r w:rsidRPr="00195AE2">
        <w:rPr>
          <w:rFonts w:ascii="Arial" w:hAnsi="Arial"/>
        </w:rPr>
        <w:t>±</w:t>
      </w:r>
      <w:r>
        <w:rPr>
          <w:rFonts w:ascii="Arial" w:hAnsi="Arial"/>
        </w:rPr>
        <w:t xml:space="preserve"> </w:t>
      </w:r>
      <w:r w:rsidRPr="00195AE2">
        <w:rPr>
          <w:rFonts w:ascii="Arial" w:hAnsi="Arial"/>
        </w:rPr>
        <w:t>1.5</w:t>
      </w:r>
      <w:r>
        <w:rPr>
          <w:rFonts w:ascii="Arial" w:hAnsi="Arial"/>
        </w:rPr>
        <w:t xml:space="preserve"> </w:t>
      </w:r>
      <w:r w:rsidRPr="00195AE2">
        <w:rPr>
          <w:rFonts w:ascii="Arial" w:hAnsi="Arial"/>
        </w:rPr>
        <w:t>yrs, 168.1</w:t>
      </w:r>
      <w:r>
        <w:rPr>
          <w:rFonts w:ascii="Arial" w:hAnsi="Arial"/>
        </w:rPr>
        <w:t xml:space="preserve"> </w:t>
      </w:r>
      <w:r w:rsidRPr="00195AE2">
        <w:rPr>
          <w:rFonts w:ascii="Arial" w:hAnsi="Arial"/>
        </w:rPr>
        <w:t>±</w:t>
      </w:r>
      <w:r>
        <w:rPr>
          <w:rFonts w:ascii="Arial" w:hAnsi="Arial"/>
        </w:rPr>
        <w:t xml:space="preserve"> </w:t>
      </w:r>
      <w:r w:rsidRPr="00195AE2">
        <w:rPr>
          <w:rFonts w:ascii="Arial" w:hAnsi="Arial"/>
        </w:rPr>
        <w:t>7.0</w:t>
      </w:r>
      <w:r>
        <w:rPr>
          <w:rFonts w:ascii="Arial" w:hAnsi="Arial"/>
        </w:rPr>
        <w:t xml:space="preserve"> </w:t>
      </w:r>
      <w:r w:rsidRPr="00195AE2">
        <w:rPr>
          <w:rFonts w:ascii="Arial" w:hAnsi="Arial"/>
        </w:rPr>
        <w:t>cm, 63.0</w:t>
      </w:r>
      <w:r>
        <w:rPr>
          <w:rFonts w:ascii="Arial" w:hAnsi="Arial"/>
        </w:rPr>
        <w:t xml:space="preserve"> </w:t>
      </w:r>
      <w:r w:rsidRPr="00195AE2">
        <w:rPr>
          <w:rFonts w:ascii="Arial" w:hAnsi="Arial"/>
        </w:rPr>
        <w:t>± 0.6</w:t>
      </w:r>
      <w:r>
        <w:rPr>
          <w:rFonts w:ascii="Arial" w:hAnsi="Arial"/>
        </w:rPr>
        <w:t xml:space="preserve"> </w:t>
      </w:r>
      <w:r w:rsidRPr="00195AE2">
        <w:rPr>
          <w:rFonts w:ascii="Arial" w:hAnsi="Arial"/>
        </w:rPr>
        <w:t xml:space="preserve">kg) volunteered to participate </w:t>
      </w:r>
      <w:r w:rsidRPr="00D9656A">
        <w:rPr>
          <w:rFonts w:ascii="Arial" w:hAnsi="Arial"/>
        </w:rPr>
        <w:t>in this study</w:t>
      </w:r>
      <w:r w:rsidRPr="00195AE2">
        <w:rPr>
          <w:rFonts w:ascii="Arial" w:hAnsi="Arial"/>
        </w:rPr>
        <w:t xml:space="preserve">. Inclusion criteria for the LBP group was stipulated as having </w:t>
      </w:r>
      <w:r w:rsidRPr="00195AE2">
        <w:rPr>
          <w:rFonts w:ascii="Arial" w:hAnsi="Arial" w:cs="Arial"/>
          <w:noProof/>
        </w:rPr>
        <w:t xml:space="preserve">experienced LBP some time in the past 8 months and currently electing to allow the pain to resolve without physician involvement </w:t>
      </w:r>
      <w:r>
        <w:rPr>
          <w:rFonts w:ascii="Arial" w:hAnsi="Arial" w:cs="Arial"/>
          <w:noProof/>
        </w:rPr>
        <w:t xml:space="preserve">(after consultation with the team physician) </w:t>
      </w:r>
      <w:r w:rsidRPr="00195AE2">
        <w:rPr>
          <w:rFonts w:ascii="Arial" w:hAnsi="Arial" w:cs="Arial"/>
          <w:noProof/>
        </w:rPr>
        <w:t xml:space="preserve">for the present time and the duration of the study. In addition, any volunteers who presented with acute lower extremity injuries or abnormalities (including leg length differences &gt; 2 cm, as measured non-invasively with a tape measure) were excluded from the study. </w:t>
      </w:r>
      <w:r w:rsidRPr="00195AE2">
        <w:rPr>
          <w:rFonts w:ascii="Arial" w:hAnsi="Arial"/>
        </w:rPr>
        <w:t xml:space="preserve">All </w:t>
      </w:r>
      <w:r>
        <w:rPr>
          <w:rFonts w:ascii="Arial" w:hAnsi="Arial"/>
        </w:rPr>
        <w:t xml:space="preserve">subjects </w:t>
      </w:r>
      <w:r w:rsidRPr="00195AE2">
        <w:rPr>
          <w:rFonts w:ascii="Arial" w:hAnsi="Arial"/>
        </w:rPr>
        <w:t>granted written consent in accordance with policies established for the Protection of Human Subjects at the affiliated university.</w:t>
      </w:r>
    </w:p>
    <w:p w:rsidR="00772C94" w:rsidRDefault="00772C94">
      <w:pPr>
        <w:pStyle w:val="BodyText2"/>
        <w:spacing w:after="0" w:line="240" w:lineRule="auto"/>
        <w:ind w:firstLine="0"/>
        <w:rPr>
          <w:rFonts w:cs="Arial"/>
          <w:sz w:val="24"/>
        </w:rPr>
      </w:pPr>
    </w:p>
    <w:p w:rsidR="00772C94" w:rsidRDefault="00772C94">
      <w:pPr>
        <w:pStyle w:val="BodyText2"/>
        <w:spacing w:after="0" w:line="240" w:lineRule="auto"/>
        <w:ind w:firstLine="0"/>
        <w:rPr>
          <w:rFonts w:cs="Arial"/>
          <w:b/>
          <w:sz w:val="24"/>
        </w:rPr>
      </w:pPr>
      <w:r>
        <w:rPr>
          <w:rFonts w:cs="Arial"/>
          <w:b/>
          <w:sz w:val="24"/>
        </w:rPr>
        <w:t>Procedures</w:t>
      </w:r>
    </w:p>
    <w:p w:rsidR="00772C94" w:rsidRPr="00D9656A" w:rsidRDefault="00772C94" w:rsidP="00DB1EB2">
      <w:pPr>
        <w:jc w:val="both"/>
        <w:rPr>
          <w:rFonts w:ascii="Arial" w:hAnsi="Arial"/>
        </w:rPr>
      </w:pPr>
      <w:r w:rsidRPr="00D9656A">
        <w:rPr>
          <w:rFonts w:ascii="Arial" w:hAnsi="Arial"/>
        </w:rPr>
        <w:t>Pre- and post-testing data consisted of first subjectively reporting a LBP pain measure (LBP group only). All volunteers then practiced walking backwards on a treadmill (</w:t>
      </w:r>
      <w:proofErr w:type="spellStart"/>
      <w:r w:rsidRPr="00D9656A">
        <w:rPr>
          <w:rFonts w:ascii="Arial" w:hAnsi="Arial"/>
        </w:rPr>
        <w:t>Precor</w:t>
      </w:r>
      <w:proofErr w:type="spellEnd"/>
      <w:r w:rsidRPr="00D9656A">
        <w:rPr>
          <w:rFonts w:ascii="Arial" w:hAnsi="Arial"/>
        </w:rPr>
        <w:t xml:space="preserve">, Model C966) prior to data collection. When the subjects reported they felt comfortable walking backwards without the use of external support (e.g., grasping the treadmill rails), the preferred comfortable backward-walking velocity was established. This was done by blinding the subject to the treadmill speed and progressively increasing the speed until the subject indicated that the speed was too fast to walk.  The subject was then instrumented with two lightweight </w:t>
      </w:r>
      <w:proofErr w:type="spellStart"/>
      <w:r w:rsidRPr="00D9656A">
        <w:rPr>
          <w:rFonts w:ascii="Arial" w:hAnsi="Arial"/>
        </w:rPr>
        <w:t>uniaxial</w:t>
      </w:r>
      <w:proofErr w:type="spellEnd"/>
      <w:r w:rsidRPr="00D9656A">
        <w:rPr>
          <w:rFonts w:ascii="Arial" w:hAnsi="Arial"/>
        </w:rPr>
        <w:t xml:space="preserve"> accelerometers (PCB </w:t>
      </w:r>
      <w:proofErr w:type="spellStart"/>
      <w:r w:rsidRPr="00D9656A">
        <w:rPr>
          <w:rFonts w:ascii="Arial" w:hAnsi="Arial"/>
        </w:rPr>
        <w:t>Piezotronics</w:t>
      </w:r>
      <w:proofErr w:type="spellEnd"/>
      <w:r w:rsidRPr="00D9656A">
        <w:rPr>
          <w:rFonts w:ascii="Arial" w:hAnsi="Arial"/>
        </w:rPr>
        <w:t xml:space="preserve"> Inc., Model 352C68). One was secured to the distal anterior surface of the right tibia and the other to the midpoint of the forehead, which was secured with an adjustable headpiece (Figure 1). A biaxial </w:t>
      </w:r>
      <w:proofErr w:type="spellStart"/>
      <w:r w:rsidRPr="00D9656A">
        <w:rPr>
          <w:rFonts w:ascii="Arial" w:hAnsi="Arial"/>
        </w:rPr>
        <w:t>electrogoniometer</w:t>
      </w:r>
      <w:proofErr w:type="spellEnd"/>
      <w:r w:rsidRPr="00D9656A">
        <w:rPr>
          <w:rFonts w:ascii="Arial" w:hAnsi="Arial"/>
        </w:rPr>
        <w:t xml:space="preserve"> (Biometrics, Model SG150) was secured externally to the low back, spanning T12-S2 (Figure 2). The subject then walked backwards on the treadmill for 9 min, with data obtained synchronously (1000 Hz) using </w:t>
      </w:r>
      <w:proofErr w:type="spellStart"/>
      <w:r w:rsidRPr="00D9656A">
        <w:rPr>
          <w:rFonts w:ascii="Arial" w:hAnsi="Arial"/>
        </w:rPr>
        <w:t>Bioware</w:t>
      </w:r>
      <w:proofErr w:type="spellEnd"/>
      <w:r w:rsidRPr="00D9656A">
        <w:rPr>
          <w:rFonts w:ascii="Arial" w:hAnsi="Arial"/>
        </w:rPr>
        <w:t xml:space="preserve"> data acquisition software (</w:t>
      </w:r>
      <w:proofErr w:type="spellStart"/>
      <w:r w:rsidRPr="00D9656A">
        <w:rPr>
          <w:rFonts w:ascii="Arial" w:hAnsi="Arial"/>
        </w:rPr>
        <w:t>Kistler</w:t>
      </w:r>
      <w:proofErr w:type="spellEnd"/>
      <w:r w:rsidRPr="00D9656A">
        <w:rPr>
          <w:rFonts w:ascii="Arial" w:hAnsi="Arial"/>
        </w:rPr>
        <w:t>, version 3.21) for 45 sec during the sixth min of the walk (15).</w:t>
      </w:r>
    </w:p>
    <w:p w:rsidR="00772C94" w:rsidRDefault="00772C94" w:rsidP="00DB1EB2">
      <w:pPr>
        <w:rPr>
          <w:rFonts w:ascii="Arial" w:hAnsi="Arial"/>
        </w:rPr>
      </w:pPr>
    </w:p>
    <w:p w:rsidR="00772C94" w:rsidRDefault="00D9656A" w:rsidP="006A6B16">
      <w:pPr>
        <w:rPr>
          <w:rFonts w:ascii="Arial" w:hAnsi="Arial"/>
          <w:b/>
        </w:rPr>
      </w:pPr>
      <w:r>
        <w:rPr>
          <w:noProof/>
        </w:rPr>
        <w:drawing>
          <wp:anchor distT="0" distB="0" distL="114300" distR="114300" simplePos="0" relativeHeight="251663360" behindDoc="1" locked="0" layoutInCell="1" allowOverlap="1">
            <wp:simplePos x="0" y="0"/>
            <wp:positionH relativeFrom="column">
              <wp:posOffset>3152775</wp:posOffset>
            </wp:positionH>
            <wp:positionV relativeFrom="paragraph">
              <wp:posOffset>85090</wp:posOffset>
            </wp:positionV>
            <wp:extent cx="1657350" cy="1447800"/>
            <wp:effectExtent l="19050" t="0" r="0" b="0"/>
            <wp:wrapNone/>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657350" cy="1447800"/>
                    </a:xfrm>
                    <a:prstGeom prst="rect">
                      <a:avLst/>
                    </a:prstGeom>
                    <a:noFill/>
                  </pic:spPr>
                </pic:pic>
              </a:graphicData>
            </a:graphic>
          </wp:anchor>
        </w:drawing>
      </w:r>
      <w:r>
        <w:rPr>
          <w:rFonts w:ascii="Arial" w:hAnsi="Arial"/>
          <w:b/>
          <w:noProof/>
        </w:rPr>
        <w:drawing>
          <wp:inline distT="0" distB="0" distL="0" distR="0">
            <wp:extent cx="1533525" cy="15240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421" r="-278" b="-801"/>
                    <a:stretch>
                      <a:fillRect/>
                    </a:stretch>
                  </pic:blipFill>
                  <pic:spPr bwMode="auto">
                    <a:xfrm>
                      <a:off x="0" y="0"/>
                      <a:ext cx="1533525" cy="1524000"/>
                    </a:xfrm>
                    <a:prstGeom prst="rect">
                      <a:avLst/>
                    </a:prstGeom>
                    <a:noFill/>
                    <a:ln w="9525">
                      <a:noFill/>
                      <a:miter lim="800000"/>
                      <a:headEnd/>
                      <a:tailEnd/>
                    </a:ln>
                  </pic:spPr>
                </pic:pic>
              </a:graphicData>
            </a:graphic>
          </wp:inline>
        </w:drawing>
      </w:r>
    </w:p>
    <w:p w:rsidR="00772C94" w:rsidRDefault="00772C94" w:rsidP="006A6B16">
      <w:pPr>
        <w:rPr>
          <w:rFonts w:ascii="Arial" w:hAnsi="Arial" w:cs="Arial"/>
          <w:b/>
        </w:rPr>
      </w:pPr>
    </w:p>
    <w:p w:rsidR="00772C94" w:rsidRPr="00841736" w:rsidRDefault="00841736" w:rsidP="006A6B16">
      <w:pPr>
        <w:rPr>
          <w:rFonts w:ascii="Arial" w:hAnsi="Arial" w:cs="Arial"/>
          <w:sz w:val="22"/>
          <w:szCs w:val="22"/>
        </w:rPr>
      </w:pPr>
      <w:proofErr w:type="gramStart"/>
      <w:r>
        <w:rPr>
          <w:rFonts w:ascii="Arial" w:hAnsi="Arial" w:cs="Arial"/>
          <w:sz w:val="22"/>
          <w:szCs w:val="22"/>
        </w:rPr>
        <w:t>Figure 1.</w:t>
      </w:r>
      <w:proofErr w:type="gramEnd"/>
      <w:r>
        <w:rPr>
          <w:rFonts w:ascii="Arial" w:hAnsi="Arial" w:cs="Arial"/>
          <w:sz w:val="22"/>
          <w:szCs w:val="22"/>
        </w:rPr>
        <w:t xml:space="preserve"> </w:t>
      </w:r>
      <w:r w:rsidR="00772C94" w:rsidRPr="00841736">
        <w:rPr>
          <w:rFonts w:ascii="Arial" w:hAnsi="Arial" w:cs="Arial"/>
          <w:sz w:val="22"/>
          <w:szCs w:val="22"/>
        </w:rPr>
        <w:t>Headgear Used to</w:t>
      </w:r>
      <w:r w:rsidR="00772C94" w:rsidRPr="00841736">
        <w:rPr>
          <w:rFonts w:ascii="Arial" w:hAnsi="Arial" w:cs="Arial"/>
          <w:b/>
          <w:sz w:val="22"/>
          <w:szCs w:val="22"/>
        </w:rPr>
        <w:tab/>
        <w:t xml:space="preserve"> </w:t>
      </w:r>
      <w:r w:rsidR="00772C94" w:rsidRPr="00841736">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Figure 2. </w:t>
      </w:r>
      <w:r w:rsidR="00772C94" w:rsidRPr="00841736">
        <w:rPr>
          <w:rFonts w:ascii="Arial" w:hAnsi="Arial" w:cs="Arial"/>
          <w:sz w:val="22"/>
          <w:szCs w:val="22"/>
        </w:rPr>
        <w:t xml:space="preserve">Position of </w:t>
      </w:r>
      <w:proofErr w:type="spellStart"/>
      <w:r w:rsidR="00772C94" w:rsidRPr="00841736">
        <w:rPr>
          <w:rFonts w:ascii="Arial" w:hAnsi="Arial" w:cs="Arial"/>
          <w:sz w:val="22"/>
          <w:szCs w:val="22"/>
        </w:rPr>
        <w:t>Electrogoniometer</w:t>
      </w:r>
      <w:proofErr w:type="spellEnd"/>
      <w:r w:rsidR="00E01672" w:rsidRPr="00841736">
        <w:rPr>
          <w:rFonts w:ascii="Arial" w:hAnsi="Arial" w:cs="Arial"/>
          <w:sz w:val="22"/>
          <w:szCs w:val="22"/>
        </w:rPr>
        <w:t xml:space="preserve">          </w:t>
      </w:r>
    </w:p>
    <w:p w:rsidR="00772C94" w:rsidRPr="00841736" w:rsidRDefault="00642DA9" w:rsidP="006A6B16">
      <w:pPr>
        <w:pStyle w:val="Heading9"/>
        <w:rPr>
          <w:b w:val="0"/>
          <w:sz w:val="22"/>
          <w:szCs w:val="22"/>
        </w:rPr>
      </w:pPr>
      <w:r w:rsidRPr="00841736">
        <w:rPr>
          <w:b w:val="0"/>
          <w:sz w:val="22"/>
          <w:szCs w:val="22"/>
        </w:rPr>
        <w:t>Secure Accelerometer</w:t>
      </w:r>
      <w:r w:rsidR="00772C94" w:rsidRPr="00841736">
        <w:rPr>
          <w:b w:val="0"/>
          <w:sz w:val="22"/>
          <w:szCs w:val="22"/>
        </w:rPr>
        <w:tab/>
      </w:r>
      <w:r w:rsidR="00772C94" w:rsidRPr="00841736">
        <w:rPr>
          <w:b w:val="0"/>
          <w:sz w:val="22"/>
          <w:szCs w:val="22"/>
        </w:rPr>
        <w:tab/>
        <w:t xml:space="preserve">     </w:t>
      </w:r>
      <w:r w:rsidRPr="00841736">
        <w:rPr>
          <w:b w:val="0"/>
          <w:sz w:val="22"/>
          <w:szCs w:val="22"/>
        </w:rPr>
        <w:t xml:space="preserve">           </w:t>
      </w:r>
      <w:r w:rsidR="00841736">
        <w:rPr>
          <w:b w:val="0"/>
          <w:sz w:val="22"/>
          <w:szCs w:val="22"/>
        </w:rPr>
        <w:tab/>
      </w:r>
      <w:r w:rsidRPr="00841736">
        <w:rPr>
          <w:b w:val="0"/>
          <w:sz w:val="22"/>
          <w:szCs w:val="22"/>
        </w:rPr>
        <w:t>Spanning the Low Back</w:t>
      </w:r>
    </w:p>
    <w:p w:rsidR="00772C94" w:rsidRDefault="00772C94" w:rsidP="00DB1EB2">
      <w:pPr>
        <w:rPr>
          <w:rFonts w:ascii="Arial" w:hAnsi="Arial" w:cs="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642DA9" w:rsidRDefault="00642DA9" w:rsidP="009864E4">
      <w:pPr>
        <w:rPr>
          <w:rFonts w:ascii="Arial" w:hAnsi="Arial"/>
          <w:b/>
        </w:rPr>
      </w:pPr>
    </w:p>
    <w:p w:rsidR="00772C94" w:rsidRPr="00AA37E6" w:rsidRDefault="00772C94" w:rsidP="009864E4">
      <w:pPr>
        <w:rPr>
          <w:rFonts w:ascii="Arial" w:hAnsi="Arial"/>
          <w:b/>
        </w:rPr>
      </w:pPr>
      <w:r w:rsidRPr="00D56082">
        <w:rPr>
          <w:rFonts w:ascii="Arial" w:hAnsi="Arial"/>
          <w:b/>
        </w:rPr>
        <w:t>Intervention</w:t>
      </w:r>
    </w:p>
    <w:p w:rsidR="00772C94" w:rsidRPr="00D9656A" w:rsidRDefault="00772C94" w:rsidP="00DB1EB2">
      <w:pPr>
        <w:jc w:val="both"/>
        <w:rPr>
          <w:rFonts w:ascii="Arial" w:hAnsi="Arial"/>
        </w:rPr>
      </w:pPr>
      <w:r w:rsidRPr="00195AE2">
        <w:rPr>
          <w:rFonts w:ascii="Arial" w:hAnsi="Arial"/>
        </w:rPr>
        <w:t xml:space="preserve">Following the pre-test, participants completed </w:t>
      </w:r>
      <w:r>
        <w:rPr>
          <w:rFonts w:ascii="Arial" w:hAnsi="Arial"/>
        </w:rPr>
        <w:t>3</w:t>
      </w:r>
      <w:r w:rsidRPr="00195AE2">
        <w:rPr>
          <w:rFonts w:ascii="Arial" w:hAnsi="Arial"/>
        </w:rPr>
        <w:t xml:space="preserve"> weeks of supervised backward walking on a treadmill </w:t>
      </w:r>
      <w:r w:rsidRPr="00D9656A">
        <w:rPr>
          <w:rFonts w:ascii="Arial" w:hAnsi="Arial"/>
        </w:rPr>
        <w:t xml:space="preserve">for 15 min/day, 3 days/week, freely controlling walking velocity. Following completion of the intervention, all subjects were post-tested following the same procedures as the pre-test with velocity established in the same fashion as during the pre-test. Walking velocity was blinded to both the </w:t>
      </w:r>
      <w:r w:rsidRPr="00D9656A">
        <w:rPr>
          <w:rFonts w:ascii="Arial" w:hAnsi="Arial"/>
        </w:rPr>
        <w:lastRenderedPageBreak/>
        <w:t>subjects and the research associate during practice and both testing sessions until completion of the walking conditions.</w:t>
      </w:r>
    </w:p>
    <w:p w:rsidR="00772C94" w:rsidRPr="00D9656A" w:rsidRDefault="00772C94">
      <w:pPr>
        <w:pStyle w:val="BodyText2"/>
        <w:spacing w:after="0" w:line="240" w:lineRule="auto"/>
        <w:ind w:firstLine="0"/>
        <w:rPr>
          <w:rFonts w:cs="Arial"/>
          <w:b/>
          <w:sz w:val="24"/>
        </w:rPr>
      </w:pPr>
    </w:p>
    <w:p w:rsidR="00772C94" w:rsidRPr="00D9656A" w:rsidRDefault="00772C94">
      <w:pPr>
        <w:pStyle w:val="BodyText2"/>
        <w:spacing w:after="0" w:line="240" w:lineRule="auto"/>
        <w:ind w:firstLine="0"/>
        <w:rPr>
          <w:rFonts w:cs="Arial"/>
          <w:b/>
          <w:sz w:val="24"/>
        </w:rPr>
      </w:pPr>
      <w:r w:rsidRPr="00D9656A">
        <w:rPr>
          <w:rFonts w:cs="Arial"/>
          <w:b/>
          <w:sz w:val="24"/>
        </w:rPr>
        <w:t>Statistical Analyses</w:t>
      </w:r>
    </w:p>
    <w:p w:rsidR="00772C94" w:rsidRPr="00D9656A" w:rsidRDefault="00772C94" w:rsidP="00DB1EB2">
      <w:pPr>
        <w:jc w:val="both"/>
        <w:rPr>
          <w:rFonts w:ascii="Arial" w:hAnsi="Arial"/>
        </w:rPr>
      </w:pPr>
      <w:r w:rsidRPr="00D9656A">
        <w:rPr>
          <w:rFonts w:ascii="Arial" w:hAnsi="Arial"/>
        </w:rPr>
        <w:t xml:space="preserve">Ten strides per subject-condition were extracted from the continuous data sets using the </w:t>
      </w:r>
      <w:proofErr w:type="spellStart"/>
      <w:r w:rsidRPr="00D9656A">
        <w:rPr>
          <w:rFonts w:ascii="Arial" w:hAnsi="Arial"/>
        </w:rPr>
        <w:t>tibial</w:t>
      </w:r>
      <w:proofErr w:type="spellEnd"/>
      <w:r w:rsidRPr="00D9656A">
        <w:rPr>
          <w:rFonts w:ascii="Arial" w:hAnsi="Arial"/>
        </w:rPr>
        <w:t xml:space="preserve"> accelerometer time-history profiles to define each stride. Accelerometer and </w:t>
      </w:r>
      <w:proofErr w:type="spellStart"/>
      <w:r w:rsidRPr="00D9656A">
        <w:rPr>
          <w:rFonts w:ascii="Arial" w:hAnsi="Arial"/>
        </w:rPr>
        <w:t>electrogoniometer</w:t>
      </w:r>
      <w:proofErr w:type="spellEnd"/>
      <w:r w:rsidRPr="00D9656A">
        <w:rPr>
          <w:rFonts w:ascii="Arial" w:hAnsi="Arial"/>
        </w:rPr>
        <w:t xml:space="preserve"> data were filtered with a 4th order low pass Butterworth filter (20 Hz) using a custom laboratory program (</w:t>
      </w:r>
      <w:proofErr w:type="spellStart"/>
      <w:r w:rsidRPr="00D9656A">
        <w:rPr>
          <w:rFonts w:ascii="Arial" w:hAnsi="Arial"/>
        </w:rPr>
        <w:t>MatLab</w:t>
      </w:r>
      <w:proofErr w:type="spellEnd"/>
      <w:r w:rsidRPr="00D9656A">
        <w:rPr>
          <w:rFonts w:ascii="Arial" w:hAnsi="Arial"/>
        </w:rPr>
        <w:t xml:space="preserve"> version 6.1). Dependent variables (DVs) included walking velocity (</w:t>
      </w:r>
      <w:proofErr w:type="spellStart"/>
      <w:r w:rsidRPr="00D9656A">
        <w:rPr>
          <w:rFonts w:ascii="Arial" w:hAnsi="Arial"/>
        </w:rPr>
        <w:t>Vel</w:t>
      </w:r>
      <w:proofErr w:type="spellEnd"/>
      <w:r w:rsidRPr="00D9656A">
        <w:rPr>
          <w:rFonts w:ascii="Arial" w:hAnsi="Arial"/>
        </w:rPr>
        <w:t xml:space="preserve">), subjective pain measure (P; LBP group only), shock attenuation (SA: [1-(peak head acceleration/peak leg acceleration) x 100] ), stride length (SL), stride rate (SR), </w:t>
      </w:r>
      <w:proofErr w:type="spellStart"/>
      <w:r w:rsidRPr="00D9656A">
        <w:rPr>
          <w:rFonts w:ascii="Arial" w:hAnsi="Arial"/>
        </w:rPr>
        <w:t>sagittal</w:t>
      </w:r>
      <w:proofErr w:type="spellEnd"/>
      <w:r w:rsidRPr="00D9656A">
        <w:rPr>
          <w:rFonts w:ascii="Arial" w:hAnsi="Arial"/>
        </w:rPr>
        <w:t xml:space="preserve"> plane range of motion (</w:t>
      </w:r>
      <w:proofErr w:type="spellStart"/>
      <w:r w:rsidRPr="00D9656A">
        <w:rPr>
          <w:rFonts w:ascii="Arial" w:hAnsi="Arial"/>
        </w:rPr>
        <w:t>sROM</w:t>
      </w:r>
      <w:proofErr w:type="spellEnd"/>
      <w:r w:rsidRPr="00D9656A">
        <w:rPr>
          <w:rFonts w:ascii="Arial" w:hAnsi="Arial"/>
        </w:rPr>
        <w:t>) of the low back, and coronal plane range of motion (</w:t>
      </w:r>
      <w:proofErr w:type="spellStart"/>
      <w:r w:rsidRPr="00D9656A">
        <w:rPr>
          <w:rFonts w:ascii="Arial" w:hAnsi="Arial"/>
        </w:rPr>
        <w:t>cROM</w:t>
      </w:r>
      <w:proofErr w:type="spellEnd"/>
      <w:r w:rsidRPr="00D9656A">
        <w:rPr>
          <w:rFonts w:ascii="Arial" w:hAnsi="Arial"/>
        </w:rPr>
        <w:t xml:space="preserve">) of the low back. </w:t>
      </w:r>
    </w:p>
    <w:p w:rsidR="00772C94" w:rsidRPr="00D9656A" w:rsidRDefault="00772C94" w:rsidP="00DB1EB2">
      <w:pPr>
        <w:jc w:val="both"/>
        <w:rPr>
          <w:rFonts w:ascii="Arial" w:hAnsi="Arial"/>
        </w:rPr>
      </w:pPr>
    </w:p>
    <w:p w:rsidR="00772C94" w:rsidRPr="00D9656A" w:rsidRDefault="00772C94" w:rsidP="00DB1EB2">
      <w:pPr>
        <w:jc w:val="both"/>
        <w:rPr>
          <w:rFonts w:cs="Arial"/>
        </w:rPr>
      </w:pPr>
      <w:r w:rsidRPr="00D9656A">
        <w:rPr>
          <w:rFonts w:ascii="Arial" w:hAnsi="Arial"/>
        </w:rPr>
        <w:t>The mean values of the 10 footfalls per subject-condition-test session were utilized for subsequent 2 (group) x 2 (time) mixed model analysis of variance (ANOVA) procedures for each DV with significance established at p = 0.05. The P scores for the LBP group were evaluated using a correlated t-test. Owing to the clinical nature of the investigation, we also sought to explore results of the LBP subjects only on a single-subject statistical basis using the Model Statistic technique (1</w:t>
      </w:r>
      <w:proofErr w:type="gramStart"/>
      <w:r w:rsidRPr="00D9656A">
        <w:rPr>
          <w:rFonts w:ascii="Arial" w:hAnsi="Arial"/>
        </w:rPr>
        <w:t>,3,5</w:t>
      </w:r>
      <w:proofErr w:type="gramEnd"/>
      <w:r w:rsidRPr="00D9656A">
        <w:rPr>
          <w:rFonts w:ascii="Arial" w:hAnsi="Arial"/>
        </w:rPr>
        <w:t xml:space="preserve">) for SA, </w:t>
      </w:r>
      <w:proofErr w:type="spellStart"/>
      <w:r w:rsidRPr="00D9656A">
        <w:rPr>
          <w:rFonts w:ascii="Arial" w:hAnsi="Arial"/>
        </w:rPr>
        <w:t>sROM</w:t>
      </w:r>
      <w:proofErr w:type="spellEnd"/>
      <w:r w:rsidRPr="00D9656A">
        <w:rPr>
          <w:rFonts w:ascii="Arial" w:hAnsi="Arial"/>
        </w:rPr>
        <w:t xml:space="preserve"> and </w:t>
      </w:r>
      <w:proofErr w:type="spellStart"/>
      <w:r w:rsidRPr="00D9656A">
        <w:rPr>
          <w:rFonts w:ascii="Arial" w:hAnsi="Arial"/>
        </w:rPr>
        <w:t>cROM</w:t>
      </w:r>
      <w:proofErr w:type="spellEnd"/>
      <w:r w:rsidRPr="00D9656A">
        <w:rPr>
          <w:rFonts w:ascii="Arial" w:hAnsi="Arial"/>
        </w:rPr>
        <w:t xml:space="preserve"> to determine the potential systemic kinetic changes or low back kinematic changes. The exploratory nature of this study as well as access to subjects who satisfied the inclusion criteria limited sample size.</w:t>
      </w:r>
    </w:p>
    <w:p w:rsidR="00772C94" w:rsidRPr="00D9656A" w:rsidRDefault="00772C94">
      <w:pPr>
        <w:pStyle w:val="BodyText2"/>
        <w:spacing w:after="0" w:line="240" w:lineRule="auto"/>
        <w:ind w:firstLine="0"/>
        <w:rPr>
          <w:rFonts w:cs="Arial"/>
          <w:sz w:val="24"/>
        </w:rPr>
      </w:pPr>
    </w:p>
    <w:p w:rsidR="00772C94" w:rsidRPr="00D9656A" w:rsidRDefault="00772C94">
      <w:pPr>
        <w:pStyle w:val="Heading7"/>
        <w:spacing w:line="240" w:lineRule="auto"/>
        <w:rPr>
          <w:rFonts w:ascii="Arial" w:hAnsi="Arial" w:cs="Arial"/>
          <w:sz w:val="24"/>
        </w:rPr>
      </w:pPr>
    </w:p>
    <w:p w:rsidR="00772C94" w:rsidRPr="00D9656A" w:rsidRDefault="00772C94">
      <w:pPr>
        <w:pStyle w:val="Heading7"/>
        <w:spacing w:line="240" w:lineRule="auto"/>
        <w:rPr>
          <w:rFonts w:ascii="Arial" w:hAnsi="Arial" w:cs="Arial"/>
          <w:sz w:val="24"/>
        </w:rPr>
      </w:pPr>
      <w:r w:rsidRPr="00D9656A">
        <w:rPr>
          <w:rFonts w:ascii="Arial" w:hAnsi="Arial" w:cs="Arial"/>
          <w:sz w:val="24"/>
        </w:rPr>
        <w:t>RESULTS</w:t>
      </w:r>
    </w:p>
    <w:p w:rsidR="00772C94" w:rsidRPr="00D9656A" w:rsidRDefault="00772C94" w:rsidP="00F40BBA">
      <w:pPr>
        <w:rPr>
          <w:rFonts w:ascii="Arial" w:hAnsi="Arial"/>
          <w:b/>
        </w:rPr>
      </w:pPr>
      <w:r w:rsidRPr="00D9656A">
        <w:rPr>
          <w:rFonts w:ascii="Arial" w:hAnsi="Arial"/>
          <w:b/>
        </w:rPr>
        <w:t>Group Results</w:t>
      </w:r>
    </w:p>
    <w:p w:rsidR="00772C94" w:rsidRPr="00D9656A" w:rsidRDefault="00772C94" w:rsidP="00DB1EB2">
      <w:pPr>
        <w:jc w:val="both"/>
        <w:rPr>
          <w:rFonts w:ascii="Arial" w:hAnsi="Arial"/>
        </w:rPr>
      </w:pPr>
      <w:r w:rsidRPr="00D9656A">
        <w:rPr>
          <w:rFonts w:ascii="Arial" w:hAnsi="Arial"/>
        </w:rPr>
        <w:t xml:space="preserve">Exemplar acceleration-time and </w:t>
      </w:r>
      <w:proofErr w:type="spellStart"/>
      <w:r w:rsidRPr="00D9656A">
        <w:rPr>
          <w:rFonts w:ascii="Arial" w:hAnsi="Arial"/>
        </w:rPr>
        <w:t>sROM</w:t>
      </w:r>
      <w:proofErr w:type="spellEnd"/>
      <w:r w:rsidRPr="00D9656A">
        <w:rPr>
          <w:rFonts w:ascii="Arial" w:hAnsi="Arial"/>
        </w:rPr>
        <w:t xml:space="preserve">-time histories are presented in Figures 3 and 4, respectively.  The group descriptive data are summarized in Table 1. There </w:t>
      </w:r>
      <w:proofErr w:type="gramStart"/>
      <w:r w:rsidRPr="00D9656A">
        <w:rPr>
          <w:rFonts w:ascii="Arial" w:hAnsi="Arial"/>
        </w:rPr>
        <w:t>were no significant group</w:t>
      </w:r>
      <w:proofErr w:type="gramEnd"/>
      <w:r w:rsidRPr="00D9656A">
        <w:rPr>
          <w:rFonts w:ascii="Arial" w:hAnsi="Arial"/>
        </w:rPr>
        <w:t xml:space="preserve"> x time interactions for any of the DVs. A significant decrease (p = 0.004) in P for the LBP group was observed following the intervention. Significant group differences were observed for </w:t>
      </w:r>
      <w:proofErr w:type="spellStart"/>
      <w:r w:rsidRPr="00D9656A">
        <w:rPr>
          <w:rFonts w:ascii="Arial" w:hAnsi="Arial"/>
        </w:rPr>
        <w:t>Vel</w:t>
      </w:r>
      <w:proofErr w:type="spellEnd"/>
      <w:r w:rsidRPr="00D9656A">
        <w:rPr>
          <w:rFonts w:ascii="Arial" w:hAnsi="Arial"/>
        </w:rPr>
        <w:t xml:space="preserve"> (p &lt; 0.0001), </w:t>
      </w:r>
      <w:proofErr w:type="spellStart"/>
      <w:r w:rsidRPr="00D9656A">
        <w:rPr>
          <w:rFonts w:ascii="Arial" w:hAnsi="Arial"/>
        </w:rPr>
        <w:t>sROM</w:t>
      </w:r>
      <w:proofErr w:type="spellEnd"/>
      <w:r w:rsidRPr="00D9656A">
        <w:rPr>
          <w:rFonts w:ascii="Arial" w:hAnsi="Arial"/>
        </w:rPr>
        <w:t xml:space="preserve"> (p = 0.0067), </w:t>
      </w:r>
      <w:proofErr w:type="spellStart"/>
      <w:r w:rsidRPr="00D9656A">
        <w:rPr>
          <w:rFonts w:ascii="Arial" w:hAnsi="Arial"/>
        </w:rPr>
        <w:t>cROM</w:t>
      </w:r>
      <w:proofErr w:type="spellEnd"/>
      <w:r w:rsidRPr="00D9656A">
        <w:rPr>
          <w:rFonts w:ascii="Arial" w:hAnsi="Arial"/>
        </w:rPr>
        <w:t xml:space="preserve"> (p = 0.0487), SL (p = 0.0002), and SR (p = 0.0012); while significant time effects (i.e., pre vs. post) were observed for </w:t>
      </w:r>
      <w:proofErr w:type="spellStart"/>
      <w:r w:rsidRPr="00D9656A">
        <w:rPr>
          <w:rFonts w:ascii="Arial" w:hAnsi="Arial"/>
        </w:rPr>
        <w:t>Vel</w:t>
      </w:r>
      <w:proofErr w:type="spellEnd"/>
      <w:r w:rsidRPr="00D9656A">
        <w:rPr>
          <w:rFonts w:ascii="Arial" w:hAnsi="Arial"/>
        </w:rPr>
        <w:t xml:space="preserve"> (p = 0.0004), SL (p = 0.0110), and SR (p = 0.0213). SA was not difference nor were there any significant changes in low back kinematics across time. </w:t>
      </w:r>
    </w:p>
    <w:p w:rsidR="00772C94" w:rsidRDefault="00772C94" w:rsidP="00E94621">
      <w:pPr>
        <w:rPr>
          <w:rFonts w:ascii="Arial" w:hAnsi="Arial" w:cs="Arial"/>
          <w:b/>
          <w:bCs/>
        </w:rPr>
      </w:pPr>
    </w:p>
    <w:p w:rsidR="00772C94" w:rsidRDefault="00D9656A" w:rsidP="00D15C45">
      <w:pPr>
        <w:ind w:left="5760" w:hanging="5760"/>
        <w:rPr>
          <w:rFonts w:ascii="Arial" w:hAnsi="Arial" w:cs="Arial"/>
          <w:bCs/>
        </w:rPr>
      </w:pPr>
      <w:r>
        <w:rPr>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84455</wp:posOffset>
            </wp:positionV>
            <wp:extent cx="3216275" cy="2011680"/>
            <wp:effectExtent l="19050" t="0" r="3175" b="0"/>
            <wp:wrapSquare wrapText="bothSides"/>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216275" cy="2011680"/>
                    </a:xfrm>
                    <a:prstGeom prst="rect">
                      <a:avLst/>
                    </a:prstGeom>
                    <a:noFill/>
                  </pic:spPr>
                </pic:pic>
              </a:graphicData>
            </a:graphic>
          </wp:anchor>
        </w:drawing>
      </w:r>
    </w:p>
    <w:p w:rsidR="00642DA9" w:rsidRDefault="00D9656A" w:rsidP="00642DA9">
      <w:pPr>
        <w:ind w:left="5760"/>
        <w:rPr>
          <w:rFonts w:ascii="Arial" w:hAnsi="Arial" w:cs="Arial"/>
          <w:b/>
          <w:bCs/>
          <w:sz w:val="22"/>
          <w:szCs w:val="22"/>
        </w:rPr>
      </w:pPr>
      <w:r>
        <w:rPr>
          <w:rFonts w:ascii="Arial" w:hAnsi="Arial" w:cs="Arial"/>
          <w:b/>
          <w:noProof/>
        </w:rPr>
        <w:drawing>
          <wp:inline distT="0" distB="0" distL="0" distR="0">
            <wp:extent cx="3171825" cy="192024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171825" cy="1920240"/>
                    </a:xfrm>
                    <a:prstGeom prst="rect">
                      <a:avLst/>
                    </a:prstGeom>
                    <a:noFill/>
                    <a:ln w="9525">
                      <a:noFill/>
                      <a:miter lim="800000"/>
                      <a:headEnd/>
                      <a:tailEnd/>
                    </a:ln>
                  </pic:spPr>
                </pic:pic>
              </a:graphicData>
            </a:graphic>
          </wp:inline>
        </w:drawing>
      </w:r>
      <w:r w:rsidR="00772C94" w:rsidRPr="00642DA9">
        <w:rPr>
          <w:rFonts w:ascii="Arial" w:hAnsi="Arial" w:cs="Arial"/>
          <w:b/>
          <w:sz w:val="22"/>
          <w:szCs w:val="22"/>
        </w:rPr>
        <w:t xml:space="preserve"> </w:t>
      </w:r>
    </w:p>
    <w:p w:rsidR="00642DA9" w:rsidRDefault="00642DA9" w:rsidP="00642DA9">
      <w:pPr>
        <w:ind w:left="5760"/>
        <w:rPr>
          <w:rFonts w:ascii="Arial" w:hAnsi="Arial" w:cs="Arial"/>
          <w:b/>
          <w:bCs/>
          <w:sz w:val="22"/>
          <w:szCs w:val="22"/>
        </w:rPr>
      </w:pPr>
    </w:p>
    <w:p w:rsidR="00772C94" w:rsidRPr="00841736" w:rsidRDefault="00642DA9" w:rsidP="00F40BBA">
      <w:pPr>
        <w:rPr>
          <w:rFonts w:ascii="Arial" w:hAnsi="Arial"/>
          <w:sz w:val="22"/>
          <w:szCs w:val="22"/>
        </w:rPr>
      </w:pPr>
      <w:proofErr w:type="gramStart"/>
      <w:r w:rsidRPr="00841736">
        <w:rPr>
          <w:rFonts w:ascii="Arial" w:hAnsi="Arial"/>
          <w:sz w:val="22"/>
          <w:szCs w:val="22"/>
        </w:rPr>
        <w:t>Figure 3.</w:t>
      </w:r>
      <w:proofErr w:type="gramEnd"/>
      <w:r w:rsidRPr="00841736">
        <w:rPr>
          <w:rFonts w:ascii="Arial" w:hAnsi="Arial"/>
          <w:sz w:val="22"/>
          <w:szCs w:val="22"/>
        </w:rPr>
        <w:t xml:space="preserve"> Exemplar Acceleration-Time History</w:t>
      </w:r>
      <w:r w:rsidRPr="00841736">
        <w:rPr>
          <w:rFonts w:ascii="Arial" w:hAnsi="Arial"/>
          <w:sz w:val="22"/>
          <w:szCs w:val="22"/>
        </w:rPr>
        <w:tab/>
      </w:r>
      <w:r w:rsidRPr="00841736">
        <w:rPr>
          <w:rFonts w:ascii="Arial" w:hAnsi="Arial"/>
          <w:sz w:val="22"/>
          <w:szCs w:val="22"/>
        </w:rPr>
        <w:tab/>
        <w:t xml:space="preserve">Figure 4. Exemplar </w:t>
      </w:r>
      <w:proofErr w:type="spellStart"/>
      <w:r w:rsidRPr="00841736">
        <w:rPr>
          <w:rFonts w:ascii="Arial" w:hAnsi="Arial"/>
          <w:sz w:val="22"/>
          <w:szCs w:val="22"/>
        </w:rPr>
        <w:t>sROM</w:t>
      </w:r>
      <w:proofErr w:type="spellEnd"/>
      <w:r w:rsidRPr="00841736">
        <w:rPr>
          <w:rFonts w:ascii="Arial" w:hAnsi="Arial"/>
          <w:sz w:val="22"/>
          <w:szCs w:val="22"/>
        </w:rPr>
        <w:t>-Time History for</w:t>
      </w:r>
    </w:p>
    <w:p w:rsidR="00642DA9" w:rsidRPr="00841736" w:rsidRDefault="00642DA9" w:rsidP="00642DA9">
      <w:pPr>
        <w:ind w:left="5760" w:hanging="5760"/>
        <w:rPr>
          <w:rFonts w:ascii="Arial" w:hAnsi="Arial"/>
          <w:b/>
          <w:sz w:val="22"/>
          <w:szCs w:val="22"/>
        </w:rPr>
      </w:pPr>
      <w:r w:rsidRPr="00841736">
        <w:rPr>
          <w:rFonts w:ascii="Arial" w:hAnsi="Arial"/>
          <w:sz w:val="22"/>
          <w:szCs w:val="22"/>
        </w:rPr>
        <w:t>For the Leg (blue) and Head (red)</w:t>
      </w:r>
      <w:r w:rsidRPr="00841736">
        <w:rPr>
          <w:rFonts w:ascii="Arial" w:hAnsi="Arial"/>
          <w:b/>
          <w:sz w:val="22"/>
          <w:szCs w:val="22"/>
        </w:rPr>
        <w:t xml:space="preserve"> </w:t>
      </w:r>
      <w:r w:rsidRPr="00841736">
        <w:rPr>
          <w:rFonts w:ascii="Arial" w:hAnsi="Arial"/>
          <w:b/>
          <w:sz w:val="22"/>
          <w:szCs w:val="22"/>
        </w:rPr>
        <w:tab/>
      </w:r>
      <w:r w:rsidRPr="00841736">
        <w:rPr>
          <w:rFonts w:ascii="Arial" w:hAnsi="Arial"/>
          <w:sz w:val="22"/>
          <w:szCs w:val="22"/>
        </w:rPr>
        <w:t>Pre-Intervention (blue) and Post Intervention (red)</w:t>
      </w:r>
    </w:p>
    <w:p w:rsidR="00642DA9" w:rsidRDefault="00642DA9" w:rsidP="00D15C45">
      <w:pPr>
        <w:rPr>
          <w:rFonts w:ascii="Arial" w:hAnsi="Arial" w:cs="Arial"/>
          <w:b/>
          <w:sz w:val="22"/>
          <w:szCs w:val="22"/>
        </w:rPr>
      </w:pPr>
    </w:p>
    <w:p w:rsidR="00841736" w:rsidRDefault="00841736" w:rsidP="00D15C45">
      <w:pPr>
        <w:rPr>
          <w:rFonts w:ascii="Arial" w:hAnsi="Arial" w:cs="Arial"/>
          <w:b/>
          <w:sz w:val="22"/>
          <w:szCs w:val="22"/>
        </w:rPr>
      </w:pPr>
    </w:p>
    <w:p w:rsidR="00772C94" w:rsidRPr="006A6B16" w:rsidRDefault="00772C94" w:rsidP="00D15C45">
      <w:pPr>
        <w:rPr>
          <w:rFonts w:ascii="Arial" w:hAnsi="Arial" w:cs="Arial"/>
          <w:b/>
          <w:sz w:val="22"/>
          <w:szCs w:val="22"/>
        </w:rPr>
      </w:pPr>
      <w:proofErr w:type="gramStart"/>
      <w:r w:rsidRPr="006A6B16">
        <w:rPr>
          <w:rFonts w:ascii="Arial" w:hAnsi="Arial" w:cs="Arial"/>
          <w:b/>
          <w:sz w:val="22"/>
          <w:szCs w:val="22"/>
        </w:rPr>
        <w:lastRenderedPageBreak/>
        <w:t>Table 1.</w:t>
      </w:r>
      <w:proofErr w:type="gramEnd"/>
      <w:r w:rsidRPr="006A6B16">
        <w:rPr>
          <w:rFonts w:ascii="Arial" w:hAnsi="Arial" w:cs="Arial"/>
          <w:b/>
          <w:sz w:val="22"/>
          <w:szCs w:val="22"/>
        </w:rPr>
        <w:t xml:space="preserve">  Descriptive results (mean ± standard deviation) by group-time and pre-post percent change.</w:t>
      </w:r>
    </w:p>
    <w:tbl>
      <w:tblPr>
        <w:tblW w:w="0" w:type="auto"/>
        <w:tblLook w:val="00A0"/>
      </w:tblPr>
      <w:tblGrid>
        <w:gridCol w:w="1573"/>
        <w:gridCol w:w="1573"/>
        <w:gridCol w:w="1574"/>
        <w:gridCol w:w="1574"/>
        <w:gridCol w:w="1574"/>
        <w:gridCol w:w="1574"/>
        <w:gridCol w:w="1574"/>
      </w:tblGrid>
      <w:tr w:rsidR="00772C94" w:rsidRPr="00AD57DA" w:rsidTr="00A23AED">
        <w:tc>
          <w:tcPr>
            <w:tcW w:w="1573" w:type="dxa"/>
            <w:shd w:val="clear" w:color="auto" w:fill="A40000"/>
          </w:tcPr>
          <w:p w:rsidR="00772C94" w:rsidRPr="00E01672" w:rsidRDefault="00772C94" w:rsidP="00A23AED">
            <w:pPr>
              <w:jc w:val="center"/>
              <w:rPr>
                <w:rFonts w:ascii="Arial" w:hAnsi="Arial" w:cs="Arial"/>
                <w:b/>
                <w:color w:val="FFFFFF"/>
                <w:sz w:val="20"/>
                <w:szCs w:val="20"/>
              </w:rPr>
            </w:pPr>
            <w:r w:rsidRPr="00E01672">
              <w:rPr>
                <w:rFonts w:ascii="Arial" w:hAnsi="Arial" w:cs="Arial"/>
                <w:b/>
                <w:color w:val="FFFFFF"/>
                <w:sz w:val="20"/>
                <w:szCs w:val="20"/>
              </w:rPr>
              <w:t>DV</w:t>
            </w:r>
          </w:p>
        </w:tc>
        <w:tc>
          <w:tcPr>
            <w:tcW w:w="1573" w:type="dxa"/>
            <w:shd w:val="clear" w:color="auto" w:fill="A40000"/>
          </w:tcPr>
          <w:p w:rsidR="00772C94" w:rsidRPr="00E01672" w:rsidRDefault="00772C94" w:rsidP="00A23AED">
            <w:pPr>
              <w:jc w:val="center"/>
              <w:rPr>
                <w:rFonts w:ascii="Arial" w:hAnsi="Arial" w:cs="Arial"/>
                <w:b/>
                <w:color w:val="FFFFFF"/>
                <w:sz w:val="20"/>
                <w:szCs w:val="20"/>
              </w:rPr>
            </w:pPr>
          </w:p>
        </w:tc>
        <w:tc>
          <w:tcPr>
            <w:tcW w:w="1574" w:type="dxa"/>
            <w:shd w:val="clear" w:color="auto" w:fill="A40000"/>
          </w:tcPr>
          <w:p w:rsidR="00772C94" w:rsidRPr="00E01672" w:rsidRDefault="00772C94" w:rsidP="00A23AED">
            <w:pPr>
              <w:rPr>
                <w:rFonts w:ascii="Arial" w:hAnsi="Arial" w:cs="Arial"/>
                <w:b/>
                <w:color w:val="FFFFFF"/>
                <w:sz w:val="20"/>
                <w:szCs w:val="20"/>
                <w:u w:val="single"/>
              </w:rPr>
            </w:pPr>
            <w:r w:rsidRPr="00E01672">
              <w:rPr>
                <w:rFonts w:ascii="Arial" w:hAnsi="Arial" w:cs="Arial"/>
                <w:b/>
                <w:color w:val="FFFFFF"/>
                <w:sz w:val="20"/>
                <w:szCs w:val="20"/>
                <w:u w:val="single"/>
              </w:rPr>
              <w:t>Healthy</w:t>
            </w:r>
          </w:p>
        </w:tc>
        <w:tc>
          <w:tcPr>
            <w:tcW w:w="1574" w:type="dxa"/>
            <w:shd w:val="clear" w:color="auto" w:fill="A40000"/>
          </w:tcPr>
          <w:p w:rsidR="00772C94" w:rsidRPr="00E01672" w:rsidRDefault="00772C94" w:rsidP="00A23AED">
            <w:pPr>
              <w:rPr>
                <w:rFonts w:ascii="Arial" w:hAnsi="Arial" w:cs="Arial"/>
                <w:b/>
                <w:color w:val="FFFFFF"/>
                <w:sz w:val="20"/>
                <w:szCs w:val="20"/>
              </w:rPr>
            </w:pPr>
          </w:p>
        </w:tc>
        <w:tc>
          <w:tcPr>
            <w:tcW w:w="1574" w:type="dxa"/>
            <w:shd w:val="clear" w:color="auto" w:fill="A40000"/>
          </w:tcPr>
          <w:p w:rsidR="00772C94" w:rsidRPr="00E01672" w:rsidRDefault="00772C94" w:rsidP="00A23AED">
            <w:pPr>
              <w:rPr>
                <w:rFonts w:ascii="Arial" w:hAnsi="Arial" w:cs="Arial"/>
                <w:b/>
                <w:color w:val="FFFFFF"/>
                <w:sz w:val="20"/>
                <w:szCs w:val="20"/>
              </w:rPr>
            </w:pPr>
          </w:p>
        </w:tc>
        <w:tc>
          <w:tcPr>
            <w:tcW w:w="1574" w:type="dxa"/>
            <w:shd w:val="clear" w:color="auto" w:fill="A40000"/>
          </w:tcPr>
          <w:p w:rsidR="00772C94" w:rsidRPr="00E01672" w:rsidRDefault="00772C94" w:rsidP="00A23AED">
            <w:pPr>
              <w:rPr>
                <w:rFonts w:ascii="Arial" w:hAnsi="Arial" w:cs="Arial"/>
                <w:b/>
                <w:color w:val="FFFFFF"/>
                <w:sz w:val="20"/>
                <w:szCs w:val="20"/>
                <w:u w:val="single"/>
              </w:rPr>
            </w:pPr>
            <w:r w:rsidRPr="00E01672">
              <w:rPr>
                <w:rFonts w:ascii="Arial" w:hAnsi="Arial" w:cs="Arial"/>
                <w:b/>
                <w:color w:val="FFFFFF"/>
                <w:sz w:val="20"/>
                <w:szCs w:val="20"/>
                <w:u w:val="single"/>
              </w:rPr>
              <w:t xml:space="preserve"> LBP</w:t>
            </w:r>
          </w:p>
        </w:tc>
        <w:tc>
          <w:tcPr>
            <w:tcW w:w="1574" w:type="dxa"/>
            <w:shd w:val="clear" w:color="auto" w:fill="A40000"/>
          </w:tcPr>
          <w:p w:rsidR="00772C94" w:rsidRPr="00E01672" w:rsidRDefault="00772C94" w:rsidP="00A23AED">
            <w:pPr>
              <w:rPr>
                <w:rFonts w:ascii="Arial" w:hAnsi="Arial" w:cs="Arial"/>
                <w:b/>
                <w:color w:val="FFFFFF"/>
                <w:sz w:val="20"/>
                <w:szCs w:val="20"/>
              </w:rPr>
            </w:pPr>
          </w:p>
        </w:tc>
      </w:tr>
      <w:tr w:rsidR="00772C94" w:rsidRPr="00AD57DA" w:rsidTr="00A23AED">
        <w:trPr>
          <w:trHeight w:val="270"/>
        </w:trPr>
        <w:tc>
          <w:tcPr>
            <w:tcW w:w="1573" w:type="dxa"/>
            <w:shd w:val="clear" w:color="auto" w:fill="A40000"/>
          </w:tcPr>
          <w:p w:rsidR="00772C94" w:rsidRPr="00E01672" w:rsidRDefault="00772C94" w:rsidP="00A23AED">
            <w:pPr>
              <w:jc w:val="center"/>
              <w:rPr>
                <w:rFonts w:ascii="Arial" w:hAnsi="Arial" w:cs="Arial"/>
                <w:b/>
                <w:color w:val="FFFFFF"/>
                <w:sz w:val="20"/>
                <w:szCs w:val="20"/>
              </w:rPr>
            </w:pPr>
            <w:r w:rsidRPr="00E01672">
              <w:rPr>
                <w:rFonts w:ascii="Arial" w:hAnsi="Arial" w:cs="Arial"/>
                <w:b/>
                <w:color w:val="FFFFFF"/>
                <w:sz w:val="20"/>
                <w:szCs w:val="20"/>
              </w:rPr>
              <w:t>(units)</w:t>
            </w:r>
          </w:p>
        </w:tc>
        <w:tc>
          <w:tcPr>
            <w:tcW w:w="1573" w:type="dxa"/>
            <w:shd w:val="clear" w:color="auto" w:fill="A40000"/>
          </w:tcPr>
          <w:p w:rsidR="00772C94" w:rsidRPr="00E01672" w:rsidRDefault="00772C94" w:rsidP="00A23AED">
            <w:pPr>
              <w:rPr>
                <w:rFonts w:ascii="Arial" w:hAnsi="Arial" w:cs="Arial"/>
                <w:b/>
                <w:color w:val="FFFFFF"/>
                <w:sz w:val="20"/>
                <w:szCs w:val="20"/>
              </w:rPr>
            </w:pPr>
            <w:r w:rsidRPr="00E01672">
              <w:rPr>
                <w:rFonts w:ascii="Arial" w:hAnsi="Arial" w:cs="Arial"/>
                <w:b/>
                <w:color w:val="FFFFFF"/>
                <w:sz w:val="20"/>
                <w:szCs w:val="20"/>
              </w:rPr>
              <w:t>Pre</w:t>
            </w:r>
          </w:p>
        </w:tc>
        <w:tc>
          <w:tcPr>
            <w:tcW w:w="1574" w:type="dxa"/>
            <w:shd w:val="clear" w:color="auto" w:fill="A40000"/>
          </w:tcPr>
          <w:p w:rsidR="00772C94" w:rsidRPr="00E01672" w:rsidRDefault="00772C94" w:rsidP="00A23AED">
            <w:pPr>
              <w:rPr>
                <w:rFonts w:ascii="Arial" w:hAnsi="Arial" w:cs="Arial"/>
                <w:b/>
                <w:color w:val="FFFFFF"/>
                <w:sz w:val="20"/>
                <w:szCs w:val="20"/>
              </w:rPr>
            </w:pPr>
            <w:r w:rsidRPr="00E01672">
              <w:rPr>
                <w:rFonts w:ascii="Arial" w:hAnsi="Arial" w:cs="Arial"/>
                <w:b/>
                <w:color w:val="FFFFFF"/>
                <w:sz w:val="20"/>
                <w:szCs w:val="20"/>
              </w:rPr>
              <w:t xml:space="preserve"> Post</w:t>
            </w:r>
          </w:p>
        </w:tc>
        <w:tc>
          <w:tcPr>
            <w:tcW w:w="1574" w:type="dxa"/>
            <w:shd w:val="clear" w:color="auto" w:fill="A40000"/>
          </w:tcPr>
          <w:p w:rsidR="00772C94" w:rsidRPr="00E01672" w:rsidRDefault="00772C94" w:rsidP="00A23AED">
            <w:pPr>
              <w:rPr>
                <w:rFonts w:ascii="Arial" w:hAnsi="Arial" w:cs="Arial"/>
                <w:b/>
                <w:color w:val="FFFFFF"/>
                <w:sz w:val="20"/>
                <w:szCs w:val="20"/>
              </w:rPr>
            </w:pPr>
            <w:r w:rsidRPr="00E01672">
              <w:rPr>
                <w:rFonts w:ascii="Arial" w:hAnsi="Arial" w:cs="Arial"/>
                <w:b/>
                <w:color w:val="FFFFFF"/>
                <w:sz w:val="20"/>
                <w:szCs w:val="20"/>
              </w:rPr>
              <w:t>% change</w:t>
            </w:r>
          </w:p>
        </w:tc>
        <w:tc>
          <w:tcPr>
            <w:tcW w:w="1574" w:type="dxa"/>
            <w:shd w:val="clear" w:color="auto" w:fill="A40000"/>
          </w:tcPr>
          <w:p w:rsidR="00772C94" w:rsidRPr="00E01672" w:rsidRDefault="00772C94" w:rsidP="00A23AED">
            <w:pPr>
              <w:rPr>
                <w:rFonts w:ascii="Arial" w:hAnsi="Arial" w:cs="Arial"/>
                <w:b/>
                <w:color w:val="FFFFFF"/>
                <w:sz w:val="20"/>
                <w:szCs w:val="20"/>
              </w:rPr>
            </w:pPr>
            <w:r w:rsidRPr="00E01672">
              <w:rPr>
                <w:rFonts w:ascii="Arial" w:hAnsi="Arial" w:cs="Arial"/>
                <w:b/>
                <w:color w:val="FFFFFF"/>
                <w:sz w:val="20"/>
                <w:szCs w:val="20"/>
              </w:rPr>
              <w:t xml:space="preserve">   Pre</w:t>
            </w:r>
          </w:p>
        </w:tc>
        <w:tc>
          <w:tcPr>
            <w:tcW w:w="1574" w:type="dxa"/>
            <w:shd w:val="clear" w:color="auto" w:fill="A40000"/>
          </w:tcPr>
          <w:p w:rsidR="00772C94" w:rsidRPr="00E01672" w:rsidRDefault="00772C94" w:rsidP="00A23AED">
            <w:pPr>
              <w:rPr>
                <w:rFonts w:ascii="Arial" w:hAnsi="Arial" w:cs="Arial"/>
                <w:b/>
                <w:color w:val="FFFFFF"/>
                <w:sz w:val="20"/>
                <w:szCs w:val="20"/>
              </w:rPr>
            </w:pPr>
            <w:r w:rsidRPr="00E01672">
              <w:rPr>
                <w:rFonts w:ascii="Arial" w:hAnsi="Arial" w:cs="Arial"/>
                <w:b/>
                <w:color w:val="FFFFFF"/>
                <w:sz w:val="20"/>
                <w:szCs w:val="20"/>
              </w:rPr>
              <w:t xml:space="preserve"> Post</w:t>
            </w:r>
          </w:p>
        </w:tc>
        <w:tc>
          <w:tcPr>
            <w:tcW w:w="1574" w:type="dxa"/>
            <w:shd w:val="clear" w:color="auto" w:fill="A40000"/>
          </w:tcPr>
          <w:p w:rsidR="00772C94" w:rsidRPr="00E01672" w:rsidRDefault="00772C94" w:rsidP="00A23AED">
            <w:pPr>
              <w:rPr>
                <w:rFonts w:ascii="Arial" w:hAnsi="Arial" w:cs="Arial"/>
                <w:b/>
                <w:color w:val="FFFFFF"/>
                <w:sz w:val="20"/>
                <w:szCs w:val="20"/>
              </w:rPr>
            </w:pPr>
            <w:r w:rsidRPr="00E01672">
              <w:rPr>
                <w:rFonts w:ascii="Arial" w:hAnsi="Arial" w:cs="Arial"/>
                <w:b/>
                <w:color w:val="FFFFFF"/>
                <w:sz w:val="20"/>
                <w:szCs w:val="20"/>
              </w:rPr>
              <w:t>% change</w:t>
            </w:r>
          </w:p>
        </w:tc>
      </w:tr>
      <w:tr w:rsidR="00772C94" w:rsidRPr="00AD57DA" w:rsidTr="00A23AED">
        <w:tc>
          <w:tcPr>
            <w:tcW w:w="1573" w:type="dxa"/>
            <w:shd w:val="clear" w:color="auto" w:fill="FFFFCC"/>
          </w:tcPr>
          <w:p w:rsidR="00772C94" w:rsidRPr="00AD57DA" w:rsidRDefault="00772C94" w:rsidP="00A23AED">
            <w:pPr>
              <w:rPr>
                <w:rFonts w:ascii="Arial" w:hAnsi="Arial" w:cs="Arial"/>
                <w:b/>
                <w:sz w:val="20"/>
                <w:szCs w:val="20"/>
              </w:rPr>
            </w:pPr>
          </w:p>
          <w:p w:rsidR="00772C94" w:rsidRPr="00AD57DA" w:rsidRDefault="00772C94" w:rsidP="00A23AED">
            <w:pPr>
              <w:rPr>
                <w:rFonts w:ascii="Arial" w:hAnsi="Arial" w:cs="Arial"/>
                <w:sz w:val="20"/>
                <w:szCs w:val="20"/>
              </w:rPr>
            </w:pPr>
            <w:r w:rsidRPr="00AD57DA">
              <w:rPr>
                <w:rFonts w:ascii="Arial" w:hAnsi="Arial" w:cs="Arial"/>
                <w:b/>
                <w:sz w:val="20"/>
                <w:szCs w:val="20"/>
              </w:rPr>
              <w:t>Pain</w:t>
            </w:r>
            <w:r w:rsidRPr="00AD57DA">
              <w:rPr>
                <w:rFonts w:ascii="Arial" w:hAnsi="Arial" w:cs="Arial"/>
                <w:sz w:val="20"/>
                <w:szCs w:val="20"/>
              </w:rPr>
              <w:t xml:space="preserve"> (integer)</w:t>
            </w:r>
          </w:p>
          <w:p w:rsidR="00772C94" w:rsidRPr="00AD57DA" w:rsidRDefault="00772C94" w:rsidP="00A23AED">
            <w:pPr>
              <w:rPr>
                <w:rFonts w:ascii="Arial" w:hAnsi="Arial" w:cs="Arial"/>
                <w:sz w:val="20"/>
                <w:szCs w:val="20"/>
              </w:rPr>
            </w:pPr>
          </w:p>
        </w:tc>
        <w:tc>
          <w:tcPr>
            <w:tcW w:w="1573" w:type="dxa"/>
            <w:shd w:val="clear" w:color="auto" w:fill="FFFFCC"/>
          </w:tcPr>
          <w:p w:rsidR="00772C94" w:rsidRPr="00AD57DA" w:rsidRDefault="00772C94" w:rsidP="00A23AED">
            <w:pPr>
              <w:rPr>
                <w:rFonts w:ascii="Arial" w:hAnsi="Arial" w:cs="Arial"/>
                <w:sz w:val="20"/>
                <w:szCs w:val="20"/>
              </w:rPr>
            </w:pPr>
          </w:p>
          <w:p w:rsidR="00772C94" w:rsidRPr="00AD57DA" w:rsidRDefault="00772C94" w:rsidP="00A23AED">
            <w:pPr>
              <w:rPr>
                <w:rFonts w:ascii="Arial" w:hAnsi="Arial" w:cs="Arial"/>
                <w:sz w:val="20"/>
                <w:szCs w:val="20"/>
              </w:rPr>
            </w:pPr>
            <w:r w:rsidRPr="00AD57DA">
              <w:rPr>
                <w:rFonts w:ascii="Arial" w:hAnsi="Arial" w:cs="Arial"/>
                <w:sz w:val="20"/>
                <w:szCs w:val="20"/>
              </w:rPr>
              <w:t>Na</w:t>
            </w:r>
          </w:p>
        </w:tc>
        <w:tc>
          <w:tcPr>
            <w:tcW w:w="1574" w:type="dxa"/>
            <w:shd w:val="clear" w:color="auto" w:fill="FFFFCC"/>
          </w:tcPr>
          <w:p w:rsidR="00772C94" w:rsidRPr="00AD57DA" w:rsidRDefault="00772C94" w:rsidP="00A23AED">
            <w:pPr>
              <w:rPr>
                <w:rFonts w:ascii="Arial" w:hAnsi="Arial" w:cs="Arial"/>
                <w:sz w:val="20"/>
                <w:szCs w:val="20"/>
              </w:rPr>
            </w:pPr>
          </w:p>
          <w:p w:rsidR="00772C94" w:rsidRPr="00AD57DA" w:rsidRDefault="00772C94" w:rsidP="00A23AED">
            <w:pPr>
              <w:rPr>
                <w:rFonts w:ascii="Arial" w:hAnsi="Arial" w:cs="Arial"/>
                <w:sz w:val="20"/>
                <w:szCs w:val="20"/>
              </w:rPr>
            </w:pPr>
            <w:proofErr w:type="spellStart"/>
            <w:r w:rsidRPr="00AD57DA">
              <w:rPr>
                <w:rFonts w:ascii="Arial" w:hAnsi="Arial" w:cs="Arial"/>
                <w:sz w:val="20"/>
                <w:szCs w:val="20"/>
              </w:rPr>
              <w:t>na</w:t>
            </w:r>
            <w:proofErr w:type="spellEnd"/>
          </w:p>
        </w:tc>
        <w:tc>
          <w:tcPr>
            <w:tcW w:w="1574" w:type="dxa"/>
            <w:shd w:val="clear" w:color="auto" w:fill="FFFFCC"/>
          </w:tcPr>
          <w:p w:rsidR="00772C94" w:rsidRPr="00AD57DA" w:rsidRDefault="00772C94" w:rsidP="00A23AED">
            <w:pPr>
              <w:rPr>
                <w:rFonts w:ascii="Arial" w:hAnsi="Arial" w:cs="Arial"/>
                <w:sz w:val="20"/>
                <w:szCs w:val="20"/>
              </w:rPr>
            </w:pPr>
          </w:p>
          <w:p w:rsidR="00772C94" w:rsidRPr="00AD57DA" w:rsidRDefault="00772C94" w:rsidP="00A23AED">
            <w:pPr>
              <w:rPr>
                <w:rFonts w:ascii="Arial" w:hAnsi="Arial" w:cs="Arial"/>
                <w:sz w:val="20"/>
                <w:szCs w:val="20"/>
              </w:rPr>
            </w:pPr>
            <w:proofErr w:type="spellStart"/>
            <w:r w:rsidRPr="00AD57DA">
              <w:rPr>
                <w:rFonts w:ascii="Arial" w:hAnsi="Arial" w:cs="Arial"/>
                <w:sz w:val="20"/>
                <w:szCs w:val="20"/>
              </w:rPr>
              <w:t>na</w:t>
            </w:r>
            <w:proofErr w:type="spellEnd"/>
          </w:p>
        </w:tc>
        <w:tc>
          <w:tcPr>
            <w:tcW w:w="1574" w:type="dxa"/>
            <w:shd w:val="clear" w:color="auto" w:fill="FFFFCC"/>
          </w:tcPr>
          <w:p w:rsidR="00772C94" w:rsidRPr="00AD57DA" w:rsidRDefault="00772C94" w:rsidP="00A23AED">
            <w:pPr>
              <w:rPr>
                <w:rFonts w:ascii="Arial" w:hAnsi="Arial" w:cs="Arial"/>
                <w:sz w:val="20"/>
                <w:szCs w:val="20"/>
              </w:rPr>
            </w:pPr>
          </w:p>
          <w:p w:rsidR="00772C94" w:rsidRPr="00AD57DA" w:rsidRDefault="00772C94" w:rsidP="00A23AED">
            <w:pPr>
              <w:rPr>
                <w:rFonts w:ascii="Arial" w:hAnsi="Arial" w:cs="Arial"/>
                <w:sz w:val="20"/>
                <w:szCs w:val="20"/>
              </w:rPr>
            </w:pPr>
            <w:r w:rsidRPr="00AD57DA">
              <w:rPr>
                <w:rFonts w:ascii="Arial" w:hAnsi="Arial" w:cs="Arial"/>
                <w:sz w:val="20"/>
                <w:szCs w:val="20"/>
              </w:rPr>
              <w:t>3.2±1.3</w:t>
            </w:r>
          </w:p>
        </w:tc>
        <w:tc>
          <w:tcPr>
            <w:tcW w:w="1574" w:type="dxa"/>
            <w:shd w:val="clear" w:color="auto" w:fill="FFFFCC"/>
          </w:tcPr>
          <w:p w:rsidR="00772C94" w:rsidRPr="00AD57DA" w:rsidRDefault="00772C94" w:rsidP="00A23AED">
            <w:pPr>
              <w:rPr>
                <w:rFonts w:ascii="Arial" w:hAnsi="Arial" w:cs="Arial"/>
                <w:sz w:val="20"/>
                <w:szCs w:val="20"/>
              </w:rPr>
            </w:pPr>
          </w:p>
          <w:p w:rsidR="00772C94" w:rsidRPr="00AD57DA" w:rsidRDefault="00772C94" w:rsidP="00A23AED">
            <w:pPr>
              <w:rPr>
                <w:rFonts w:ascii="Arial" w:hAnsi="Arial" w:cs="Arial"/>
                <w:sz w:val="20"/>
                <w:szCs w:val="20"/>
              </w:rPr>
            </w:pPr>
            <w:r w:rsidRPr="00AD57DA">
              <w:rPr>
                <w:rFonts w:ascii="Arial" w:hAnsi="Arial" w:cs="Arial"/>
                <w:sz w:val="20"/>
                <w:szCs w:val="20"/>
              </w:rPr>
              <w:t>2.0±1.0</w:t>
            </w:r>
          </w:p>
        </w:tc>
        <w:tc>
          <w:tcPr>
            <w:tcW w:w="1574" w:type="dxa"/>
            <w:shd w:val="clear" w:color="auto" w:fill="FFFFCC"/>
          </w:tcPr>
          <w:p w:rsidR="00772C94" w:rsidRPr="00AD57DA" w:rsidRDefault="00772C94" w:rsidP="00A23AED">
            <w:pPr>
              <w:rPr>
                <w:rFonts w:ascii="Arial" w:hAnsi="Arial" w:cs="Arial"/>
                <w:sz w:val="20"/>
                <w:szCs w:val="20"/>
              </w:rPr>
            </w:pPr>
          </w:p>
          <w:p w:rsidR="00772C94" w:rsidRPr="00AD57DA" w:rsidRDefault="00772C94" w:rsidP="00A23AED">
            <w:pPr>
              <w:rPr>
                <w:rFonts w:ascii="Arial" w:hAnsi="Arial" w:cs="Arial"/>
                <w:sz w:val="20"/>
                <w:szCs w:val="20"/>
              </w:rPr>
            </w:pPr>
            <w:r w:rsidRPr="00AD57DA">
              <w:rPr>
                <w:rFonts w:ascii="Arial" w:hAnsi="Arial" w:cs="Arial"/>
                <w:sz w:val="20"/>
                <w:szCs w:val="20"/>
              </w:rPr>
              <w:t>-37.5</w:t>
            </w:r>
          </w:p>
          <w:p w:rsidR="00772C94" w:rsidRPr="00AD57DA" w:rsidRDefault="00772C94" w:rsidP="00A23AED">
            <w:pPr>
              <w:rPr>
                <w:rFonts w:ascii="Arial" w:hAnsi="Arial" w:cs="Arial"/>
                <w:sz w:val="20"/>
                <w:szCs w:val="20"/>
              </w:rPr>
            </w:pPr>
          </w:p>
        </w:tc>
      </w:tr>
      <w:tr w:rsidR="00772C94" w:rsidRPr="00AD57DA" w:rsidTr="00A23AED">
        <w:tc>
          <w:tcPr>
            <w:tcW w:w="1573" w:type="dxa"/>
            <w:shd w:val="clear" w:color="auto" w:fill="FFFFCC"/>
          </w:tcPr>
          <w:p w:rsidR="00772C94" w:rsidRPr="00AD57DA" w:rsidRDefault="00772C94" w:rsidP="00A23AED">
            <w:pPr>
              <w:rPr>
                <w:rFonts w:ascii="Arial" w:hAnsi="Arial" w:cs="Arial"/>
                <w:b/>
                <w:sz w:val="20"/>
                <w:szCs w:val="20"/>
              </w:rPr>
            </w:pPr>
            <w:r w:rsidRPr="00AD57DA">
              <w:rPr>
                <w:rFonts w:ascii="Arial" w:hAnsi="Arial" w:cs="Arial"/>
                <w:b/>
                <w:sz w:val="20"/>
                <w:szCs w:val="20"/>
              </w:rPr>
              <w:t xml:space="preserve">Velocity </w:t>
            </w:r>
            <w:r w:rsidRPr="00AD57DA">
              <w:rPr>
                <w:rFonts w:ascii="Arial" w:hAnsi="Arial" w:cs="Arial"/>
                <w:sz w:val="20"/>
                <w:szCs w:val="20"/>
              </w:rPr>
              <w:t>(m/s)</w:t>
            </w:r>
          </w:p>
          <w:p w:rsidR="00772C94" w:rsidRPr="00AD57DA" w:rsidRDefault="00772C94" w:rsidP="00A23AED">
            <w:pPr>
              <w:rPr>
                <w:rFonts w:ascii="Arial" w:hAnsi="Arial" w:cs="Arial"/>
                <w:b/>
                <w:sz w:val="20"/>
                <w:szCs w:val="20"/>
              </w:rPr>
            </w:pPr>
          </w:p>
          <w:p w:rsidR="00772C94" w:rsidRPr="00AD57DA" w:rsidRDefault="00772C94" w:rsidP="00A23AED">
            <w:pPr>
              <w:rPr>
                <w:rFonts w:ascii="Arial" w:hAnsi="Arial" w:cs="Arial"/>
                <w:b/>
                <w:sz w:val="20"/>
                <w:szCs w:val="20"/>
              </w:rPr>
            </w:pPr>
            <w:r w:rsidRPr="00AD57DA">
              <w:rPr>
                <w:rFonts w:ascii="Arial" w:hAnsi="Arial" w:cs="Arial"/>
                <w:b/>
                <w:sz w:val="20"/>
                <w:szCs w:val="20"/>
              </w:rPr>
              <w:t>SL (</w:t>
            </w:r>
            <w:r w:rsidRPr="00AD57DA">
              <w:rPr>
                <w:rFonts w:ascii="Arial" w:hAnsi="Arial" w:cs="Arial"/>
                <w:sz w:val="20"/>
                <w:szCs w:val="20"/>
              </w:rPr>
              <w:t>m)</w:t>
            </w:r>
          </w:p>
        </w:tc>
        <w:tc>
          <w:tcPr>
            <w:tcW w:w="1573"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0.54±0.04†</w:t>
            </w:r>
          </w:p>
          <w:p w:rsidR="00772C94" w:rsidRPr="00AD57DA" w:rsidRDefault="00772C94" w:rsidP="00A23AED">
            <w:pPr>
              <w:rPr>
                <w:rFonts w:ascii="Arial" w:hAnsi="Arial" w:cs="Arial"/>
                <w:sz w:val="20"/>
                <w:szCs w:val="20"/>
              </w:rPr>
            </w:pPr>
          </w:p>
          <w:p w:rsidR="00772C94" w:rsidRPr="00AD57DA" w:rsidRDefault="00772C94" w:rsidP="00A23AED">
            <w:pPr>
              <w:rPr>
                <w:rFonts w:ascii="Arial" w:hAnsi="Arial" w:cs="Arial"/>
                <w:sz w:val="20"/>
                <w:szCs w:val="20"/>
              </w:rPr>
            </w:pPr>
            <w:r w:rsidRPr="00AD57DA">
              <w:rPr>
                <w:rFonts w:ascii="Arial" w:hAnsi="Arial" w:cs="Arial"/>
                <w:sz w:val="20"/>
                <w:szCs w:val="20"/>
              </w:rPr>
              <w:t>0.79±0.13†</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0.87±0.21*†</w:t>
            </w:r>
          </w:p>
          <w:p w:rsidR="00772C94" w:rsidRPr="00AD57DA" w:rsidRDefault="00772C94" w:rsidP="00A23AED">
            <w:pPr>
              <w:rPr>
                <w:rFonts w:ascii="Arial" w:hAnsi="Arial" w:cs="Arial"/>
                <w:sz w:val="20"/>
                <w:szCs w:val="20"/>
              </w:rPr>
            </w:pPr>
          </w:p>
          <w:p w:rsidR="00772C94" w:rsidRPr="00AD57DA" w:rsidRDefault="00772C94" w:rsidP="00A23AED">
            <w:pPr>
              <w:rPr>
                <w:rFonts w:ascii="Arial" w:hAnsi="Arial" w:cs="Arial"/>
                <w:sz w:val="20"/>
                <w:szCs w:val="20"/>
              </w:rPr>
            </w:pPr>
            <w:r w:rsidRPr="00AD57DA">
              <w:rPr>
                <w:rFonts w:ascii="Arial" w:hAnsi="Arial" w:cs="Arial"/>
                <w:sz w:val="20"/>
                <w:szCs w:val="20"/>
              </w:rPr>
              <w:t>1.08±0.14*†</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61.1</w:t>
            </w:r>
          </w:p>
          <w:p w:rsidR="00772C94" w:rsidRPr="00AD57DA" w:rsidRDefault="00772C94" w:rsidP="00A23AED">
            <w:pPr>
              <w:rPr>
                <w:rFonts w:ascii="Arial" w:hAnsi="Arial" w:cs="Arial"/>
                <w:sz w:val="20"/>
                <w:szCs w:val="20"/>
              </w:rPr>
            </w:pPr>
          </w:p>
          <w:p w:rsidR="00772C94" w:rsidRPr="00AD57DA" w:rsidRDefault="00772C94" w:rsidP="00A23AED">
            <w:pPr>
              <w:rPr>
                <w:rFonts w:ascii="Arial" w:hAnsi="Arial" w:cs="Arial"/>
                <w:sz w:val="20"/>
                <w:szCs w:val="20"/>
              </w:rPr>
            </w:pPr>
            <w:r w:rsidRPr="00AD57DA">
              <w:rPr>
                <w:rFonts w:ascii="Arial" w:hAnsi="Arial" w:cs="Arial"/>
                <w:sz w:val="20"/>
                <w:szCs w:val="20"/>
              </w:rPr>
              <w:t>36.7</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1.14±0.13†</w:t>
            </w:r>
          </w:p>
          <w:p w:rsidR="00772C94" w:rsidRPr="00AD57DA" w:rsidRDefault="00772C94" w:rsidP="00A23AED">
            <w:pPr>
              <w:rPr>
                <w:rFonts w:ascii="Arial" w:hAnsi="Arial" w:cs="Arial"/>
                <w:sz w:val="20"/>
                <w:szCs w:val="20"/>
              </w:rPr>
            </w:pPr>
          </w:p>
          <w:p w:rsidR="00772C94" w:rsidRPr="00AD57DA" w:rsidRDefault="00772C94" w:rsidP="00A23AED">
            <w:pPr>
              <w:rPr>
                <w:rFonts w:ascii="Arial" w:hAnsi="Arial" w:cs="Arial"/>
                <w:sz w:val="20"/>
                <w:szCs w:val="20"/>
              </w:rPr>
            </w:pPr>
            <w:r w:rsidRPr="00AD57DA">
              <w:rPr>
                <w:rFonts w:ascii="Arial" w:hAnsi="Arial" w:cs="Arial"/>
                <w:sz w:val="20"/>
                <w:szCs w:val="20"/>
              </w:rPr>
              <w:t>1.22±0.08†</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1.38±0.11*†</w:t>
            </w:r>
          </w:p>
          <w:p w:rsidR="00772C94" w:rsidRPr="00AD57DA" w:rsidRDefault="00772C94" w:rsidP="00A23AED">
            <w:pPr>
              <w:rPr>
                <w:rFonts w:ascii="Arial" w:hAnsi="Arial" w:cs="Arial"/>
                <w:sz w:val="20"/>
                <w:szCs w:val="20"/>
              </w:rPr>
            </w:pPr>
          </w:p>
          <w:p w:rsidR="00772C94" w:rsidRPr="00AD57DA" w:rsidRDefault="00772C94" w:rsidP="00A23AED">
            <w:pPr>
              <w:rPr>
                <w:rFonts w:ascii="Arial" w:hAnsi="Arial" w:cs="Arial"/>
                <w:sz w:val="20"/>
                <w:szCs w:val="20"/>
              </w:rPr>
            </w:pPr>
            <w:r w:rsidRPr="00AD57DA">
              <w:rPr>
                <w:rFonts w:ascii="Arial" w:hAnsi="Arial" w:cs="Arial"/>
                <w:sz w:val="20"/>
                <w:szCs w:val="20"/>
              </w:rPr>
              <w:t>1.36±0.15*†</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 xml:space="preserve"> 21.1</w:t>
            </w:r>
          </w:p>
          <w:p w:rsidR="00772C94" w:rsidRPr="00AD57DA" w:rsidRDefault="00772C94" w:rsidP="00A23AED">
            <w:pPr>
              <w:rPr>
                <w:rFonts w:ascii="Arial" w:hAnsi="Arial" w:cs="Arial"/>
                <w:sz w:val="20"/>
                <w:szCs w:val="20"/>
              </w:rPr>
            </w:pPr>
          </w:p>
          <w:p w:rsidR="00772C94" w:rsidRPr="00AD57DA" w:rsidRDefault="00772C94" w:rsidP="00A23AED">
            <w:pPr>
              <w:rPr>
                <w:rFonts w:ascii="Arial" w:hAnsi="Arial" w:cs="Arial"/>
                <w:sz w:val="20"/>
                <w:szCs w:val="20"/>
              </w:rPr>
            </w:pPr>
            <w:r w:rsidRPr="00AD57DA">
              <w:rPr>
                <w:rFonts w:ascii="Arial" w:hAnsi="Arial" w:cs="Arial"/>
                <w:sz w:val="20"/>
                <w:szCs w:val="20"/>
              </w:rPr>
              <w:t xml:space="preserve"> 11.5</w:t>
            </w:r>
          </w:p>
        </w:tc>
      </w:tr>
      <w:tr w:rsidR="00772C94" w:rsidRPr="00AD57DA" w:rsidTr="00A23AED">
        <w:tc>
          <w:tcPr>
            <w:tcW w:w="1573" w:type="dxa"/>
            <w:shd w:val="clear" w:color="auto" w:fill="FFFFCC"/>
          </w:tcPr>
          <w:p w:rsidR="00772C94" w:rsidRPr="00AD57DA" w:rsidRDefault="00772C94" w:rsidP="00A23AED">
            <w:pPr>
              <w:rPr>
                <w:rFonts w:ascii="Arial" w:hAnsi="Arial" w:cs="Arial"/>
                <w:b/>
                <w:sz w:val="20"/>
                <w:szCs w:val="20"/>
              </w:rPr>
            </w:pPr>
          </w:p>
        </w:tc>
        <w:tc>
          <w:tcPr>
            <w:tcW w:w="1573"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r>
      <w:tr w:rsidR="00772C94" w:rsidRPr="00AD57DA" w:rsidTr="00A23AED">
        <w:tc>
          <w:tcPr>
            <w:tcW w:w="1573" w:type="dxa"/>
            <w:shd w:val="clear" w:color="auto" w:fill="FFFFCC"/>
          </w:tcPr>
          <w:p w:rsidR="00772C94" w:rsidRPr="00AD57DA" w:rsidRDefault="00772C94" w:rsidP="00A23AED">
            <w:pPr>
              <w:rPr>
                <w:rFonts w:ascii="Arial" w:hAnsi="Arial" w:cs="Arial"/>
                <w:sz w:val="20"/>
                <w:szCs w:val="20"/>
              </w:rPr>
            </w:pPr>
            <w:r w:rsidRPr="00AD57DA">
              <w:rPr>
                <w:rFonts w:ascii="Arial" w:hAnsi="Arial" w:cs="Arial"/>
                <w:b/>
                <w:sz w:val="20"/>
                <w:szCs w:val="20"/>
              </w:rPr>
              <w:t xml:space="preserve">SR </w:t>
            </w:r>
            <w:r w:rsidRPr="00AD57DA">
              <w:rPr>
                <w:rFonts w:ascii="Arial" w:hAnsi="Arial" w:cs="Arial"/>
                <w:sz w:val="20"/>
                <w:szCs w:val="20"/>
              </w:rPr>
              <w:t>(</w:t>
            </w:r>
            <w:proofErr w:type="spellStart"/>
            <w:r w:rsidRPr="00AD57DA">
              <w:rPr>
                <w:rFonts w:ascii="Arial" w:hAnsi="Arial" w:cs="Arial"/>
                <w:sz w:val="20"/>
                <w:szCs w:val="20"/>
              </w:rPr>
              <w:t>hz</w:t>
            </w:r>
            <w:proofErr w:type="spellEnd"/>
            <w:r w:rsidRPr="00AD57DA">
              <w:rPr>
                <w:rFonts w:ascii="Arial" w:hAnsi="Arial" w:cs="Arial"/>
                <w:sz w:val="20"/>
                <w:szCs w:val="20"/>
              </w:rPr>
              <w:t>)</w:t>
            </w:r>
          </w:p>
          <w:p w:rsidR="00772C94" w:rsidRPr="00AD57DA" w:rsidRDefault="00772C94" w:rsidP="00A23AED">
            <w:pPr>
              <w:rPr>
                <w:rFonts w:ascii="Arial" w:hAnsi="Arial" w:cs="Arial"/>
                <w:sz w:val="20"/>
                <w:szCs w:val="20"/>
              </w:rPr>
            </w:pPr>
          </w:p>
        </w:tc>
        <w:tc>
          <w:tcPr>
            <w:tcW w:w="1573"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0.69±0.07†</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0.81±0.10*†</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17.4</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0.94±0.05†</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1.02±0.13*†</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 xml:space="preserve">  8.5</w:t>
            </w:r>
          </w:p>
        </w:tc>
      </w:tr>
      <w:tr w:rsidR="00772C94" w:rsidRPr="00AD57DA" w:rsidTr="00A23AED">
        <w:tc>
          <w:tcPr>
            <w:tcW w:w="1573" w:type="dxa"/>
            <w:shd w:val="clear" w:color="auto" w:fill="FFFFCC"/>
          </w:tcPr>
          <w:p w:rsidR="00772C94" w:rsidRPr="00AD57DA" w:rsidRDefault="00772C94" w:rsidP="00A23AED">
            <w:pPr>
              <w:rPr>
                <w:rFonts w:ascii="Arial" w:hAnsi="Arial" w:cs="Arial"/>
                <w:sz w:val="20"/>
                <w:szCs w:val="20"/>
              </w:rPr>
            </w:pPr>
            <w:r w:rsidRPr="00AD57DA">
              <w:rPr>
                <w:rFonts w:ascii="Arial" w:hAnsi="Arial" w:cs="Arial"/>
                <w:b/>
                <w:sz w:val="20"/>
                <w:szCs w:val="20"/>
              </w:rPr>
              <w:t xml:space="preserve">SA </w:t>
            </w:r>
            <w:r w:rsidRPr="00AD57DA">
              <w:rPr>
                <w:rFonts w:ascii="Arial" w:hAnsi="Arial" w:cs="Arial"/>
                <w:sz w:val="20"/>
                <w:szCs w:val="20"/>
              </w:rPr>
              <w:t>(%)</w:t>
            </w:r>
          </w:p>
        </w:tc>
        <w:tc>
          <w:tcPr>
            <w:tcW w:w="1573"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67.3±26.0</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69.8±17.3</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 xml:space="preserve"> 3.7</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64.5±11.6</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52.0±19.9</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-19.4</w:t>
            </w:r>
          </w:p>
        </w:tc>
      </w:tr>
      <w:tr w:rsidR="00772C94" w:rsidRPr="00AD57DA" w:rsidTr="00A23AED">
        <w:tc>
          <w:tcPr>
            <w:tcW w:w="1573" w:type="dxa"/>
            <w:shd w:val="clear" w:color="auto" w:fill="FFFFCC"/>
          </w:tcPr>
          <w:p w:rsidR="00772C94" w:rsidRPr="00AD57DA" w:rsidRDefault="00772C94" w:rsidP="00A23AED">
            <w:pPr>
              <w:rPr>
                <w:rFonts w:ascii="Arial" w:hAnsi="Arial" w:cs="Arial"/>
                <w:b/>
                <w:sz w:val="20"/>
                <w:szCs w:val="20"/>
              </w:rPr>
            </w:pPr>
          </w:p>
        </w:tc>
        <w:tc>
          <w:tcPr>
            <w:tcW w:w="1573"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r>
      <w:tr w:rsidR="00772C94" w:rsidRPr="00AD57DA" w:rsidTr="00A23AED">
        <w:tc>
          <w:tcPr>
            <w:tcW w:w="1573" w:type="dxa"/>
            <w:shd w:val="clear" w:color="auto" w:fill="FFFFCC"/>
          </w:tcPr>
          <w:p w:rsidR="00772C94" w:rsidRPr="00AD57DA" w:rsidRDefault="00772C94" w:rsidP="00A23AED">
            <w:pPr>
              <w:rPr>
                <w:rFonts w:ascii="Arial" w:hAnsi="Arial" w:cs="Arial"/>
                <w:sz w:val="20"/>
                <w:szCs w:val="20"/>
              </w:rPr>
            </w:pPr>
            <w:proofErr w:type="spellStart"/>
            <w:r w:rsidRPr="00AD57DA">
              <w:rPr>
                <w:rFonts w:ascii="Arial" w:hAnsi="Arial" w:cs="Arial"/>
                <w:b/>
                <w:sz w:val="20"/>
                <w:szCs w:val="20"/>
              </w:rPr>
              <w:t>sROM</w:t>
            </w:r>
            <w:proofErr w:type="spellEnd"/>
            <w:r w:rsidRPr="00AD57DA">
              <w:rPr>
                <w:rFonts w:ascii="Arial" w:hAnsi="Arial" w:cs="Arial"/>
                <w:b/>
                <w:sz w:val="20"/>
                <w:szCs w:val="20"/>
              </w:rPr>
              <w:t xml:space="preserve"> </w:t>
            </w:r>
            <w:r w:rsidRPr="00AD57DA">
              <w:rPr>
                <w:rFonts w:ascii="Arial" w:hAnsi="Arial" w:cs="Arial"/>
                <w:sz w:val="20"/>
                <w:szCs w:val="20"/>
              </w:rPr>
              <w:t>(deg)</w:t>
            </w:r>
          </w:p>
        </w:tc>
        <w:tc>
          <w:tcPr>
            <w:tcW w:w="1573"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 xml:space="preserve">  4.6±2.3†</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 xml:space="preserve">  6.1±1.8†</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32.6</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11.0±1.6†</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12.6±6.0†</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 xml:space="preserve"> 14.5</w:t>
            </w:r>
          </w:p>
        </w:tc>
      </w:tr>
      <w:tr w:rsidR="00772C94" w:rsidRPr="00AD57DA" w:rsidTr="00A23AED">
        <w:tc>
          <w:tcPr>
            <w:tcW w:w="1573" w:type="dxa"/>
            <w:shd w:val="clear" w:color="auto" w:fill="FFFFCC"/>
          </w:tcPr>
          <w:p w:rsidR="00772C94" w:rsidRPr="00AD57DA" w:rsidRDefault="00772C94" w:rsidP="00A23AED">
            <w:pPr>
              <w:rPr>
                <w:rFonts w:ascii="Arial" w:hAnsi="Arial" w:cs="Arial"/>
                <w:b/>
                <w:sz w:val="20"/>
                <w:szCs w:val="20"/>
              </w:rPr>
            </w:pPr>
          </w:p>
        </w:tc>
        <w:tc>
          <w:tcPr>
            <w:tcW w:w="1573"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r>
      <w:tr w:rsidR="00772C94" w:rsidRPr="00AD57DA" w:rsidTr="00A23AED">
        <w:tc>
          <w:tcPr>
            <w:tcW w:w="1573" w:type="dxa"/>
            <w:shd w:val="clear" w:color="auto" w:fill="FFFFCC"/>
          </w:tcPr>
          <w:p w:rsidR="00772C94" w:rsidRPr="00AD57DA" w:rsidRDefault="00772C94" w:rsidP="00A23AED">
            <w:pPr>
              <w:rPr>
                <w:rFonts w:ascii="Arial" w:hAnsi="Arial" w:cs="Arial"/>
                <w:sz w:val="20"/>
                <w:szCs w:val="20"/>
              </w:rPr>
            </w:pPr>
            <w:proofErr w:type="spellStart"/>
            <w:r w:rsidRPr="00AD57DA">
              <w:rPr>
                <w:rFonts w:ascii="Arial" w:hAnsi="Arial" w:cs="Arial"/>
                <w:b/>
                <w:sz w:val="20"/>
                <w:szCs w:val="20"/>
              </w:rPr>
              <w:t>cROM</w:t>
            </w:r>
            <w:proofErr w:type="spellEnd"/>
            <w:r w:rsidRPr="00AD57DA">
              <w:rPr>
                <w:rFonts w:ascii="Arial" w:hAnsi="Arial" w:cs="Arial"/>
                <w:b/>
                <w:sz w:val="20"/>
                <w:szCs w:val="20"/>
              </w:rPr>
              <w:t xml:space="preserve"> </w:t>
            </w:r>
            <w:r w:rsidRPr="00AD57DA">
              <w:rPr>
                <w:rFonts w:ascii="Arial" w:hAnsi="Arial" w:cs="Arial"/>
                <w:sz w:val="20"/>
                <w:szCs w:val="20"/>
              </w:rPr>
              <w:t>(deg)</w:t>
            </w:r>
          </w:p>
        </w:tc>
        <w:tc>
          <w:tcPr>
            <w:tcW w:w="1573"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14.3±4.9†</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18.8±5.9†</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31.5</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 xml:space="preserve">  9.7±2.3†</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13.1±7.4†</w:t>
            </w:r>
          </w:p>
        </w:tc>
        <w:tc>
          <w:tcPr>
            <w:tcW w:w="1574" w:type="dxa"/>
            <w:shd w:val="clear" w:color="auto" w:fill="FFFFCC"/>
          </w:tcPr>
          <w:p w:rsidR="00772C94" w:rsidRPr="00AD57DA" w:rsidRDefault="00772C94" w:rsidP="00A23AED">
            <w:pPr>
              <w:rPr>
                <w:rFonts w:ascii="Arial" w:hAnsi="Arial" w:cs="Arial"/>
                <w:sz w:val="20"/>
                <w:szCs w:val="20"/>
              </w:rPr>
            </w:pPr>
            <w:r w:rsidRPr="00AD57DA">
              <w:rPr>
                <w:rFonts w:ascii="Arial" w:hAnsi="Arial" w:cs="Arial"/>
                <w:sz w:val="20"/>
                <w:szCs w:val="20"/>
              </w:rPr>
              <w:t xml:space="preserve"> 35.0</w:t>
            </w:r>
          </w:p>
        </w:tc>
      </w:tr>
      <w:tr w:rsidR="00772C94" w:rsidRPr="00AD57DA" w:rsidTr="00A23AED">
        <w:tc>
          <w:tcPr>
            <w:tcW w:w="1573" w:type="dxa"/>
            <w:shd w:val="clear" w:color="auto" w:fill="FFFFCC"/>
          </w:tcPr>
          <w:p w:rsidR="00772C94" w:rsidRPr="00AD57DA" w:rsidRDefault="00772C94" w:rsidP="00A23AED">
            <w:pPr>
              <w:rPr>
                <w:rFonts w:ascii="Arial" w:hAnsi="Arial" w:cs="Arial"/>
                <w:b/>
                <w:sz w:val="20"/>
                <w:szCs w:val="20"/>
              </w:rPr>
            </w:pPr>
          </w:p>
        </w:tc>
        <w:tc>
          <w:tcPr>
            <w:tcW w:w="1573"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c>
          <w:tcPr>
            <w:tcW w:w="1574" w:type="dxa"/>
            <w:shd w:val="clear" w:color="auto" w:fill="FFFFCC"/>
          </w:tcPr>
          <w:p w:rsidR="00772C94" w:rsidRPr="00AD57DA" w:rsidRDefault="00772C94" w:rsidP="00A23AED">
            <w:pPr>
              <w:rPr>
                <w:rFonts w:ascii="Arial" w:hAnsi="Arial" w:cs="Arial"/>
                <w:sz w:val="20"/>
                <w:szCs w:val="20"/>
              </w:rPr>
            </w:pPr>
          </w:p>
        </w:tc>
      </w:tr>
    </w:tbl>
    <w:p w:rsidR="00772C94" w:rsidRDefault="00772C94" w:rsidP="00D15C45">
      <w:pPr>
        <w:rPr>
          <w:rFonts w:ascii="Arial" w:hAnsi="Arial" w:cs="Arial"/>
          <w:sz w:val="20"/>
          <w:szCs w:val="20"/>
        </w:rPr>
      </w:pPr>
    </w:p>
    <w:p w:rsidR="00772C94" w:rsidRPr="00F25E0F" w:rsidRDefault="00772C94" w:rsidP="00D15C45">
      <w:pPr>
        <w:rPr>
          <w:rFonts w:ascii="Arial" w:hAnsi="Arial" w:cs="Arial"/>
          <w:sz w:val="20"/>
          <w:szCs w:val="20"/>
        </w:rPr>
      </w:pPr>
      <w:r w:rsidRPr="00F25E0F">
        <w:rPr>
          <w:rFonts w:ascii="Arial" w:hAnsi="Arial" w:cs="Arial"/>
          <w:sz w:val="20"/>
          <w:szCs w:val="20"/>
        </w:rPr>
        <w:t xml:space="preserve">See text </w:t>
      </w:r>
      <w:r w:rsidR="00841736">
        <w:rPr>
          <w:rFonts w:ascii="Arial" w:hAnsi="Arial" w:cs="Arial"/>
          <w:sz w:val="20"/>
          <w:szCs w:val="20"/>
        </w:rPr>
        <w:t>for abbreviations; % change = [</w:t>
      </w:r>
      <w:r w:rsidRPr="00F25E0F">
        <w:rPr>
          <w:rFonts w:ascii="Arial" w:hAnsi="Arial" w:cs="Arial"/>
          <w:sz w:val="20"/>
          <w:szCs w:val="20"/>
        </w:rPr>
        <w:t>(post-pre) / pre) * 100</w:t>
      </w:r>
      <w:r>
        <w:rPr>
          <w:rFonts w:ascii="Arial" w:hAnsi="Arial" w:cs="Arial"/>
          <w:sz w:val="20"/>
          <w:szCs w:val="20"/>
        </w:rPr>
        <w:t>]</w:t>
      </w:r>
      <w:r w:rsidRPr="00F25E0F">
        <w:rPr>
          <w:rFonts w:ascii="Arial" w:hAnsi="Arial" w:cs="Arial"/>
          <w:sz w:val="20"/>
          <w:szCs w:val="20"/>
        </w:rPr>
        <w:t xml:space="preserve">; </w:t>
      </w:r>
      <w:proofErr w:type="spellStart"/>
      <w:proofErr w:type="gramStart"/>
      <w:r w:rsidRPr="00F25E0F">
        <w:rPr>
          <w:rFonts w:ascii="Arial" w:hAnsi="Arial" w:cs="Arial"/>
          <w:sz w:val="20"/>
          <w:szCs w:val="20"/>
        </w:rPr>
        <w:t>na</w:t>
      </w:r>
      <w:proofErr w:type="spellEnd"/>
      <w:proofErr w:type="gramEnd"/>
      <w:r w:rsidRPr="00F25E0F">
        <w:rPr>
          <w:rFonts w:ascii="Arial" w:hAnsi="Arial" w:cs="Arial"/>
          <w:sz w:val="20"/>
          <w:szCs w:val="20"/>
        </w:rPr>
        <w:t xml:space="preserve"> = not applicable.</w:t>
      </w:r>
      <w:r>
        <w:rPr>
          <w:rFonts w:ascii="Arial" w:hAnsi="Arial" w:cs="Arial"/>
          <w:sz w:val="20"/>
          <w:szCs w:val="20"/>
        </w:rPr>
        <w:t xml:space="preserve"> </w:t>
      </w:r>
      <w:r w:rsidRPr="00F25E0F">
        <w:rPr>
          <w:rFonts w:ascii="Arial" w:hAnsi="Arial" w:cs="Arial"/>
          <w:sz w:val="20"/>
          <w:szCs w:val="20"/>
        </w:rPr>
        <w:t>*</w:t>
      </w:r>
      <w:r>
        <w:rPr>
          <w:rFonts w:ascii="Arial" w:hAnsi="Arial" w:cs="Arial"/>
          <w:sz w:val="20"/>
          <w:szCs w:val="20"/>
        </w:rPr>
        <w:t>S</w:t>
      </w:r>
      <w:r w:rsidRPr="00F25E0F">
        <w:rPr>
          <w:rFonts w:ascii="Arial" w:hAnsi="Arial" w:cs="Arial"/>
          <w:sz w:val="20"/>
          <w:szCs w:val="20"/>
        </w:rPr>
        <w:t>ignificant difference (p&lt;0.05) between conditions (Pre vs</w:t>
      </w:r>
      <w:r w:rsidR="00841736">
        <w:rPr>
          <w:rFonts w:ascii="Arial" w:hAnsi="Arial" w:cs="Arial"/>
          <w:sz w:val="20"/>
          <w:szCs w:val="20"/>
        </w:rPr>
        <w:t>.</w:t>
      </w:r>
      <w:r w:rsidRPr="00F25E0F">
        <w:rPr>
          <w:rFonts w:ascii="Arial" w:hAnsi="Arial" w:cs="Arial"/>
          <w:sz w:val="20"/>
          <w:szCs w:val="20"/>
        </w:rPr>
        <w:t xml:space="preserve"> Post).</w:t>
      </w:r>
      <w:r>
        <w:rPr>
          <w:rFonts w:ascii="Arial" w:hAnsi="Arial" w:cs="Arial"/>
          <w:sz w:val="20"/>
          <w:szCs w:val="20"/>
        </w:rPr>
        <w:t xml:space="preserve"> </w:t>
      </w:r>
      <w:r w:rsidRPr="00F25E0F">
        <w:rPr>
          <w:rFonts w:ascii="Arial" w:hAnsi="Arial" w:cs="Arial"/>
          <w:sz w:val="20"/>
          <w:szCs w:val="20"/>
        </w:rPr>
        <w:t>†</w:t>
      </w:r>
      <w:r>
        <w:rPr>
          <w:rFonts w:ascii="Arial" w:hAnsi="Arial" w:cs="Arial"/>
          <w:sz w:val="20"/>
          <w:szCs w:val="20"/>
        </w:rPr>
        <w:t>S</w:t>
      </w:r>
      <w:r w:rsidRPr="00F25E0F">
        <w:rPr>
          <w:rFonts w:ascii="Arial" w:hAnsi="Arial" w:cs="Arial"/>
          <w:sz w:val="20"/>
          <w:szCs w:val="20"/>
        </w:rPr>
        <w:t>ignificant difference (p&lt;0.05) between groups (Healthy vs</w:t>
      </w:r>
      <w:r w:rsidR="00841736">
        <w:rPr>
          <w:rFonts w:ascii="Arial" w:hAnsi="Arial" w:cs="Arial"/>
          <w:sz w:val="20"/>
          <w:szCs w:val="20"/>
        </w:rPr>
        <w:t>.</w:t>
      </w:r>
      <w:r w:rsidRPr="00F25E0F">
        <w:rPr>
          <w:rFonts w:ascii="Arial" w:hAnsi="Arial" w:cs="Arial"/>
          <w:sz w:val="20"/>
          <w:szCs w:val="20"/>
        </w:rPr>
        <w:t xml:space="preserve"> LBP).</w:t>
      </w:r>
    </w:p>
    <w:p w:rsidR="00772C94" w:rsidRDefault="00772C94" w:rsidP="00F40BBA">
      <w:pPr>
        <w:rPr>
          <w:rFonts w:ascii="Arial" w:hAnsi="Arial"/>
          <w:b/>
        </w:rPr>
      </w:pPr>
    </w:p>
    <w:p w:rsidR="00772C94" w:rsidRPr="00F40BBA" w:rsidRDefault="00772C94" w:rsidP="00F40BBA">
      <w:pPr>
        <w:rPr>
          <w:rFonts w:ascii="Arial" w:hAnsi="Arial"/>
          <w:b/>
        </w:rPr>
      </w:pPr>
      <w:r w:rsidRPr="00F40BBA">
        <w:rPr>
          <w:rFonts w:ascii="Arial" w:hAnsi="Arial"/>
          <w:b/>
        </w:rPr>
        <w:t>Single-Subject Results</w:t>
      </w:r>
    </w:p>
    <w:p w:rsidR="00772C94" w:rsidRDefault="00772C94" w:rsidP="00DB1EB2">
      <w:pPr>
        <w:jc w:val="both"/>
        <w:rPr>
          <w:rFonts w:ascii="Arial" w:hAnsi="Arial"/>
        </w:rPr>
      </w:pPr>
      <w:r w:rsidRPr="00195AE2">
        <w:rPr>
          <w:rFonts w:ascii="Arial" w:hAnsi="Arial"/>
        </w:rPr>
        <w:t>Owing to the clinical nature and interest of this investigation, the Model Statistic (</w:t>
      </w:r>
      <w:r>
        <w:rPr>
          <w:rFonts w:ascii="Arial" w:hAnsi="Arial"/>
        </w:rPr>
        <w:t>1</w:t>
      </w:r>
      <w:proofErr w:type="gramStart"/>
      <w:r>
        <w:rPr>
          <w:rFonts w:ascii="Arial" w:hAnsi="Arial"/>
        </w:rPr>
        <w:t>,3,5</w:t>
      </w:r>
      <w:proofErr w:type="gramEnd"/>
      <w:r w:rsidRPr="00195AE2">
        <w:rPr>
          <w:rFonts w:ascii="Arial" w:hAnsi="Arial"/>
        </w:rPr>
        <w:t xml:space="preserve">) single-subject </w:t>
      </w:r>
      <w:r w:rsidRPr="00D9656A">
        <w:rPr>
          <w:rFonts w:ascii="Arial" w:hAnsi="Arial"/>
        </w:rPr>
        <w:t xml:space="preserve">analysis procedure was used to investigate SA and low back motion characteristics for the LBP subjects only. A significant reduction in SA (7.8-24.0%) following the intervention was observed for four of the five subjects (p &lt; 0.05). There was a significant increase in </w:t>
      </w:r>
      <w:proofErr w:type="spellStart"/>
      <w:r w:rsidRPr="00D9656A">
        <w:rPr>
          <w:rFonts w:ascii="Arial" w:hAnsi="Arial"/>
        </w:rPr>
        <w:t>sROM</w:t>
      </w:r>
      <w:proofErr w:type="spellEnd"/>
      <w:r w:rsidRPr="00D9656A">
        <w:rPr>
          <w:rFonts w:ascii="Arial" w:hAnsi="Arial"/>
        </w:rPr>
        <w:t xml:space="preserve"> (4-6 deg) and </w:t>
      </w:r>
      <w:proofErr w:type="spellStart"/>
      <w:r w:rsidRPr="00D9656A">
        <w:rPr>
          <w:rFonts w:ascii="Arial" w:hAnsi="Arial"/>
        </w:rPr>
        <w:t>cROM</w:t>
      </w:r>
      <w:proofErr w:type="spellEnd"/>
      <w:r w:rsidRPr="00D9656A">
        <w:rPr>
          <w:rFonts w:ascii="Arial" w:hAnsi="Arial"/>
        </w:rPr>
        <w:t xml:space="preserve"> (3-12 deg) observed for three of the five participants following the intervention (p&lt;0.05). Single-subject results are summarized in Table 2.</w:t>
      </w:r>
    </w:p>
    <w:p w:rsidR="00772C94" w:rsidRDefault="00772C94" w:rsidP="00F40BBA">
      <w:pPr>
        <w:rPr>
          <w:rFonts w:ascii="Arial" w:hAnsi="Arial"/>
        </w:rPr>
      </w:pPr>
    </w:p>
    <w:p w:rsidR="00772C94" w:rsidRPr="006A6B16" w:rsidRDefault="00772C94" w:rsidP="006A6B16">
      <w:pPr>
        <w:rPr>
          <w:rFonts w:ascii="Arial" w:hAnsi="Arial"/>
          <w:b/>
          <w:sz w:val="22"/>
          <w:szCs w:val="22"/>
        </w:rPr>
      </w:pPr>
      <w:proofErr w:type="gramStart"/>
      <w:r w:rsidRPr="006A6B16">
        <w:rPr>
          <w:rFonts w:ascii="Arial" w:hAnsi="Arial"/>
          <w:b/>
          <w:sz w:val="22"/>
          <w:szCs w:val="22"/>
        </w:rPr>
        <w:t>Table 2.</w:t>
      </w:r>
      <w:proofErr w:type="gramEnd"/>
      <w:r w:rsidRPr="006A6B16">
        <w:rPr>
          <w:rFonts w:ascii="Arial" w:hAnsi="Arial"/>
          <w:b/>
          <w:sz w:val="22"/>
          <w:szCs w:val="22"/>
        </w:rPr>
        <w:t xml:space="preserve">  </w:t>
      </w:r>
      <w:proofErr w:type="gramStart"/>
      <w:r w:rsidRPr="006A6B16">
        <w:rPr>
          <w:rFonts w:ascii="Arial" w:hAnsi="Arial"/>
          <w:b/>
          <w:sz w:val="22"/>
          <w:szCs w:val="22"/>
        </w:rPr>
        <w:t>Model Statistic Single-Subject Results for LBP Participants.</w:t>
      </w:r>
      <w:proofErr w:type="gramEnd"/>
    </w:p>
    <w:tbl>
      <w:tblPr>
        <w:tblW w:w="0" w:type="auto"/>
        <w:tblBorders>
          <w:top w:val="single" w:sz="12" w:space="0" w:color="000000"/>
          <w:left w:val="single" w:sz="12" w:space="0" w:color="000000"/>
          <w:bottom w:val="single" w:sz="12" w:space="0" w:color="000000"/>
          <w:right w:val="single" w:sz="12" w:space="0" w:color="000000"/>
        </w:tblBorders>
        <w:tblLook w:val="00A0"/>
      </w:tblPr>
      <w:tblGrid>
        <w:gridCol w:w="2203"/>
        <w:gridCol w:w="2203"/>
        <w:gridCol w:w="2203"/>
        <w:gridCol w:w="2203"/>
        <w:gridCol w:w="2204"/>
      </w:tblGrid>
      <w:tr w:rsidR="00772C94" w:rsidRPr="00AD57DA" w:rsidTr="00A23AED">
        <w:tc>
          <w:tcPr>
            <w:tcW w:w="2203" w:type="dxa"/>
            <w:tcBorders>
              <w:top w:val="single" w:sz="12" w:space="0" w:color="000000"/>
              <w:bottom w:val="single" w:sz="6" w:space="0" w:color="000000"/>
            </w:tcBorders>
            <w:shd w:val="clear" w:color="auto" w:fill="990000"/>
          </w:tcPr>
          <w:p w:rsidR="00772C94" w:rsidRPr="00E01672" w:rsidRDefault="00772C94" w:rsidP="00A23AED">
            <w:pPr>
              <w:rPr>
                <w:rFonts w:ascii="Arial" w:hAnsi="Arial"/>
                <w:b/>
                <w:bCs/>
                <w:iCs/>
                <w:color w:val="FFFFFF"/>
                <w:sz w:val="20"/>
                <w:szCs w:val="20"/>
              </w:rPr>
            </w:pPr>
            <w:r w:rsidRPr="00E01672">
              <w:rPr>
                <w:rFonts w:ascii="Arial" w:hAnsi="Arial"/>
                <w:b/>
                <w:bCs/>
                <w:iCs/>
                <w:color w:val="FFFFFF"/>
                <w:sz w:val="20"/>
                <w:szCs w:val="20"/>
              </w:rPr>
              <w:t>Subject</w:t>
            </w:r>
          </w:p>
        </w:tc>
        <w:tc>
          <w:tcPr>
            <w:tcW w:w="2203" w:type="dxa"/>
            <w:tcBorders>
              <w:top w:val="single" w:sz="12" w:space="0" w:color="000000"/>
              <w:bottom w:val="single" w:sz="6" w:space="0" w:color="000000"/>
            </w:tcBorders>
            <w:shd w:val="clear" w:color="auto" w:fill="A40000"/>
          </w:tcPr>
          <w:p w:rsidR="00772C94" w:rsidRPr="00E01672" w:rsidRDefault="00772C94" w:rsidP="00A23AED">
            <w:pPr>
              <w:rPr>
                <w:rFonts w:ascii="Arial" w:hAnsi="Arial"/>
                <w:b/>
                <w:bCs/>
                <w:iCs/>
                <w:color w:val="FFFFFF"/>
                <w:sz w:val="20"/>
                <w:szCs w:val="20"/>
              </w:rPr>
            </w:pPr>
            <w:r w:rsidRPr="00E01672">
              <w:rPr>
                <w:rFonts w:ascii="Arial" w:hAnsi="Arial"/>
                <w:b/>
                <w:bCs/>
                <w:iCs/>
                <w:color w:val="FFFFFF"/>
                <w:sz w:val="20"/>
                <w:szCs w:val="20"/>
              </w:rPr>
              <w:t xml:space="preserve">    Pre</w:t>
            </w:r>
          </w:p>
          <w:p w:rsidR="00772C94" w:rsidRPr="00E01672" w:rsidRDefault="00772C94" w:rsidP="00A23AED">
            <w:pPr>
              <w:rPr>
                <w:rFonts w:ascii="Arial" w:hAnsi="Arial"/>
                <w:b/>
                <w:bCs/>
                <w:iCs/>
                <w:color w:val="FFFFFF"/>
                <w:sz w:val="20"/>
                <w:szCs w:val="20"/>
              </w:rPr>
            </w:pPr>
            <w:r w:rsidRPr="00E01672">
              <w:rPr>
                <w:rFonts w:ascii="Arial" w:hAnsi="Arial"/>
                <w:b/>
                <w:bCs/>
                <w:iCs/>
                <w:color w:val="FFFFFF"/>
                <w:sz w:val="20"/>
                <w:szCs w:val="20"/>
              </w:rPr>
              <w:t>(10 trials)</w:t>
            </w:r>
          </w:p>
        </w:tc>
        <w:tc>
          <w:tcPr>
            <w:tcW w:w="2203" w:type="dxa"/>
            <w:tcBorders>
              <w:top w:val="single" w:sz="12" w:space="0" w:color="000000"/>
              <w:bottom w:val="single" w:sz="6" w:space="0" w:color="000000"/>
            </w:tcBorders>
            <w:shd w:val="clear" w:color="auto" w:fill="A40000"/>
          </w:tcPr>
          <w:p w:rsidR="00772C94" w:rsidRPr="00E01672" w:rsidRDefault="00772C94" w:rsidP="00A23AED">
            <w:pPr>
              <w:rPr>
                <w:rFonts w:ascii="Arial" w:hAnsi="Arial"/>
                <w:b/>
                <w:bCs/>
                <w:iCs/>
                <w:color w:val="FFFFFF"/>
                <w:sz w:val="20"/>
                <w:szCs w:val="20"/>
              </w:rPr>
            </w:pPr>
            <w:r w:rsidRPr="00E01672">
              <w:rPr>
                <w:rFonts w:ascii="Arial" w:hAnsi="Arial"/>
                <w:b/>
                <w:bCs/>
                <w:iCs/>
                <w:color w:val="FFFFFF"/>
                <w:sz w:val="20"/>
                <w:szCs w:val="20"/>
              </w:rPr>
              <w:t xml:space="preserve">   Post</w:t>
            </w:r>
          </w:p>
          <w:p w:rsidR="00772C94" w:rsidRPr="00E01672" w:rsidRDefault="00772C94" w:rsidP="00A23AED">
            <w:pPr>
              <w:rPr>
                <w:rFonts w:ascii="Arial" w:hAnsi="Arial"/>
                <w:b/>
                <w:bCs/>
                <w:iCs/>
                <w:color w:val="FFFFFF"/>
                <w:sz w:val="20"/>
                <w:szCs w:val="20"/>
              </w:rPr>
            </w:pPr>
            <w:r w:rsidRPr="00E01672">
              <w:rPr>
                <w:rFonts w:ascii="Arial" w:hAnsi="Arial"/>
                <w:b/>
                <w:bCs/>
                <w:iCs/>
                <w:color w:val="FFFFFF"/>
                <w:sz w:val="20"/>
                <w:szCs w:val="20"/>
              </w:rPr>
              <w:t>(10 trials)</w:t>
            </w:r>
          </w:p>
        </w:tc>
        <w:tc>
          <w:tcPr>
            <w:tcW w:w="2203" w:type="dxa"/>
            <w:tcBorders>
              <w:top w:val="single" w:sz="12" w:space="0" w:color="000000"/>
              <w:bottom w:val="single" w:sz="6" w:space="0" w:color="000000"/>
            </w:tcBorders>
            <w:shd w:val="clear" w:color="auto" w:fill="A40000"/>
          </w:tcPr>
          <w:p w:rsidR="00772C94" w:rsidRPr="00E01672" w:rsidRDefault="00772C94" w:rsidP="00A23AED">
            <w:pPr>
              <w:rPr>
                <w:rFonts w:ascii="Arial" w:hAnsi="Arial"/>
                <w:b/>
                <w:bCs/>
                <w:iCs/>
                <w:color w:val="FFFFFF"/>
                <w:sz w:val="20"/>
                <w:szCs w:val="20"/>
              </w:rPr>
            </w:pPr>
            <w:r w:rsidRPr="00E01672">
              <w:rPr>
                <w:rFonts w:ascii="Arial" w:hAnsi="Arial"/>
                <w:b/>
                <w:bCs/>
                <w:iCs/>
                <w:color w:val="FFFFFF"/>
                <w:sz w:val="20"/>
                <w:szCs w:val="20"/>
              </w:rPr>
              <w:t>Observed</w:t>
            </w:r>
          </w:p>
          <w:p w:rsidR="00772C94" w:rsidRPr="00E01672" w:rsidRDefault="00772C94" w:rsidP="00A23AED">
            <w:pPr>
              <w:rPr>
                <w:rFonts w:ascii="Arial" w:hAnsi="Arial"/>
                <w:b/>
                <w:bCs/>
                <w:iCs/>
                <w:color w:val="FFFFFF"/>
                <w:sz w:val="20"/>
                <w:szCs w:val="20"/>
              </w:rPr>
            </w:pPr>
            <w:r w:rsidRPr="00E01672">
              <w:rPr>
                <w:rFonts w:ascii="Arial" w:hAnsi="Arial"/>
                <w:b/>
                <w:bCs/>
                <w:iCs/>
                <w:color w:val="FFFFFF"/>
                <w:sz w:val="20"/>
                <w:szCs w:val="20"/>
              </w:rPr>
              <w:t>Difference</w:t>
            </w:r>
          </w:p>
        </w:tc>
        <w:tc>
          <w:tcPr>
            <w:tcW w:w="2204" w:type="dxa"/>
            <w:tcBorders>
              <w:top w:val="single" w:sz="12" w:space="0" w:color="000000"/>
              <w:bottom w:val="single" w:sz="6" w:space="0" w:color="000000"/>
            </w:tcBorders>
            <w:shd w:val="clear" w:color="auto" w:fill="A40000"/>
          </w:tcPr>
          <w:p w:rsidR="00772C94" w:rsidRPr="00E01672" w:rsidRDefault="00772C94" w:rsidP="00A23AED">
            <w:pPr>
              <w:rPr>
                <w:rFonts w:ascii="Arial" w:hAnsi="Arial"/>
                <w:b/>
                <w:bCs/>
                <w:iCs/>
                <w:color w:val="FFFFFF"/>
                <w:sz w:val="20"/>
                <w:szCs w:val="20"/>
              </w:rPr>
            </w:pPr>
            <w:r w:rsidRPr="00E01672">
              <w:rPr>
                <w:rFonts w:ascii="Arial" w:hAnsi="Arial"/>
                <w:b/>
                <w:bCs/>
                <w:iCs/>
                <w:color w:val="FFFFFF"/>
                <w:sz w:val="20"/>
                <w:szCs w:val="20"/>
              </w:rPr>
              <w:t xml:space="preserve">Critical </w:t>
            </w:r>
          </w:p>
          <w:p w:rsidR="00772C94" w:rsidRPr="00E01672" w:rsidRDefault="00772C94" w:rsidP="00A23AED">
            <w:pPr>
              <w:rPr>
                <w:rFonts w:ascii="Arial" w:hAnsi="Arial"/>
                <w:b/>
                <w:bCs/>
                <w:iCs/>
                <w:color w:val="FFFFFF"/>
                <w:sz w:val="20"/>
                <w:szCs w:val="20"/>
              </w:rPr>
            </w:pPr>
            <w:r w:rsidRPr="00E01672">
              <w:rPr>
                <w:rFonts w:ascii="Arial" w:hAnsi="Arial"/>
                <w:b/>
                <w:bCs/>
                <w:iCs/>
                <w:color w:val="FFFFFF"/>
                <w:sz w:val="20"/>
                <w:szCs w:val="20"/>
              </w:rPr>
              <w:t>Difference*</w:t>
            </w:r>
          </w:p>
        </w:tc>
      </w:tr>
      <w:tr w:rsidR="00772C94" w:rsidRPr="00AD57DA" w:rsidTr="006A6B16">
        <w:trPr>
          <w:trHeight w:val="4593"/>
        </w:trPr>
        <w:tc>
          <w:tcPr>
            <w:tcW w:w="2203" w:type="dxa"/>
            <w:tcBorders>
              <w:bottom w:val="single" w:sz="12" w:space="0" w:color="000000"/>
            </w:tcBorders>
            <w:shd w:val="clear" w:color="auto" w:fill="FFFFCC"/>
          </w:tcPr>
          <w:p w:rsidR="00772C94" w:rsidRPr="00AD57DA" w:rsidRDefault="00772C94" w:rsidP="00A23AED">
            <w:pPr>
              <w:shd w:val="clear" w:color="auto" w:fill="FFFFCC"/>
              <w:rPr>
                <w:rFonts w:ascii="Arial" w:hAnsi="Arial"/>
                <w:b/>
                <w:bCs/>
                <w:sz w:val="20"/>
                <w:szCs w:val="20"/>
              </w:rPr>
            </w:pPr>
          </w:p>
          <w:p w:rsidR="00772C94" w:rsidRPr="00AD57DA" w:rsidRDefault="00772C94" w:rsidP="00A23AED">
            <w:pPr>
              <w:shd w:val="clear" w:color="auto" w:fill="FFFFCC"/>
              <w:rPr>
                <w:rFonts w:ascii="Arial" w:hAnsi="Arial"/>
                <w:b/>
                <w:bCs/>
                <w:sz w:val="20"/>
                <w:szCs w:val="20"/>
              </w:rPr>
            </w:pPr>
            <w:r w:rsidRPr="00AD57DA">
              <w:rPr>
                <w:rFonts w:ascii="Arial" w:hAnsi="Arial"/>
                <w:b/>
                <w:bCs/>
                <w:sz w:val="20"/>
                <w:szCs w:val="20"/>
              </w:rPr>
              <w:t>SA (%)</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S1</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S2</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S3</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S4</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S5</w:t>
            </w:r>
          </w:p>
          <w:p w:rsidR="00772C94" w:rsidRPr="00AD57DA" w:rsidRDefault="00772C94" w:rsidP="00A23AED">
            <w:pPr>
              <w:shd w:val="clear" w:color="auto" w:fill="FFFFCC"/>
              <w:rPr>
                <w:rFonts w:ascii="Arial" w:hAnsi="Arial"/>
                <w:b/>
                <w:bCs/>
                <w:sz w:val="20"/>
                <w:szCs w:val="20"/>
              </w:rPr>
            </w:pPr>
            <w:proofErr w:type="spellStart"/>
            <w:r w:rsidRPr="00AD57DA">
              <w:rPr>
                <w:rFonts w:ascii="Arial" w:hAnsi="Arial"/>
                <w:b/>
                <w:bCs/>
                <w:sz w:val="20"/>
                <w:szCs w:val="20"/>
              </w:rPr>
              <w:t>sROM</w:t>
            </w:r>
            <w:proofErr w:type="spellEnd"/>
            <w:r w:rsidRPr="00AD57DA">
              <w:rPr>
                <w:rFonts w:ascii="Arial" w:hAnsi="Arial"/>
                <w:b/>
                <w:bCs/>
                <w:sz w:val="20"/>
                <w:szCs w:val="20"/>
              </w:rPr>
              <w:t xml:space="preserve"> (deg)</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S1</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S2</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S3</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S4</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S5</w:t>
            </w:r>
          </w:p>
          <w:p w:rsidR="00772C94" w:rsidRPr="00AD57DA" w:rsidRDefault="00772C94" w:rsidP="00A23AED">
            <w:pPr>
              <w:shd w:val="clear" w:color="auto" w:fill="FFFFCC"/>
              <w:rPr>
                <w:rFonts w:ascii="Arial" w:hAnsi="Arial"/>
                <w:b/>
                <w:bCs/>
                <w:sz w:val="20"/>
                <w:szCs w:val="20"/>
              </w:rPr>
            </w:pPr>
            <w:proofErr w:type="spellStart"/>
            <w:r w:rsidRPr="00AD57DA">
              <w:rPr>
                <w:rFonts w:ascii="Arial" w:hAnsi="Arial"/>
                <w:b/>
                <w:bCs/>
                <w:sz w:val="20"/>
                <w:szCs w:val="20"/>
              </w:rPr>
              <w:t>cROM</w:t>
            </w:r>
            <w:proofErr w:type="spellEnd"/>
            <w:r w:rsidRPr="00AD57DA">
              <w:rPr>
                <w:rFonts w:ascii="Arial" w:hAnsi="Arial"/>
                <w:b/>
                <w:bCs/>
                <w:sz w:val="20"/>
                <w:szCs w:val="20"/>
              </w:rPr>
              <w:t xml:space="preserve"> (deg)</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S1</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S2</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S3</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S4</w:t>
            </w:r>
          </w:p>
          <w:p w:rsidR="00772C94" w:rsidRPr="00AD57DA" w:rsidRDefault="00772C94" w:rsidP="00A23AED">
            <w:pPr>
              <w:numPr>
                <w:ilvl w:val="0"/>
                <w:numId w:val="4"/>
              </w:numPr>
              <w:shd w:val="clear" w:color="auto" w:fill="FFFFCC"/>
              <w:rPr>
                <w:rFonts w:ascii="Arial" w:hAnsi="Arial"/>
                <w:b/>
                <w:bCs/>
                <w:sz w:val="20"/>
                <w:szCs w:val="20"/>
              </w:rPr>
            </w:pPr>
            <w:r w:rsidRPr="00AD57DA">
              <w:rPr>
                <w:rFonts w:ascii="Arial" w:hAnsi="Arial"/>
                <w:b/>
                <w:bCs/>
                <w:sz w:val="20"/>
                <w:szCs w:val="20"/>
              </w:rPr>
              <w:t>S5</w:t>
            </w:r>
          </w:p>
          <w:p w:rsidR="00772C94" w:rsidRPr="00AD57DA" w:rsidRDefault="00772C94" w:rsidP="00A23AED">
            <w:pPr>
              <w:shd w:val="clear" w:color="auto" w:fill="FFFFCC"/>
              <w:rPr>
                <w:rFonts w:ascii="Arial" w:hAnsi="Arial"/>
                <w:b/>
                <w:bCs/>
              </w:rPr>
            </w:pPr>
          </w:p>
        </w:tc>
        <w:tc>
          <w:tcPr>
            <w:tcW w:w="2203" w:type="dxa"/>
            <w:tcBorders>
              <w:bottom w:val="single" w:sz="12" w:space="0" w:color="000000"/>
            </w:tcBorders>
            <w:shd w:val="clear" w:color="auto" w:fill="FFFFCC"/>
          </w:tcPr>
          <w:p w:rsidR="00772C94" w:rsidRPr="00AD57DA" w:rsidRDefault="00772C94" w:rsidP="00A23AED">
            <w:pPr>
              <w:shd w:val="clear" w:color="auto" w:fill="FFFFCC"/>
              <w:rPr>
                <w:rFonts w:ascii="Arial" w:hAnsi="Arial"/>
                <w:b/>
              </w:rPr>
            </w:pPr>
            <w:r w:rsidRPr="00AD57DA">
              <w:rPr>
                <w:rFonts w:ascii="Arial" w:hAnsi="Arial"/>
                <w:b/>
              </w:rPr>
              <w:t xml:space="preserve"> </w:t>
            </w:r>
          </w:p>
          <w:p w:rsidR="00772C94" w:rsidRPr="00AD57DA" w:rsidRDefault="00772C94" w:rsidP="00A23AED">
            <w:pPr>
              <w:shd w:val="clear" w:color="auto" w:fill="FFFFCC"/>
              <w:rPr>
                <w:rFonts w:ascii="Arial" w:hAnsi="Arial"/>
                <w:b/>
                <w:sz w:val="20"/>
                <w:szCs w:val="20"/>
              </w:rPr>
            </w:pPr>
          </w:p>
          <w:p w:rsidR="00772C94" w:rsidRPr="00AD57DA" w:rsidRDefault="00772C94" w:rsidP="00A23AED">
            <w:pPr>
              <w:shd w:val="clear" w:color="auto" w:fill="FFFFCC"/>
              <w:rPr>
                <w:rFonts w:ascii="Arial" w:hAnsi="Arial" w:cs="Arial"/>
                <w:sz w:val="20"/>
                <w:szCs w:val="20"/>
              </w:rPr>
            </w:pPr>
            <w:r w:rsidRPr="00AD57DA">
              <w:rPr>
                <w:rFonts w:ascii="Arial" w:hAnsi="Arial"/>
                <w:sz w:val="20"/>
                <w:szCs w:val="20"/>
              </w:rPr>
              <w:t>54.0</w:t>
            </w:r>
            <w:r w:rsidRPr="00AD57DA">
              <w:rPr>
                <w:rFonts w:ascii="Arial" w:hAnsi="Arial" w:cs="Arial"/>
                <w:sz w:val="20"/>
                <w:szCs w:val="20"/>
              </w:rPr>
              <w:t>±9.8</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81.0±7.8</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64.7±6.9</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52.2±10.7</w:t>
            </w:r>
          </w:p>
          <w:p w:rsidR="00772C94" w:rsidRPr="00AD57DA" w:rsidRDefault="00E01672" w:rsidP="00A23AED">
            <w:pPr>
              <w:shd w:val="clear" w:color="auto" w:fill="FFFFCC"/>
              <w:rPr>
                <w:rFonts w:ascii="Arial" w:hAnsi="Arial" w:cs="Arial"/>
                <w:sz w:val="20"/>
                <w:szCs w:val="20"/>
              </w:rPr>
            </w:pPr>
            <w:r>
              <w:rPr>
                <w:rFonts w:ascii="Arial" w:hAnsi="Arial" w:cs="Arial"/>
                <w:sz w:val="20"/>
                <w:szCs w:val="20"/>
              </w:rPr>
              <w:t xml:space="preserve">   </w:t>
            </w:r>
            <w:r w:rsidR="00772C94" w:rsidRPr="00AD57DA">
              <w:rPr>
                <w:rFonts w:ascii="Arial" w:hAnsi="Arial" w:cs="Arial"/>
                <w:sz w:val="20"/>
                <w:szCs w:val="20"/>
              </w:rPr>
              <w:t>69±3.9</w:t>
            </w:r>
          </w:p>
          <w:p w:rsidR="00772C94" w:rsidRPr="00AD57DA" w:rsidRDefault="00772C94" w:rsidP="00A23AED">
            <w:pPr>
              <w:shd w:val="clear" w:color="auto" w:fill="FFFFCC"/>
              <w:rPr>
                <w:rFonts w:ascii="Arial" w:hAnsi="Arial" w:cs="Arial"/>
                <w:sz w:val="20"/>
                <w:szCs w:val="20"/>
              </w:rPr>
            </w:pPr>
          </w:p>
          <w:p w:rsidR="00772C94" w:rsidRPr="00AD57DA" w:rsidRDefault="00772C94" w:rsidP="00A23AED">
            <w:pPr>
              <w:shd w:val="clear" w:color="auto" w:fill="FFFFCC"/>
              <w:rPr>
                <w:rFonts w:ascii="Arial" w:hAnsi="Arial" w:cs="Arial"/>
                <w:sz w:val="20"/>
                <w:szCs w:val="20"/>
              </w:rPr>
            </w:pPr>
            <w:r w:rsidRPr="00AD57DA">
              <w:rPr>
                <w:rFonts w:ascii="Arial" w:hAnsi="Arial"/>
                <w:sz w:val="20"/>
                <w:szCs w:val="20"/>
              </w:rPr>
              <w:t>12.9</w:t>
            </w:r>
            <w:r w:rsidRPr="00AD57DA">
              <w:rPr>
                <w:rFonts w:ascii="Arial" w:hAnsi="Arial" w:cs="Arial"/>
                <w:sz w:val="20"/>
                <w:szCs w:val="20"/>
              </w:rPr>
              <w:t>±1.4</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10.3±2.1</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 xml:space="preserve">  8.8±1.4</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12.2±2.1</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10.8±1.7</w:t>
            </w:r>
          </w:p>
          <w:p w:rsidR="00772C94" w:rsidRPr="00AD57DA" w:rsidRDefault="00772C94" w:rsidP="00A23AED">
            <w:pPr>
              <w:shd w:val="clear" w:color="auto" w:fill="FFFFCC"/>
              <w:rPr>
                <w:rFonts w:ascii="Arial" w:hAnsi="Arial" w:cs="Arial"/>
                <w:sz w:val="20"/>
                <w:szCs w:val="20"/>
              </w:rPr>
            </w:pP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12.9±0.9</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 xml:space="preserve">  6.8±1.1</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12.1±1.3</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 xml:space="preserve">  8.4±2.0</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 xml:space="preserve">  9.2±1.7</w:t>
            </w:r>
          </w:p>
          <w:p w:rsidR="00772C94" w:rsidRPr="00AD57DA" w:rsidRDefault="00772C94" w:rsidP="00A23AED">
            <w:pPr>
              <w:shd w:val="clear" w:color="auto" w:fill="FFFFCC"/>
              <w:rPr>
                <w:rFonts w:ascii="Arial" w:hAnsi="Arial"/>
                <w:b/>
              </w:rPr>
            </w:pPr>
          </w:p>
        </w:tc>
        <w:tc>
          <w:tcPr>
            <w:tcW w:w="2203" w:type="dxa"/>
            <w:tcBorders>
              <w:bottom w:val="single" w:sz="12" w:space="0" w:color="000000"/>
            </w:tcBorders>
            <w:shd w:val="clear" w:color="auto" w:fill="FFFFCC"/>
          </w:tcPr>
          <w:p w:rsidR="00772C94" w:rsidRPr="00AD57DA" w:rsidRDefault="00772C94" w:rsidP="00A23AED">
            <w:pPr>
              <w:shd w:val="clear" w:color="auto" w:fill="FFFFCC"/>
              <w:rPr>
                <w:rFonts w:ascii="Arial" w:hAnsi="Arial"/>
                <w:b/>
                <w:color w:val="000080"/>
                <w:sz w:val="20"/>
                <w:szCs w:val="20"/>
              </w:rPr>
            </w:pPr>
          </w:p>
          <w:p w:rsidR="00772C94" w:rsidRPr="00AD57DA" w:rsidRDefault="00772C94" w:rsidP="00A23AED">
            <w:pPr>
              <w:shd w:val="clear" w:color="auto" w:fill="FFFFCC"/>
              <w:rPr>
                <w:rFonts w:ascii="Arial" w:hAnsi="Arial"/>
                <w:b/>
                <w:color w:val="000080"/>
                <w:sz w:val="20"/>
                <w:szCs w:val="20"/>
              </w:rPr>
            </w:pPr>
          </w:p>
          <w:p w:rsidR="00772C94" w:rsidRPr="00AD57DA" w:rsidRDefault="00772C94" w:rsidP="00A23AED">
            <w:pPr>
              <w:shd w:val="clear" w:color="auto" w:fill="FFFFCC"/>
              <w:rPr>
                <w:rFonts w:ascii="Arial" w:hAnsi="Arial" w:cs="Arial"/>
                <w:sz w:val="20"/>
                <w:szCs w:val="20"/>
              </w:rPr>
            </w:pPr>
            <w:r w:rsidRPr="00AD57DA">
              <w:rPr>
                <w:rFonts w:ascii="Arial" w:hAnsi="Arial"/>
                <w:sz w:val="20"/>
                <w:szCs w:val="20"/>
              </w:rPr>
              <w:t>34.1</w:t>
            </w:r>
            <w:r w:rsidRPr="00AD57DA">
              <w:rPr>
                <w:rFonts w:ascii="Arial" w:hAnsi="Arial" w:cs="Arial"/>
                <w:sz w:val="20"/>
                <w:szCs w:val="20"/>
              </w:rPr>
              <w:t>±7.7</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64.1±10.5</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56.8±9.9</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29.2±11.5</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73.0±6.3</w:t>
            </w:r>
          </w:p>
          <w:p w:rsidR="00772C94" w:rsidRPr="00AD57DA" w:rsidRDefault="00772C94" w:rsidP="00A23AED">
            <w:pPr>
              <w:shd w:val="clear" w:color="auto" w:fill="FFFFCC"/>
              <w:rPr>
                <w:rFonts w:ascii="Arial" w:hAnsi="Arial" w:cs="Arial"/>
                <w:sz w:val="20"/>
                <w:szCs w:val="20"/>
              </w:rPr>
            </w:pPr>
          </w:p>
          <w:p w:rsidR="00772C94" w:rsidRPr="00AD57DA" w:rsidRDefault="00772C94" w:rsidP="00A23AED">
            <w:pPr>
              <w:shd w:val="clear" w:color="auto" w:fill="FFFFCC"/>
              <w:rPr>
                <w:rFonts w:ascii="Arial" w:hAnsi="Arial" w:cs="Arial"/>
                <w:sz w:val="20"/>
                <w:szCs w:val="20"/>
              </w:rPr>
            </w:pPr>
            <w:r w:rsidRPr="00AD57DA">
              <w:rPr>
                <w:rFonts w:ascii="Arial" w:hAnsi="Arial"/>
                <w:sz w:val="20"/>
                <w:szCs w:val="20"/>
              </w:rPr>
              <w:t>18.4</w:t>
            </w:r>
            <w:r w:rsidRPr="00AD57DA">
              <w:rPr>
                <w:rFonts w:ascii="Arial" w:hAnsi="Arial" w:cs="Arial"/>
                <w:sz w:val="20"/>
                <w:szCs w:val="20"/>
              </w:rPr>
              <w:t>±2.2</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15.0±1.9</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10.0±2.5</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16.2±1.3</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 xml:space="preserve">  3.3±0.6</w:t>
            </w:r>
          </w:p>
          <w:p w:rsidR="00772C94" w:rsidRPr="00AD57DA" w:rsidRDefault="00772C94" w:rsidP="00A23AED">
            <w:pPr>
              <w:shd w:val="clear" w:color="auto" w:fill="FFFFCC"/>
              <w:rPr>
                <w:rFonts w:ascii="Arial" w:hAnsi="Arial" w:cs="Arial"/>
                <w:sz w:val="20"/>
                <w:szCs w:val="20"/>
              </w:rPr>
            </w:pP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24.9±2.0</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 xml:space="preserve">  7.1±1.9</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16.9±1.2</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11.7±1.5</w:t>
            </w:r>
          </w:p>
          <w:p w:rsidR="00772C94" w:rsidRPr="00AD57DA" w:rsidRDefault="00772C94" w:rsidP="00A23AED">
            <w:pPr>
              <w:shd w:val="clear" w:color="auto" w:fill="FFFFCC"/>
              <w:rPr>
                <w:rFonts w:ascii="Arial" w:hAnsi="Arial" w:cs="Arial"/>
                <w:sz w:val="20"/>
                <w:szCs w:val="20"/>
              </w:rPr>
            </w:pPr>
            <w:r w:rsidRPr="00AD57DA">
              <w:rPr>
                <w:rFonts w:ascii="Arial" w:hAnsi="Arial" w:cs="Arial"/>
                <w:sz w:val="20"/>
                <w:szCs w:val="20"/>
              </w:rPr>
              <w:t xml:space="preserve">  6.0±1.4</w:t>
            </w:r>
          </w:p>
          <w:p w:rsidR="00772C94" w:rsidRPr="00AD57DA" w:rsidRDefault="00772C94" w:rsidP="00A23AED">
            <w:pPr>
              <w:shd w:val="clear" w:color="auto" w:fill="FFFFCC"/>
              <w:rPr>
                <w:rFonts w:ascii="Arial" w:hAnsi="Arial"/>
                <w:b/>
                <w:color w:val="000080"/>
              </w:rPr>
            </w:pPr>
          </w:p>
        </w:tc>
        <w:tc>
          <w:tcPr>
            <w:tcW w:w="2203" w:type="dxa"/>
            <w:tcBorders>
              <w:bottom w:val="single" w:sz="12" w:space="0" w:color="000000"/>
            </w:tcBorders>
            <w:shd w:val="clear" w:color="auto" w:fill="FFFFCC"/>
          </w:tcPr>
          <w:p w:rsidR="00772C94" w:rsidRPr="00AD57DA" w:rsidRDefault="00772C94" w:rsidP="00A23AED">
            <w:pPr>
              <w:shd w:val="clear" w:color="auto" w:fill="FFFFCC"/>
              <w:rPr>
                <w:rFonts w:ascii="Arial" w:hAnsi="Arial"/>
                <w:b/>
                <w:color w:val="000080"/>
                <w:sz w:val="20"/>
                <w:szCs w:val="20"/>
              </w:rPr>
            </w:pPr>
          </w:p>
          <w:p w:rsidR="00772C94" w:rsidRPr="00AD57DA" w:rsidRDefault="00772C94" w:rsidP="00A23AED">
            <w:pPr>
              <w:shd w:val="clear" w:color="auto" w:fill="FFFFCC"/>
              <w:rPr>
                <w:rFonts w:ascii="Arial" w:hAnsi="Arial"/>
                <w:b/>
                <w:color w:val="000080"/>
                <w:sz w:val="20"/>
                <w:szCs w:val="20"/>
              </w:rPr>
            </w:pPr>
          </w:p>
          <w:p w:rsidR="00772C94" w:rsidRPr="00AD57DA" w:rsidRDefault="00772C94" w:rsidP="00A23AED">
            <w:pPr>
              <w:shd w:val="clear" w:color="auto" w:fill="FFFFCC"/>
              <w:rPr>
                <w:rFonts w:ascii="Arial" w:hAnsi="Arial"/>
                <w:sz w:val="20"/>
                <w:szCs w:val="20"/>
              </w:rPr>
            </w:pPr>
            <w:r w:rsidRPr="00AD57DA">
              <w:rPr>
                <w:rFonts w:ascii="Arial" w:hAnsi="Arial"/>
                <w:sz w:val="20"/>
                <w:szCs w:val="20"/>
              </w:rPr>
              <w:t>19.90</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16.99</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 xml:space="preserve">  7.86</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24.05</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 xml:space="preserve">  6.37</w:t>
            </w:r>
          </w:p>
          <w:p w:rsidR="00772C94" w:rsidRPr="00AD57DA" w:rsidRDefault="00772C94" w:rsidP="00A23AED">
            <w:pPr>
              <w:shd w:val="clear" w:color="auto" w:fill="FFFFCC"/>
              <w:rPr>
                <w:rFonts w:ascii="Arial" w:hAnsi="Arial"/>
                <w:sz w:val="20"/>
                <w:szCs w:val="20"/>
              </w:rPr>
            </w:pPr>
          </w:p>
          <w:p w:rsidR="00772C94" w:rsidRPr="00AD57DA" w:rsidRDefault="00772C94" w:rsidP="00A23AED">
            <w:pPr>
              <w:shd w:val="clear" w:color="auto" w:fill="FFFFCC"/>
              <w:rPr>
                <w:rFonts w:ascii="Arial" w:hAnsi="Arial"/>
                <w:sz w:val="20"/>
                <w:szCs w:val="20"/>
              </w:rPr>
            </w:pPr>
            <w:r w:rsidRPr="00AD57DA">
              <w:rPr>
                <w:rFonts w:ascii="Arial" w:hAnsi="Arial"/>
                <w:sz w:val="20"/>
                <w:szCs w:val="20"/>
              </w:rPr>
              <w:t xml:space="preserve"> 5.47</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 xml:space="preserve"> 4.75</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 xml:space="preserve"> 1.16</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 xml:space="preserve"> 4.01</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 xml:space="preserve"> 7.51</w:t>
            </w:r>
          </w:p>
          <w:p w:rsidR="00772C94" w:rsidRPr="00AD57DA" w:rsidRDefault="00772C94" w:rsidP="00A23AED">
            <w:pPr>
              <w:shd w:val="clear" w:color="auto" w:fill="FFFFCC"/>
              <w:rPr>
                <w:rFonts w:ascii="Arial" w:hAnsi="Arial"/>
                <w:sz w:val="20"/>
                <w:szCs w:val="20"/>
              </w:rPr>
            </w:pPr>
          </w:p>
          <w:p w:rsidR="00772C94" w:rsidRPr="00AD57DA" w:rsidRDefault="00772C94" w:rsidP="00A23AED">
            <w:pPr>
              <w:shd w:val="clear" w:color="auto" w:fill="FFFFCC"/>
              <w:rPr>
                <w:rFonts w:ascii="Arial" w:hAnsi="Arial"/>
                <w:sz w:val="20"/>
                <w:szCs w:val="20"/>
              </w:rPr>
            </w:pPr>
            <w:r>
              <w:rPr>
                <w:rFonts w:ascii="Arial" w:hAnsi="Arial"/>
                <w:sz w:val="20"/>
                <w:szCs w:val="20"/>
              </w:rPr>
              <w:t>1</w:t>
            </w:r>
            <w:r w:rsidRPr="00AD57DA">
              <w:rPr>
                <w:rFonts w:ascii="Arial" w:hAnsi="Arial"/>
                <w:sz w:val="20"/>
                <w:szCs w:val="20"/>
              </w:rPr>
              <w:t>1.84</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 xml:space="preserve"> 0.32</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 xml:space="preserve"> 4.76</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 xml:space="preserve"> 3.31</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 xml:space="preserve"> 3.21</w:t>
            </w:r>
          </w:p>
          <w:p w:rsidR="00772C94" w:rsidRPr="00AD57DA" w:rsidRDefault="00772C94" w:rsidP="00A23AED">
            <w:pPr>
              <w:shd w:val="clear" w:color="auto" w:fill="FFFFCC"/>
              <w:rPr>
                <w:rFonts w:ascii="Arial" w:hAnsi="Arial"/>
                <w:b/>
                <w:color w:val="000080"/>
                <w:sz w:val="20"/>
                <w:szCs w:val="20"/>
              </w:rPr>
            </w:pPr>
          </w:p>
        </w:tc>
        <w:tc>
          <w:tcPr>
            <w:tcW w:w="2204" w:type="dxa"/>
            <w:tcBorders>
              <w:top w:val="single" w:sz="6" w:space="0" w:color="000000"/>
              <w:bottom w:val="single" w:sz="12" w:space="0" w:color="000000"/>
            </w:tcBorders>
            <w:shd w:val="clear" w:color="auto" w:fill="FFFFCC"/>
          </w:tcPr>
          <w:p w:rsidR="00772C94" w:rsidRPr="00AD57DA" w:rsidRDefault="00772C94" w:rsidP="00A23AED">
            <w:pPr>
              <w:shd w:val="clear" w:color="auto" w:fill="FFFFCC"/>
              <w:rPr>
                <w:rFonts w:ascii="Arial" w:hAnsi="Arial"/>
                <w:sz w:val="20"/>
                <w:szCs w:val="20"/>
              </w:rPr>
            </w:pPr>
          </w:p>
          <w:p w:rsidR="00772C94" w:rsidRPr="00AD57DA" w:rsidRDefault="00772C94" w:rsidP="00A23AED">
            <w:pPr>
              <w:shd w:val="clear" w:color="auto" w:fill="FFFFCC"/>
              <w:rPr>
                <w:rFonts w:ascii="Arial" w:hAnsi="Arial"/>
                <w:sz w:val="20"/>
                <w:szCs w:val="20"/>
              </w:rPr>
            </w:pPr>
          </w:p>
          <w:p w:rsidR="00772C94" w:rsidRPr="00AD57DA" w:rsidRDefault="00772C94" w:rsidP="00A23AED">
            <w:pPr>
              <w:shd w:val="clear" w:color="auto" w:fill="FFFFCC"/>
              <w:rPr>
                <w:rFonts w:ascii="Arial" w:hAnsi="Arial"/>
                <w:sz w:val="20"/>
                <w:szCs w:val="20"/>
              </w:rPr>
            </w:pPr>
            <w:r w:rsidRPr="00AD57DA">
              <w:rPr>
                <w:rFonts w:ascii="Arial" w:hAnsi="Arial"/>
                <w:sz w:val="20"/>
                <w:szCs w:val="20"/>
              </w:rPr>
              <w:t>7.84</w:t>
            </w:r>
            <w:r w:rsidRPr="00AD57DA">
              <w:rPr>
                <w:rFonts w:ascii="Arial" w:hAnsi="Arial" w:cs="Arial"/>
                <w:sz w:val="20"/>
                <w:szCs w:val="20"/>
              </w:rPr>
              <w:t>‡</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8.18</w:t>
            </w:r>
            <w:r w:rsidRPr="00AD57DA">
              <w:rPr>
                <w:rFonts w:ascii="Arial" w:hAnsi="Arial" w:cs="Arial"/>
                <w:sz w:val="20"/>
                <w:szCs w:val="20"/>
              </w:rPr>
              <w:t>‡</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7.55</w:t>
            </w:r>
            <w:r w:rsidRPr="00AD57DA">
              <w:rPr>
                <w:rFonts w:ascii="Arial" w:hAnsi="Arial" w:cs="Arial"/>
                <w:sz w:val="20"/>
                <w:szCs w:val="20"/>
              </w:rPr>
              <w:t>‡</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9.86</w:t>
            </w:r>
            <w:r w:rsidRPr="00AD57DA">
              <w:rPr>
                <w:rFonts w:ascii="Arial" w:hAnsi="Arial" w:cs="Arial"/>
                <w:sz w:val="20"/>
                <w:szCs w:val="20"/>
              </w:rPr>
              <w:t>‡</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4.65</w:t>
            </w:r>
            <w:r w:rsidRPr="00AD57DA">
              <w:rPr>
                <w:rFonts w:ascii="Arial" w:hAnsi="Arial" w:cs="Arial"/>
                <w:sz w:val="20"/>
                <w:szCs w:val="20"/>
              </w:rPr>
              <w:t>†</w:t>
            </w:r>
          </w:p>
          <w:p w:rsidR="00772C94" w:rsidRPr="00AD57DA" w:rsidRDefault="00772C94" w:rsidP="00A23AED">
            <w:pPr>
              <w:shd w:val="clear" w:color="auto" w:fill="FFFFCC"/>
              <w:rPr>
                <w:rFonts w:ascii="Arial" w:hAnsi="Arial"/>
                <w:sz w:val="20"/>
                <w:szCs w:val="20"/>
              </w:rPr>
            </w:pPr>
          </w:p>
          <w:p w:rsidR="00772C94" w:rsidRPr="00AD57DA" w:rsidRDefault="00772C94" w:rsidP="00A23AED">
            <w:pPr>
              <w:shd w:val="clear" w:color="auto" w:fill="FFFFCC"/>
              <w:rPr>
                <w:rFonts w:ascii="Arial" w:hAnsi="Arial"/>
                <w:sz w:val="20"/>
                <w:szCs w:val="20"/>
              </w:rPr>
            </w:pPr>
            <w:r w:rsidRPr="00AD57DA">
              <w:rPr>
                <w:rFonts w:ascii="Arial" w:hAnsi="Arial"/>
                <w:sz w:val="20"/>
                <w:szCs w:val="20"/>
              </w:rPr>
              <w:t>1.65</w:t>
            </w:r>
            <w:r w:rsidRPr="00AD57DA">
              <w:rPr>
                <w:rFonts w:ascii="Arial" w:hAnsi="Arial" w:cs="Arial"/>
                <w:sz w:val="20"/>
                <w:szCs w:val="20"/>
              </w:rPr>
              <w:t>†</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1.83</w:t>
            </w:r>
            <w:r w:rsidRPr="00AD57DA">
              <w:rPr>
                <w:rFonts w:ascii="Arial" w:hAnsi="Arial" w:cs="Arial"/>
                <w:sz w:val="20"/>
                <w:szCs w:val="20"/>
              </w:rPr>
              <w:t>†</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1.81</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1.56</w:t>
            </w:r>
            <w:r w:rsidRPr="00AD57DA">
              <w:rPr>
                <w:rFonts w:ascii="Arial" w:hAnsi="Arial" w:cs="Arial"/>
                <w:sz w:val="20"/>
                <w:szCs w:val="20"/>
              </w:rPr>
              <w:t>†</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1.16</w:t>
            </w:r>
            <w:r w:rsidRPr="00AD57DA">
              <w:rPr>
                <w:rFonts w:ascii="Arial" w:hAnsi="Arial" w:cs="Arial"/>
                <w:sz w:val="20"/>
                <w:szCs w:val="20"/>
              </w:rPr>
              <w:t>‡</w:t>
            </w:r>
          </w:p>
          <w:p w:rsidR="00772C94" w:rsidRPr="00AD57DA" w:rsidRDefault="00772C94" w:rsidP="00A23AED">
            <w:pPr>
              <w:shd w:val="clear" w:color="auto" w:fill="FFFFCC"/>
              <w:rPr>
                <w:rFonts w:ascii="Arial" w:hAnsi="Arial"/>
                <w:sz w:val="20"/>
                <w:szCs w:val="20"/>
              </w:rPr>
            </w:pPr>
          </w:p>
          <w:p w:rsidR="00772C94" w:rsidRPr="00AD57DA" w:rsidRDefault="00772C94" w:rsidP="00A23AED">
            <w:pPr>
              <w:shd w:val="clear" w:color="auto" w:fill="FFFFCC"/>
              <w:rPr>
                <w:rFonts w:ascii="Arial" w:hAnsi="Arial"/>
                <w:sz w:val="20"/>
                <w:szCs w:val="20"/>
              </w:rPr>
            </w:pPr>
            <w:r w:rsidRPr="00AD57DA">
              <w:rPr>
                <w:rFonts w:ascii="Arial" w:hAnsi="Arial"/>
                <w:sz w:val="20"/>
                <w:szCs w:val="20"/>
              </w:rPr>
              <w:t>1.37</w:t>
            </w:r>
            <w:r w:rsidRPr="00AD57DA">
              <w:rPr>
                <w:rFonts w:ascii="Arial" w:hAnsi="Arial" w:cs="Arial"/>
                <w:sz w:val="20"/>
                <w:szCs w:val="20"/>
              </w:rPr>
              <w:t>†</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1.38</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1.14</w:t>
            </w:r>
            <w:r w:rsidRPr="00AD57DA">
              <w:rPr>
                <w:rFonts w:ascii="Arial" w:hAnsi="Arial" w:cs="Arial"/>
                <w:sz w:val="20"/>
                <w:szCs w:val="20"/>
              </w:rPr>
              <w:t>†</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1.54</w:t>
            </w:r>
            <w:r w:rsidRPr="00AD57DA">
              <w:rPr>
                <w:rFonts w:ascii="Arial" w:hAnsi="Arial" w:cs="Arial"/>
                <w:sz w:val="20"/>
                <w:szCs w:val="20"/>
              </w:rPr>
              <w:t>†</w:t>
            </w:r>
          </w:p>
          <w:p w:rsidR="00772C94" w:rsidRPr="00AD57DA" w:rsidRDefault="00772C94" w:rsidP="00A23AED">
            <w:pPr>
              <w:shd w:val="clear" w:color="auto" w:fill="FFFFCC"/>
              <w:rPr>
                <w:rFonts w:ascii="Arial" w:hAnsi="Arial"/>
                <w:sz w:val="20"/>
                <w:szCs w:val="20"/>
              </w:rPr>
            </w:pPr>
            <w:r w:rsidRPr="00AD57DA">
              <w:rPr>
                <w:rFonts w:ascii="Arial" w:hAnsi="Arial"/>
                <w:sz w:val="20"/>
                <w:szCs w:val="20"/>
              </w:rPr>
              <w:t>1.38</w:t>
            </w:r>
            <w:r w:rsidRPr="00AD57DA">
              <w:rPr>
                <w:rFonts w:ascii="Arial" w:hAnsi="Arial" w:cs="Arial"/>
                <w:sz w:val="20"/>
                <w:szCs w:val="20"/>
              </w:rPr>
              <w:t>‡</w:t>
            </w:r>
          </w:p>
          <w:p w:rsidR="00772C94" w:rsidRPr="00AD57DA" w:rsidRDefault="00772C94" w:rsidP="00A23AED">
            <w:pPr>
              <w:shd w:val="clear" w:color="auto" w:fill="FFFFCC"/>
              <w:rPr>
                <w:rFonts w:ascii="Arial" w:hAnsi="Arial"/>
                <w:color w:val="000080"/>
              </w:rPr>
            </w:pPr>
          </w:p>
        </w:tc>
      </w:tr>
    </w:tbl>
    <w:p w:rsidR="00772C94" w:rsidRPr="00D9656A" w:rsidRDefault="00772C94" w:rsidP="006A6B16">
      <w:pPr>
        <w:jc w:val="both"/>
        <w:rPr>
          <w:rFonts w:ascii="Arial" w:hAnsi="Arial" w:cs="Arial"/>
          <w:sz w:val="20"/>
          <w:szCs w:val="20"/>
        </w:rPr>
      </w:pPr>
      <w:r>
        <w:rPr>
          <w:rFonts w:ascii="Arial" w:hAnsi="Arial" w:cs="Arial"/>
          <w:sz w:val="20"/>
          <w:szCs w:val="20"/>
        </w:rPr>
        <w:t>*C</w:t>
      </w:r>
      <w:r w:rsidRPr="00EB5021">
        <w:rPr>
          <w:rFonts w:ascii="Arial" w:hAnsi="Arial" w:cs="Arial"/>
          <w:sz w:val="20"/>
          <w:szCs w:val="20"/>
        </w:rPr>
        <w:t xml:space="preserve">ritical difference is the minimum value, based upon individual subject number of trials and variability necessary to obtain statistical significance at the criterion value (α=0.05). For a detailed description, see Bates et </w:t>
      </w:r>
      <w:r w:rsidRPr="00D9656A">
        <w:rPr>
          <w:rFonts w:ascii="Arial" w:hAnsi="Arial" w:cs="Arial"/>
          <w:sz w:val="20"/>
          <w:szCs w:val="20"/>
        </w:rPr>
        <w:t>al. (3). †Significant (p&lt;0.05) increase. ‡Significant (p&lt;0.05) decrease.</w:t>
      </w:r>
    </w:p>
    <w:p w:rsidR="00772C94" w:rsidRPr="00D9656A" w:rsidRDefault="00772C94">
      <w:pPr>
        <w:pStyle w:val="Heading8"/>
        <w:spacing w:line="240" w:lineRule="auto"/>
        <w:rPr>
          <w:rFonts w:ascii="Arial" w:hAnsi="Arial" w:cs="Arial"/>
        </w:rPr>
      </w:pPr>
      <w:r w:rsidRPr="00D9656A">
        <w:rPr>
          <w:rFonts w:ascii="Arial" w:hAnsi="Arial" w:cs="Arial"/>
        </w:rPr>
        <w:lastRenderedPageBreak/>
        <w:t>DISCUSSION</w:t>
      </w:r>
    </w:p>
    <w:p w:rsidR="00772C94" w:rsidRPr="00D9656A" w:rsidRDefault="00772C94">
      <w:pPr>
        <w:jc w:val="both"/>
        <w:rPr>
          <w:rFonts w:ascii="Arial" w:hAnsi="Arial" w:cs="Arial"/>
        </w:rPr>
      </w:pPr>
    </w:p>
    <w:p w:rsidR="00772C94" w:rsidRPr="00D9656A" w:rsidRDefault="00772C94" w:rsidP="00DB1EB2">
      <w:pPr>
        <w:jc w:val="both"/>
        <w:rPr>
          <w:rFonts w:ascii="Arial" w:hAnsi="Arial"/>
        </w:rPr>
      </w:pPr>
      <w:r w:rsidRPr="00D9656A">
        <w:rPr>
          <w:rFonts w:ascii="Arial" w:hAnsi="Arial"/>
        </w:rPr>
        <w:t xml:space="preserve">The purpose of this study was to investigate the effectiveness of a backward walking exercise program in alleviating LBP in athletes. Low back pain presents a challenge for the clinician, and it is thought to be best managed by categorizing or matching treatments to particular </w:t>
      </w:r>
      <w:proofErr w:type="spellStart"/>
      <w:r w:rsidRPr="00D9656A">
        <w:rPr>
          <w:rFonts w:ascii="Arial" w:hAnsi="Arial"/>
        </w:rPr>
        <w:t>symptomatology</w:t>
      </w:r>
      <w:proofErr w:type="spellEnd"/>
      <w:r w:rsidRPr="00D9656A">
        <w:rPr>
          <w:rFonts w:ascii="Arial" w:hAnsi="Arial"/>
        </w:rPr>
        <w:t xml:space="preserve"> (7</w:t>
      </w:r>
      <w:proofErr w:type="gramStart"/>
      <w:r w:rsidRPr="00D9656A">
        <w:rPr>
          <w:rFonts w:ascii="Arial" w:hAnsi="Arial"/>
        </w:rPr>
        <w:t>,9</w:t>
      </w:r>
      <w:proofErr w:type="gramEnd"/>
      <w:r w:rsidRPr="00D9656A">
        <w:rPr>
          <w:rFonts w:ascii="Arial" w:hAnsi="Arial"/>
        </w:rPr>
        <w:t xml:space="preserve">). There was no attempt to categorize specific LBP etiology or to control or even suspend other forms of treatment modalities. Despite these limitations, results identified significant gait-related changes for both groups following a backward walking intervention. </w:t>
      </w:r>
      <w:r w:rsidRPr="00D9656A">
        <w:rPr>
          <w:rFonts w:ascii="Arial" w:hAnsi="Arial" w:cs="Arial"/>
        </w:rPr>
        <w:t>Specifically, both groups increased velocity, stride parameters, and low back ROM following 3 weeks of backward walking exercise. It appears that the presence of LBP did not interfere with the ability of participants to adapt to the actions of backward walking.</w:t>
      </w:r>
      <w:r w:rsidRPr="00D9656A">
        <w:t xml:space="preserve"> </w:t>
      </w:r>
      <w:r w:rsidRPr="00D9656A">
        <w:rPr>
          <w:rFonts w:ascii="Arial" w:hAnsi="Arial"/>
        </w:rPr>
        <w:t xml:space="preserve">Both groups achieved greater walking velocity with a greater percent increase in SL versus SR. </w:t>
      </w:r>
    </w:p>
    <w:p w:rsidR="00772C94" w:rsidRPr="00D9656A" w:rsidRDefault="00772C94" w:rsidP="00DB1EB2">
      <w:pPr>
        <w:jc w:val="both"/>
        <w:rPr>
          <w:rFonts w:ascii="Arial" w:hAnsi="Arial"/>
        </w:rPr>
      </w:pPr>
    </w:p>
    <w:p w:rsidR="00772C94" w:rsidRPr="00D9656A" w:rsidRDefault="00772C94" w:rsidP="00DB1EB2">
      <w:pPr>
        <w:jc w:val="both"/>
        <w:rPr>
          <w:rFonts w:ascii="Arial" w:hAnsi="Arial"/>
        </w:rPr>
      </w:pPr>
      <w:r w:rsidRPr="00D9656A">
        <w:rPr>
          <w:rFonts w:ascii="Arial" w:hAnsi="Arial"/>
        </w:rPr>
        <w:t xml:space="preserve">In order to explore the possible relationship between SL and </w:t>
      </w:r>
      <w:proofErr w:type="spellStart"/>
      <w:r w:rsidRPr="00D9656A">
        <w:rPr>
          <w:rFonts w:ascii="Arial" w:hAnsi="Arial"/>
        </w:rPr>
        <w:t>sROM</w:t>
      </w:r>
      <w:proofErr w:type="spellEnd"/>
      <w:r w:rsidRPr="00D9656A">
        <w:rPr>
          <w:rFonts w:ascii="Arial" w:hAnsi="Arial"/>
        </w:rPr>
        <w:t xml:space="preserve">, we examined the ratio of percent change in </w:t>
      </w:r>
      <w:proofErr w:type="spellStart"/>
      <w:r w:rsidRPr="00D9656A">
        <w:rPr>
          <w:rFonts w:ascii="Arial" w:hAnsi="Arial"/>
        </w:rPr>
        <w:t>sROM</w:t>
      </w:r>
      <w:proofErr w:type="gramStart"/>
      <w:r w:rsidRPr="00D9656A">
        <w:rPr>
          <w:rFonts w:ascii="Arial" w:hAnsi="Arial"/>
        </w:rPr>
        <w:t>:SL</w:t>
      </w:r>
      <w:proofErr w:type="spellEnd"/>
      <w:proofErr w:type="gramEnd"/>
      <w:r w:rsidRPr="00D9656A">
        <w:rPr>
          <w:rFonts w:ascii="Arial" w:hAnsi="Arial"/>
        </w:rPr>
        <w:t xml:space="preserve">. This ratio was 0.89 for the healthy (control) group and 1.26 for the LBP group, possibly suggesting that the increased SL was achieved with a great change in </w:t>
      </w:r>
      <w:proofErr w:type="spellStart"/>
      <w:r w:rsidRPr="00D9656A">
        <w:rPr>
          <w:rFonts w:ascii="Arial" w:hAnsi="Arial"/>
        </w:rPr>
        <w:t>sROM</w:t>
      </w:r>
      <w:proofErr w:type="spellEnd"/>
      <w:r w:rsidRPr="00D9656A">
        <w:rPr>
          <w:rFonts w:ascii="Arial" w:hAnsi="Arial"/>
        </w:rPr>
        <w:t xml:space="preserve"> for the LBP group versus the healthy group. While this point of view cannot be substantiated in the present work, it could be addressed by exploring the contribution of back and postural muscles to SL changes following backward walk training. Importantly, all LBP subjects reduced self-reported P and over half significantly increased low back range of motion. This finding suggests, as has been previously reported (21), that backward walking improves low back flexibility as expressed in the current study by increased </w:t>
      </w:r>
      <w:proofErr w:type="spellStart"/>
      <w:r w:rsidRPr="00D9656A">
        <w:rPr>
          <w:rFonts w:ascii="Arial" w:hAnsi="Arial"/>
        </w:rPr>
        <w:t>cROM</w:t>
      </w:r>
      <w:proofErr w:type="spellEnd"/>
      <w:r w:rsidRPr="00D9656A">
        <w:rPr>
          <w:rFonts w:ascii="Arial" w:hAnsi="Arial"/>
        </w:rPr>
        <w:t xml:space="preserve"> and </w:t>
      </w:r>
      <w:proofErr w:type="spellStart"/>
      <w:r w:rsidRPr="00D9656A">
        <w:rPr>
          <w:rFonts w:ascii="Arial" w:hAnsi="Arial"/>
        </w:rPr>
        <w:t>sROM</w:t>
      </w:r>
      <w:proofErr w:type="spellEnd"/>
      <w:r w:rsidRPr="00D9656A">
        <w:rPr>
          <w:rFonts w:ascii="Arial" w:hAnsi="Arial"/>
        </w:rPr>
        <w:t xml:space="preserve">. </w:t>
      </w:r>
    </w:p>
    <w:p w:rsidR="00772C94" w:rsidRPr="00D9656A" w:rsidRDefault="00772C94" w:rsidP="00DB1EB2">
      <w:pPr>
        <w:jc w:val="both"/>
        <w:rPr>
          <w:rFonts w:ascii="Arial" w:hAnsi="Arial"/>
        </w:rPr>
      </w:pPr>
    </w:p>
    <w:p w:rsidR="00772C94" w:rsidRPr="00D9656A" w:rsidRDefault="00772C94" w:rsidP="00DB1EB2">
      <w:pPr>
        <w:jc w:val="both"/>
        <w:rPr>
          <w:rFonts w:ascii="Arial" w:hAnsi="Arial"/>
        </w:rPr>
      </w:pPr>
      <w:r w:rsidRPr="00D9656A">
        <w:rPr>
          <w:rFonts w:ascii="Arial" w:hAnsi="Arial"/>
        </w:rPr>
        <w:t xml:space="preserve">The changes exhibited by the control group (Table 1) were not anticipated. It appears that backward walking was a novel task.  As a group, they adopted a more potentially challenging gait pattern (e.g., faster walking velocity, longer SL, increased low back range of motion) after the training program. The LBP group walked faster than the controls during pre- and post-training. Considering the high level of training necessary for NCAA Division I athletes and their exposure to backward walking during training, this is not surprising. Also, given that many mechanical parameters increase with greater velocity when walking forward (e.g., impact magnitude), it appears that the LBP group had augmented ability to increase demand following the training program as evidenced by increased backward walking velocity and SL, both in an absolute sense and in performance values being greater than the control (healthy) group. </w:t>
      </w:r>
    </w:p>
    <w:p w:rsidR="00772C94" w:rsidRPr="00D9656A" w:rsidRDefault="00772C94" w:rsidP="00F40BBA">
      <w:pPr>
        <w:rPr>
          <w:rFonts w:ascii="Arial" w:hAnsi="Arial"/>
        </w:rPr>
      </w:pPr>
    </w:p>
    <w:p w:rsidR="00772C94" w:rsidRPr="00D9656A" w:rsidRDefault="00772C94" w:rsidP="00DB1EB2">
      <w:pPr>
        <w:jc w:val="both"/>
        <w:rPr>
          <w:rFonts w:ascii="Arial" w:hAnsi="Arial"/>
        </w:rPr>
      </w:pPr>
      <w:r w:rsidRPr="00D9656A">
        <w:rPr>
          <w:rFonts w:ascii="Arial" w:hAnsi="Arial"/>
        </w:rPr>
        <w:t>During backward walking, hip extension and knee flexion are greater than in forward walking</w:t>
      </w:r>
      <w:r w:rsidRPr="00D9656A">
        <w:rPr>
          <w:rFonts w:ascii="Arial" w:hAnsi="Arial"/>
          <w:vertAlign w:val="superscript"/>
        </w:rPr>
        <w:t xml:space="preserve"> </w:t>
      </w:r>
      <w:r w:rsidRPr="00D9656A">
        <w:rPr>
          <w:rFonts w:ascii="Arial" w:hAnsi="Arial"/>
        </w:rPr>
        <w:t xml:space="preserve">(22). Greater hip extension and a concomitant extension of the lumbar spine increasingly load the facet joints opening up the disc space, causing a reduction in compressive loads to the </w:t>
      </w:r>
      <w:proofErr w:type="spellStart"/>
      <w:r w:rsidRPr="00D9656A">
        <w:rPr>
          <w:rFonts w:ascii="Arial" w:hAnsi="Arial"/>
        </w:rPr>
        <w:t>intervertebral</w:t>
      </w:r>
      <w:proofErr w:type="spellEnd"/>
      <w:r w:rsidRPr="00D9656A">
        <w:rPr>
          <w:rFonts w:ascii="Arial" w:hAnsi="Arial"/>
        </w:rPr>
        <w:t xml:space="preserve"> discs (9). This unloading of the discs may be a mechanistic outcome of backward walking by way of an increase in hip extension, as evidenced by the decreased P scores reported by the LBP group. As well, increased loading of the facet joints may explain the increase in low back ROM observed for both groups in the current study sample. </w:t>
      </w:r>
    </w:p>
    <w:p w:rsidR="00772C94" w:rsidRPr="00D9656A" w:rsidRDefault="00772C94" w:rsidP="00DB1EB2">
      <w:pPr>
        <w:jc w:val="both"/>
        <w:rPr>
          <w:rFonts w:ascii="Arial" w:hAnsi="Arial"/>
        </w:rPr>
      </w:pPr>
      <w:r w:rsidRPr="00D9656A">
        <w:rPr>
          <w:rFonts w:ascii="Arial" w:hAnsi="Arial"/>
        </w:rPr>
        <w:tab/>
      </w:r>
    </w:p>
    <w:p w:rsidR="00772C94" w:rsidRPr="00D9656A" w:rsidRDefault="00772C94" w:rsidP="00DB1EB2">
      <w:pPr>
        <w:jc w:val="both"/>
        <w:rPr>
          <w:rFonts w:ascii="Arial" w:hAnsi="Arial"/>
        </w:rPr>
      </w:pPr>
      <w:r w:rsidRPr="00D9656A">
        <w:rPr>
          <w:rFonts w:ascii="Arial" w:hAnsi="Arial"/>
        </w:rPr>
        <w:t xml:space="preserve">Furthermore, </w:t>
      </w:r>
      <w:proofErr w:type="spellStart"/>
      <w:r w:rsidRPr="00D9656A">
        <w:rPr>
          <w:rFonts w:ascii="Arial" w:hAnsi="Arial"/>
        </w:rPr>
        <w:t>Leteneur</w:t>
      </w:r>
      <w:proofErr w:type="spellEnd"/>
      <w:r w:rsidRPr="00D9656A">
        <w:rPr>
          <w:rFonts w:ascii="Arial" w:hAnsi="Arial"/>
        </w:rPr>
        <w:t xml:space="preserve"> et al. (12) examined the effects of natural trunk inclination (e.g., forward or backward lean) on low back joint moments during forward walking. They reported peak flexor moments at L5 during specific phases of support that were 1.4 times greater for the backward inclined group versus the forward inclined group. It is not known if this result would change if the direction of walking is reversed. </w:t>
      </w:r>
      <w:proofErr w:type="spellStart"/>
      <w:r w:rsidRPr="00D9656A">
        <w:rPr>
          <w:rFonts w:ascii="Arial" w:hAnsi="Arial"/>
        </w:rPr>
        <w:t>Leteneur</w:t>
      </w:r>
      <w:proofErr w:type="spellEnd"/>
      <w:r w:rsidRPr="00D9656A">
        <w:rPr>
          <w:rFonts w:ascii="Arial" w:hAnsi="Arial"/>
        </w:rPr>
        <w:t xml:space="preserve"> et al. (12) further concluded that differential walking patterns existed for the two groups, specifically that the forward inclined group utilized hip muscles throughout the stance phase while backward inclined individuals relied more on a strong hip flexor </w:t>
      </w:r>
      <w:r w:rsidRPr="00D9656A">
        <w:rPr>
          <w:rFonts w:ascii="Arial" w:hAnsi="Arial"/>
        </w:rPr>
        <w:lastRenderedPageBreak/>
        <w:t xml:space="preserve">moment at takeoff.  Bates et al. (2) identified a more erect trunk posture at touchdown and takeoff during backward versus forward running. Viewed conservatively in light of the present results which indicated greater </w:t>
      </w:r>
      <w:proofErr w:type="spellStart"/>
      <w:r w:rsidRPr="00D9656A">
        <w:rPr>
          <w:rFonts w:ascii="Arial" w:hAnsi="Arial"/>
        </w:rPr>
        <w:t>sROM</w:t>
      </w:r>
      <w:proofErr w:type="spellEnd"/>
      <w:r w:rsidRPr="00D9656A">
        <w:rPr>
          <w:rFonts w:ascii="Arial" w:hAnsi="Arial"/>
        </w:rPr>
        <w:t xml:space="preserve"> for both groups following the backward walking intervention, the work by </w:t>
      </w:r>
      <w:proofErr w:type="spellStart"/>
      <w:r w:rsidRPr="00D9656A">
        <w:rPr>
          <w:rFonts w:ascii="Arial" w:hAnsi="Arial"/>
        </w:rPr>
        <w:t>Leteneur</w:t>
      </w:r>
      <w:proofErr w:type="spellEnd"/>
      <w:r w:rsidRPr="00D9656A">
        <w:rPr>
          <w:rFonts w:ascii="Arial" w:hAnsi="Arial"/>
        </w:rPr>
        <w:t xml:space="preserve"> et al. (12) and Bates et al. (2) lend support for the possible mechanism for LBP reduction during backward walking as being related to unloading of the discs via increased hip joint extension.</w:t>
      </w:r>
    </w:p>
    <w:p w:rsidR="00772C94" w:rsidRPr="00D9656A" w:rsidRDefault="00772C94" w:rsidP="00DB1EB2">
      <w:pPr>
        <w:jc w:val="both"/>
        <w:rPr>
          <w:rFonts w:ascii="Arial" w:hAnsi="Arial"/>
        </w:rPr>
      </w:pPr>
      <w:r w:rsidRPr="00D9656A">
        <w:rPr>
          <w:rFonts w:ascii="Arial" w:hAnsi="Arial"/>
        </w:rPr>
        <w:tab/>
      </w:r>
    </w:p>
    <w:p w:rsidR="00772C94" w:rsidRPr="00D9656A" w:rsidRDefault="00772C94" w:rsidP="00DB1EB2">
      <w:pPr>
        <w:jc w:val="both"/>
        <w:rPr>
          <w:rFonts w:ascii="Arial" w:hAnsi="Arial"/>
        </w:rPr>
      </w:pPr>
      <w:r w:rsidRPr="00D9656A">
        <w:rPr>
          <w:rFonts w:ascii="Arial" w:hAnsi="Arial"/>
        </w:rPr>
        <w:t>Single-subject analysis results provide additional insight into the effects of the intervention. A measure that captures a sense of how the body attenuates shock generated at impact due to foot contact with the ground is SA (16). It increases if the peak leg acceleration (</w:t>
      </w:r>
      <w:proofErr w:type="spellStart"/>
      <w:r w:rsidRPr="00D9656A">
        <w:rPr>
          <w:rFonts w:ascii="Arial" w:hAnsi="Arial"/>
        </w:rPr>
        <w:t>LgPk</w:t>
      </w:r>
      <w:proofErr w:type="spellEnd"/>
      <w:r w:rsidRPr="00D9656A">
        <w:rPr>
          <w:rFonts w:ascii="Arial" w:hAnsi="Arial"/>
        </w:rPr>
        <w:t>) increases with no change in the head peak impact acceleration (</w:t>
      </w:r>
      <w:proofErr w:type="spellStart"/>
      <w:r w:rsidRPr="00D9656A">
        <w:rPr>
          <w:rFonts w:ascii="Arial" w:hAnsi="Arial"/>
        </w:rPr>
        <w:t>HdPk</w:t>
      </w:r>
      <w:proofErr w:type="spellEnd"/>
      <w:r w:rsidRPr="00D9656A">
        <w:rPr>
          <w:rFonts w:ascii="Arial" w:hAnsi="Arial"/>
        </w:rPr>
        <w:t xml:space="preserve">) or if </w:t>
      </w:r>
      <w:proofErr w:type="spellStart"/>
      <w:r w:rsidRPr="00D9656A">
        <w:rPr>
          <w:rFonts w:ascii="Arial" w:hAnsi="Arial"/>
        </w:rPr>
        <w:t>HdPk</w:t>
      </w:r>
      <w:proofErr w:type="spellEnd"/>
      <w:r w:rsidRPr="00D9656A">
        <w:rPr>
          <w:rFonts w:ascii="Arial" w:hAnsi="Arial"/>
        </w:rPr>
        <w:t xml:space="preserve"> decreases with no change in </w:t>
      </w:r>
      <w:proofErr w:type="spellStart"/>
      <w:r w:rsidRPr="00D9656A">
        <w:rPr>
          <w:rFonts w:ascii="Arial" w:hAnsi="Arial"/>
        </w:rPr>
        <w:t>LgPk</w:t>
      </w:r>
      <w:proofErr w:type="spellEnd"/>
      <w:r w:rsidRPr="00D9656A">
        <w:rPr>
          <w:rFonts w:ascii="Arial" w:hAnsi="Arial"/>
        </w:rPr>
        <w:t xml:space="preserve">. If both </w:t>
      </w:r>
      <w:proofErr w:type="spellStart"/>
      <w:r w:rsidRPr="00D9656A">
        <w:rPr>
          <w:rFonts w:ascii="Arial" w:hAnsi="Arial"/>
        </w:rPr>
        <w:t>LgPk</w:t>
      </w:r>
      <w:proofErr w:type="spellEnd"/>
      <w:r w:rsidRPr="00D9656A">
        <w:rPr>
          <w:rFonts w:ascii="Arial" w:hAnsi="Arial"/>
        </w:rPr>
        <w:t xml:space="preserve"> and </w:t>
      </w:r>
      <w:proofErr w:type="spellStart"/>
      <w:r w:rsidRPr="00D9656A">
        <w:rPr>
          <w:rFonts w:ascii="Arial" w:hAnsi="Arial"/>
        </w:rPr>
        <w:t>HdPk</w:t>
      </w:r>
      <w:proofErr w:type="spellEnd"/>
      <w:r w:rsidRPr="00D9656A">
        <w:rPr>
          <w:rFonts w:ascii="Arial" w:hAnsi="Arial"/>
        </w:rPr>
        <w:t xml:space="preserve"> change (increase or decrease), the interactive change will result in a specific, non-predictive change in SA. In the present study, all subjects demonstrated an increase in </w:t>
      </w:r>
      <w:proofErr w:type="spellStart"/>
      <w:r w:rsidRPr="00D9656A">
        <w:rPr>
          <w:rFonts w:ascii="Arial" w:hAnsi="Arial"/>
        </w:rPr>
        <w:t>LgPk</w:t>
      </w:r>
      <w:proofErr w:type="spellEnd"/>
      <w:r w:rsidRPr="00D9656A">
        <w:rPr>
          <w:rFonts w:ascii="Arial" w:hAnsi="Arial"/>
        </w:rPr>
        <w:t xml:space="preserve"> (average increase = 0.14 g’s) and 4 of 5 participants also displayed an increase in </w:t>
      </w:r>
      <w:proofErr w:type="spellStart"/>
      <w:r w:rsidRPr="00D9656A">
        <w:rPr>
          <w:rFonts w:ascii="Arial" w:hAnsi="Arial"/>
        </w:rPr>
        <w:t>HdPk</w:t>
      </w:r>
      <w:proofErr w:type="spellEnd"/>
      <w:r w:rsidRPr="00D9656A">
        <w:rPr>
          <w:rFonts w:ascii="Arial" w:hAnsi="Arial"/>
        </w:rPr>
        <w:t xml:space="preserve"> (average increase = 0.23 g’s), resulting in an average decrease in SA of 15% for the group. One subject (S5) who produced a decrease in </w:t>
      </w:r>
      <w:proofErr w:type="spellStart"/>
      <w:r w:rsidRPr="00D9656A">
        <w:rPr>
          <w:rFonts w:ascii="Arial" w:hAnsi="Arial"/>
        </w:rPr>
        <w:t>HdPk</w:t>
      </w:r>
      <w:proofErr w:type="spellEnd"/>
      <w:r w:rsidRPr="00D9656A">
        <w:rPr>
          <w:rFonts w:ascii="Arial" w:hAnsi="Arial"/>
        </w:rPr>
        <w:t xml:space="preserve"> also exhibited a significant increase in SA, which has been shown to be related to an increase in velocity in running (6</w:t>
      </w:r>
      <w:proofErr w:type="gramStart"/>
      <w:r w:rsidRPr="00D9656A">
        <w:rPr>
          <w:rFonts w:ascii="Arial" w:hAnsi="Arial"/>
        </w:rPr>
        <w:t>,16</w:t>
      </w:r>
      <w:proofErr w:type="gramEnd"/>
      <w:r w:rsidRPr="00D9656A">
        <w:rPr>
          <w:rFonts w:ascii="Arial" w:hAnsi="Arial"/>
        </w:rPr>
        <w:t xml:space="preserve">). This increase in SA with running speed typically is the result of an increase in </w:t>
      </w:r>
      <w:proofErr w:type="spellStart"/>
      <w:r w:rsidRPr="00D9656A">
        <w:rPr>
          <w:rFonts w:ascii="Arial" w:hAnsi="Arial"/>
        </w:rPr>
        <w:t>LgPk</w:t>
      </w:r>
      <w:proofErr w:type="spellEnd"/>
      <w:r w:rsidRPr="00D9656A">
        <w:rPr>
          <w:rFonts w:ascii="Arial" w:hAnsi="Arial"/>
        </w:rPr>
        <w:t xml:space="preserve"> with no change in </w:t>
      </w:r>
      <w:proofErr w:type="spellStart"/>
      <w:r w:rsidRPr="00D9656A">
        <w:rPr>
          <w:rFonts w:ascii="Arial" w:hAnsi="Arial"/>
        </w:rPr>
        <w:t>HdPk</w:t>
      </w:r>
      <w:proofErr w:type="spellEnd"/>
      <w:r w:rsidRPr="00D9656A">
        <w:rPr>
          <w:rFonts w:ascii="Arial" w:hAnsi="Arial"/>
        </w:rPr>
        <w:t xml:space="preserve">. </w:t>
      </w:r>
    </w:p>
    <w:p w:rsidR="00772C94" w:rsidRPr="00D9656A" w:rsidRDefault="00772C94" w:rsidP="00DB1EB2">
      <w:pPr>
        <w:jc w:val="both"/>
        <w:rPr>
          <w:rFonts w:ascii="Arial" w:hAnsi="Arial"/>
        </w:rPr>
      </w:pPr>
    </w:p>
    <w:p w:rsidR="00772C94" w:rsidRPr="00D9656A" w:rsidRDefault="00772C94" w:rsidP="00DB1EB2">
      <w:pPr>
        <w:jc w:val="both"/>
        <w:rPr>
          <w:rFonts w:ascii="Arial" w:hAnsi="Arial"/>
        </w:rPr>
      </w:pPr>
      <w:r w:rsidRPr="00D9656A">
        <w:rPr>
          <w:rFonts w:ascii="Arial" w:hAnsi="Arial"/>
        </w:rPr>
        <w:t xml:space="preserve">In the present study, the increase in backward walking velocity resulted in a decrease in SA for 4 of the 5 participants. </w:t>
      </w:r>
      <w:proofErr w:type="spellStart"/>
      <w:r w:rsidRPr="00D9656A">
        <w:rPr>
          <w:rFonts w:ascii="Arial" w:hAnsi="Arial"/>
        </w:rPr>
        <w:t>LgPk</w:t>
      </w:r>
      <w:proofErr w:type="spellEnd"/>
      <w:r w:rsidRPr="00D9656A">
        <w:rPr>
          <w:rFonts w:ascii="Arial" w:hAnsi="Arial"/>
        </w:rPr>
        <w:t xml:space="preserve"> did increase with increased backward walking velocity; however, it was coupled with a concomitant increase in </w:t>
      </w:r>
      <w:proofErr w:type="spellStart"/>
      <w:r w:rsidRPr="00D9656A">
        <w:rPr>
          <w:rFonts w:ascii="Arial" w:hAnsi="Arial"/>
        </w:rPr>
        <w:t>HdPk</w:t>
      </w:r>
      <w:proofErr w:type="spellEnd"/>
      <w:r w:rsidRPr="00D9656A">
        <w:rPr>
          <w:rFonts w:ascii="Arial" w:hAnsi="Arial"/>
        </w:rPr>
        <w:t xml:space="preserve">, unlike results indicated for running. </w:t>
      </w:r>
      <w:proofErr w:type="spellStart"/>
      <w:r w:rsidRPr="00D9656A">
        <w:rPr>
          <w:rFonts w:ascii="Arial" w:hAnsi="Arial"/>
        </w:rPr>
        <w:t>HdPk</w:t>
      </w:r>
      <w:proofErr w:type="spellEnd"/>
      <w:r w:rsidRPr="00D9656A">
        <w:rPr>
          <w:rFonts w:ascii="Arial" w:hAnsi="Arial"/>
        </w:rPr>
        <w:t xml:space="preserve"> has been shown to remain relatively unchanged at about 1.0-2.0 g’s during forward running (6</w:t>
      </w:r>
      <w:proofErr w:type="gramStart"/>
      <w:r w:rsidRPr="00D9656A">
        <w:rPr>
          <w:rFonts w:ascii="Arial" w:hAnsi="Arial"/>
        </w:rPr>
        <w:t>,16</w:t>
      </w:r>
      <w:proofErr w:type="gramEnd"/>
      <w:r w:rsidRPr="00D9656A">
        <w:rPr>
          <w:rFonts w:ascii="Arial" w:hAnsi="Arial"/>
        </w:rPr>
        <w:t xml:space="preserve">). In the current study, both </w:t>
      </w:r>
      <w:proofErr w:type="spellStart"/>
      <w:r w:rsidRPr="00D9656A">
        <w:rPr>
          <w:rFonts w:ascii="Arial" w:hAnsi="Arial"/>
        </w:rPr>
        <w:t>LgPk</w:t>
      </w:r>
      <w:proofErr w:type="spellEnd"/>
      <w:r w:rsidRPr="00D9656A">
        <w:rPr>
          <w:rFonts w:ascii="Arial" w:hAnsi="Arial"/>
        </w:rPr>
        <w:t xml:space="preserve"> and </w:t>
      </w:r>
      <w:proofErr w:type="spellStart"/>
      <w:r w:rsidRPr="00D9656A">
        <w:rPr>
          <w:rFonts w:ascii="Arial" w:hAnsi="Arial"/>
        </w:rPr>
        <w:t>HdPk</w:t>
      </w:r>
      <w:proofErr w:type="spellEnd"/>
      <w:r w:rsidRPr="00D9656A">
        <w:rPr>
          <w:rFonts w:ascii="Arial" w:hAnsi="Arial"/>
        </w:rPr>
        <w:t xml:space="preserve"> increased with an increase in backward walking speed during the post-test for most participants, while </w:t>
      </w:r>
      <w:proofErr w:type="spellStart"/>
      <w:r w:rsidRPr="00D9656A">
        <w:rPr>
          <w:rFonts w:ascii="Arial" w:hAnsi="Arial"/>
        </w:rPr>
        <w:t>HdPk</w:t>
      </w:r>
      <w:proofErr w:type="spellEnd"/>
      <w:r w:rsidRPr="00D9656A">
        <w:rPr>
          <w:rFonts w:ascii="Arial" w:hAnsi="Arial"/>
        </w:rPr>
        <w:t xml:space="preserve"> values remained well below 1.0 g’s (range = 0.39-0.74 g’s). Interestingly, the individual with the increase in SA for the post-test (S5) exhibited the smallest increase (0.14 m/s) in backward walking velocity of all the subjects. This might suggest a different backward walking strategy (1) for this subject (S5) in order to accommodate the LBP as suggested by an observed reduction in </w:t>
      </w:r>
      <w:proofErr w:type="spellStart"/>
      <w:r w:rsidRPr="00D9656A">
        <w:rPr>
          <w:rFonts w:ascii="Arial" w:hAnsi="Arial"/>
        </w:rPr>
        <w:t>sROM</w:t>
      </w:r>
      <w:proofErr w:type="spellEnd"/>
      <w:r w:rsidRPr="00D9656A">
        <w:rPr>
          <w:rFonts w:ascii="Arial" w:hAnsi="Arial"/>
        </w:rPr>
        <w:t xml:space="preserve"> and </w:t>
      </w:r>
      <w:proofErr w:type="spellStart"/>
      <w:r w:rsidRPr="00D9656A">
        <w:rPr>
          <w:rFonts w:ascii="Arial" w:hAnsi="Arial"/>
        </w:rPr>
        <w:t>cROM</w:t>
      </w:r>
      <w:proofErr w:type="spellEnd"/>
      <w:r w:rsidRPr="00D9656A">
        <w:rPr>
          <w:rFonts w:ascii="Arial" w:hAnsi="Arial"/>
        </w:rPr>
        <w:t>.</w:t>
      </w:r>
    </w:p>
    <w:p w:rsidR="00772C94" w:rsidRPr="00D9656A" w:rsidRDefault="00772C94" w:rsidP="00F40BBA">
      <w:pPr>
        <w:rPr>
          <w:rFonts w:ascii="Arial" w:hAnsi="Arial"/>
        </w:rPr>
      </w:pPr>
    </w:p>
    <w:p w:rsidR="00772C94" w:rsidRPr="00D9656A" w:rsidRDefault="00772C94" w:rsidP="00DB1EB2">
      <w:pPr>
        <w:jc w:val="both"/>
        <w:rPr>
          <w:rFonts w:ascii="Arial" w:hAnsi="Arial"/>
        </w:rPr>
      </w:pPr>
      <w:r w:rsidRPr="00D9656A">
        <w:rPr>
          <w:rFonts w:ascii="Arial" w:hAnsi="Arial"/>
        </w:rPr>
        <w:t xml:space="preserve">Single-subject kinematic outcomes also provided insight into possible kinematic adaptation strategies. Three subjects significantly increased </w:t>
      </w:r>
      <w:proofErr w:type="spellStart"/>
      <w:r w:rsidRPr="00D9656A">
        <w:rPr>
          <w:rFonts w:ascii="Arial" w:hAnsi="Arial"/>
        </w:rPr>
        <w:t>sROM</w:t>
      </w:r>
      <w:proofErr w:type="spellEnd"/>
      <w:r w:rsidRPr="00D9656A">
        <w:rPr>
          <w:rFonts w:ascii="Arial" w:hAnsi="Arial"/>
        </w:rPr>
        <w:t xml:space="preserve"> (average = 4.8 deg) while one subject (S5) significantly reduced </w:t>
      </w:r>
      <w:proofErr w:type="spellStart"/>
      <w:r w:rsidRPr="00D9656A">
        <w:rPr>
          <w:rFonts w:ascii="Arial" w:hAnsi="Arial"/>
        </w:rPr>
        <w:t>sROM</w:t>
      </w:r>
      <w:proofErr w:type="spellEnd"/>
      <w:r w:rsidRPr="00D9656A">
        <w:rPr>
          <w:rFonts w:ascii="Arial" w:hAnsi="Arial"/>
        </w:rPr>
        <w:t xml:space="preserve"> (7.5 deg).  The same three participants also significantly increased </w:t>
      </w:r>
      <w:proofErr w:type="spellStart"/>
      <w:r w:rsidRPr="00D9656A">
        <w:rPr>
          <w:rFonts w:ascii="Arial" w:hAnsi="Arial"/>
        </w:rPr>
        <w:t>cROM</w:t>
      </w:r>
      <w:proofErr w:type="spellEnd"/>
      <w:r w:rsidRPr="00D9656A">
        <w:rPr>
          <w:rFonts w:ascii="Arial" w:hAnsi="Arial"/>
        </w:rPr>
        <w:t xml:space="preserve"> (average = 6.6 deg) while S5 significantly reduced </w:t>
      </w:r>
      <w:proofErr w:type="spellStart"/>
      <w:r w:rsidRPr="00D9656A">
        <w:rPr>
          <w:rFonts w:ascii="Arial" w:hAnsi="Arial"/>
        </w:rPr>
        <w:t>cROM</w:t>
      </w:r>
      <w:proofErr w:type="spellEnd"/>
      <w:r w:rsidRPr="00D9656A">
        <w:rPr>
          <w:rFonts w:ascii="Arial" w:hAnsi="Arial"/>
        </w:rPr>
        <w:t xml:space="preserve"> (3.2 deg). The intervention of backward walking appeared to significantly increase low back motion (flexion-extension and lateral bending) for three subjects, while also leading to a reduction in self-reported LBP. Again, S5 appeared to present a unique strategy of backward walking.</w:t>
      </w:r>
    </w:p>
    <w:p w:rsidR="00772C94" w:rsidRPr="00D9656A" w:rsidRDefault="00772C94" w:rsidP="00DB1EB2">
      <w:pPr>
        <w:jc w:val="both"/>
        <w:rPr>
          <w:rFonts w:ascii="Arial" w:hAnsi="Arial"/>
        </w:rPr>
      </w:pPr>
      <w:r w:rsidRPr="00D9656A">
        <w:rPr>
          <w:rFonts w:ascii="Arial" w:hAnsi="Arial"/>
        </w:rPr>
        <w:tab/>
      </w:r>
    </w:p>
    <w:p w:rsidR="00772C94" w:rsidRPr="00D9656A" w:rsidRDefault="00772C94" w:rsidP="00DB1EB2">
      <w:pPr>
        <w:jc w:val="both"/>
        <w:rPr>
          <w:rFonts w:ascii="Arial" w:hAnsi="Arial"/>
        </w:rPr>
      </w:pPr>
      <w:r w:rsidRPr="00D9656A">
        <w:rPr>
          <w:rFonts w:ascii="Arial" w:hAnsi="Arial"/>
        </w:rPr>
        <w:t xml:space="preserve">Current progression used by athletic trainers, clinicians, and other healthcare professionals to manage LBP consists of rest, ice, and stretching, followed by rest, heat, ultrasound, muscle stimulation and stretching. The next step would be the introduction of light exercises. Presently, there is a lack of integrated exercise in the progression. Perhaps backward walking can serve to fill that void and enhance recovery efforts. </w:t>
      </w:r>
    </w:p>
    <w:p w:rsidR="00772C94" w:rsidRPr="00D9656A" w:rsidRDefault="00772C94" w:rsidP="00DB1EB2">
      <w:pPr>
        <w:jc w:val="both"/>
        <w:rPr>
          <w:rFonts w:ascii="Arial" w:hAnsi="Arial"/>
        </w:rPr>
      </w:pPr>
    </w:p>
    <w:p w:rsidR="00772C94" w:rsidRPr="00D9656A" w:rsidRDefault="00772C94" w:rsidP="00DB1EB2">
      <w:pPr>
        <w:jc w:val="both"/>
        <w:rPr>
          <w:rFonts w:ascii="Arial" w:hAnsi="Arial"/>
        </w:rPr>
      </w:pPr>
      <w:r w:rsidRPr="00D9656A">
        <w:rPr>
          <w:rFonts w:ascii="Arial" w:hAnsi="Arial"/>
        </w:rPr>
        <w:t xml:space="preserve">Limitations of the study, including the small sample size, do not allow one to state definitively that backward walking only led to the observed outcomes of reduction in self-reported LBP, increased walking velocity, and increased low back range of motion (most subjects). No control was imposed upon the subjects relative to supplementary forms of treatment, with the exception of physician intervention. Screening was not performed to categorize </w:t>
      </w:r>
      <w:proofErr w:type="spellStart"/>
      <w:r w:rsidRPr="00D9656A">
        <w:rPr>
          <w:rFonts w:ascii="Arial" w:hAnsi="Arial"/>
        </w:rPr>
        <w:t>symptomatology</w:t>
      </w:r>
      <w:proofErr w:type="spellEnd"/>
      <w:r w:rsidRPr="00D9656A">
        <w:rPr>
          <w:rFonts w:ascii="Arial" w:hAnsi="Arial"/>
        </w:rPr>
        <w:t>, as has been suggested (7</w:t>
      </w:r>
      <w:proofErr w:type="gramStart"/>
      <w:r w:rsidRPr="00D9656A">
        <w:rPr>
          <w:rFonts w:ascii="Arial" w:hAnsi="Arial"/>
        </w:rPr>
        <w:t>,9</w:t>
      </w:r>
      <w:proofErr w:type="gramEnd"/>
      <w:r w:rsidRPr="00D9656A">
        <w:rPr>
          <w:rFonts w:ascii="Arial" w:hAnsi="Arial"/>
        </w:rPr>
        <w:t xml:space="preserve">). In addition, time itself may have contributed to the reduction in self-reported pain. Despite these </w:t>
      </w:r>
      <w:r w:rsidRPr="00D9656A">
        <w:rPr>
          <w:rFonts w:ascii="Arial" w:hAnsi="Arial"/>
        </w:rPr>
        <w:lastRenderedPageBreak/>
        <w:t xml:space="preserve">limitations and in light of the debilitating effects that LBP can produce for an individual, further study is indicated in regards to functional changes that may be elicited as a result of backward walking. </w:t>
      </w:r>
    </w:p>
    <w:p w:rsidR="00E01672" w:rsidRDefault="00E01672" w:rsidP="00E01672">
      <w:pPr>
        <w:pStyle w:val="Heading3"/>
        <w:spacing w:line="276" w:lineRule="auto"/>
        <w:rPr>
          <w:rFonts w:ascii="Arial" w:hAnsi="Arial" w:cs="Arial"/>
          <w:b/>
          <w:bCs/>
          <w:color w:val="auto"/>
          <w:sz w:val="24"/>
        </w:rPr>
      </w:pPr>
    </w:p>
    <w:p w:rsidR="00772C94" w:rsidRPr="00D9656A" w:rsidRDefault="00772C94">
      <w:pPr>
        <w:pStyle w:val="Heading3"/>
        <w:rPr>
          <w:rFonts w:ascii="Arial" w:hAnsi="Arial" w:cs="Arial"/>
          <w:b/>
          <w:bCs/>
          <w:color w:val="auto"/>
          <w:sz w:val="24"/>
        </w:rPr>
      </w:pPr>
      <w:r w:rsidRPr="00D9656A">
        <w:rPr>
          <w:rFonts w:ascii="Arial" w:hAnsi="Arial" w:cs="Arial"/>
          <w:b/>
          <w:bCs/>
          <w:color w:val="auto"/>
          <w:sz w:val="24"/>
        </w:rPr>
        <w:t>CONCLUSIONS</w:t>
      </w:r>
    </w:p>
    <w:p w:rsidR="00772C94" w:rsidRPr="00D9656A" w:rsidRDefault="00772C94" w:rsidP="00536382"/>
    <w:p w:rsidR="00772C94" w:rsidRPr="00D9656A" w:rsidRDefault="00772C94" w:rsidP="00DB1EB2">
      <w:pPr>
        <w:jc w:val="both"/>
        <w:rPr>
          <w:rFonts w:ascii="Arial" w:hAnsi="Arial"/>
        </w:rPr>
      </w:pPr>
      <w:r w:rsidRPr="00D9656A">
        <w:rPr>
          <w:rFonts w:ascii="Arial" w:hAnsi="Arial" w:cs="Arial"/>
          <w:noProof/>
        </w:rPr>
        <w:t>The primary purpose of this study was to investigate the effectiveness of a backward walking exercise program in alleviating LBP and enhancing function in athletes. A secondary purpose was to identify which aspects of backward walking performance may be beneficial to the alleviation of LBP.</w:t>
      </w:r>
      <w:r w:rsidRPr="00D9656A">
        <w:rPr>
          <w:rFonts w:ascii="Arial" w:hAnsi="Arial"/>
        </w:rPr>
        <w:t xml:space="preserve"> The results support backward walking to reduce pain and increase low back range of motion for athletes with LBP. Single-subject evaluation provides insight into mechanistic changes elicited by the intervention for specific individuals with LBP, including an increase in SL possibly accompanied by an increase in </w:t>
      </w:r>
      <w:proofErr w:type="spellStart"/>
      <w:r w:rsidRPr="00D9656A">
        <w:rPr>
          <w:rFonts w:ascii="Arial" w:hAnsi="Arial"/>
        </w:rPr>
        <w:t>sROM</w:t>
      </w:r>
      <w:proofErr w:type="spellEnd"/>
      <w:r w:rsidRPr="00D9656A">
        <w:rPr>
          <w:rFonts w:ascii="Arial" w:hAnsi="Arial"/>
        </w:rPr>
        <w:t>. Clearly, additional research is warranted in this area. Investigations into the role of lumbar musculature in postural stability and dynamic function may be particularly insightful to further understand the potential relationship between backward walking and LBP reduction.</w:t>
      </w:r>
    </w:p>
    <w:p w:rsidR="00772C94" w:rsidRPr="00D9656A" w:rsidRDefault="00772C94">
      <w:pPr>
        <w:pStyle w:val="BodyText22"/>
        <w:spacing w:after="0" w:line="240" w:lineRule="auto"/>
        <w:ind w:firstLine="0"/>
        <w:rPr>
          <w:rFonts w:cs="Arial"/>
          <w:sz w:val="24"/>
          <w:lang w:val="en-US"/>
        </w:rPr>
      </w:pPr>
    </w:p>
    <w:p w:rsidR="00772C94" w:rsidRPr="00D9656A" w:rsidRDefault="00154618">
      <w:pPr>
        <w:spacing w:after="120"/>
        <w:jc w:val="both"/>
        <w:rPr>
          <w:rFonts w:ascii="Arial" w:hAnsi="Arial" w:cs="Arial"/>
          <w:b/>
        </w:rPr>
      </w:pPr>
      <w:r w:rsidRPr="00154618">
        <w:rPr>
          <w:noProof/>
        </w:rPr>
        <w:pict>
          <v:line id="_x0000_s1037" style="position:absolute;left:0;text-align:left;z-index:251657216" from="1.05pt,6.8pt" to="523.05pt,6.8pt" o:allowincell="f" strokecolor="maroon"/>
        </w:pict>
      </w:r>
    </w:p>
    <w:p w:rsidR="00772C94" w:rsidRPr="00D9656A" w:rsidRDefault="00772C94">
      <w:pPr>
        <w:pStyle w:val="Heading8"/>
        <w:spacing w:after="120" w:line="240" w:lineRule="auto"/>
        <w:rPr>
          <w:rFonts w:ascii="Arial" w:hAnsi="Arial" w:cs="Arial"/>
        </w:rPr>
      </w:pPr>
      <w:r w:rsidRPr="00D9656A">
        <w:rPr>
          <w:rFonts w:ascii="Arial" w:hAnsi="Arial" w:cs="Arial"/>
        </w:rPr>
        <w:t>ACKNOWLEDGMENTS</w:t>
      </w:r>
    </w:p>
    <w:p w:rsidR="00772C94" w:rsidRDefault="00772C94">
      <w:pPr>
        <w:jc w:val="both"/>
        <w:rPr>
          <w:rFonts w:ascii="Arial" w:hAnsi="Arial" w:cs="Arial"/>
          <w:bCs/>
        </w:rPr>
      </w:pPr>
      <w:proofErr w:type="gramStart"/>
      <w:r w:rsidRPr="00FA2C4E">
        <w:rPr>
          <w:rFonts w:ascii="Arial" w:hAnsi="Arial"/>
        </w:rPr>
        <w:t>Partially funded by a grant from the Far West District 8 Athletic Trainers’ Association</w:t>
      </w:r>
      <w:r>
        <w:rPr>
          <w:rFonts w:ascii="Arial" w:hAnsi="Arial" w:cs="Arial"/>
          <w:bCs/>
        </w:rPr>
        <w:t>.</w:t>
      </w:r>
      <w:proofErr w:type="gramEnd"/>
      <w:r>
        <w:rPr>
          <w:rFonts w:ascii="Arial" w:hAnsi="Arial" w:cs="Arial"/>
          <w:bCs/>
        </w:rPr>
        <w:t xml:space="preserve"> The authors express thanks to Mr. Jeff </w:t>
      </w:r>
      <w:proofErr w:type="spellStart"/>
      <w:r>
        <w:rPr>
          <w:rFonts w:ascii="Arial" w:hAnsi="Arial" w:cs="Arial"/>
          <w:bCs/>
        </w:rPr>
        <w:t>Kurrus</w:t>
      </w:r>
      <w:proofErr w:type="spellEnd"/>
      <w:r>
        <w:rPr>
          <w:rFonts w:ascii="Arial" w:hAnsi="Arial" w:cs="Arial"/>
          <w:bCs/>
        </w:rPr>
        <w:t xml:space="preserve"> for his insightful editorial comments during manuscript preparation. </w:t>
      </w:r>
    </w:p>
    <w:p w:rsidR="00772C94" w:rsidRDefault="00154618">
      <w:pPr>
        <w:jc w:val="both"/>
        <w:rPr>
          <w:rFonts w:ascii="Arial" w:hAnsi="Arial" w:cs="Arial"/>
          <w:b/>
          <w:u w:val="single"/>
        </w:rPr>
      </w:pPr>
      <w:r w:rsidRPr="00154618">
        <w:rPr>
          <w:noProof/>
        </w:rPr>
        <w:pict>
          <v:line id="_x0000_s1038" style="position:absolute;left:0;text-align:left;z-index:251658240" from="1.05pt,9.7pt" to="523.05pt,9.7pt" o:allowincell="f" strokecolor="maroon"/>
        </w:pict>
      </w:r>
    </w:p>
    <w:p w:rsidR="00772C94" w:rsidRDefault="00772C94" w:rsidP="00DB1EB2">
      <w:pPr>
        <w:pStyle w:val="BodyText"/>
        <w:spacing w:after="0" w:line="240" w:lineRule="auto"/>
        <w:jc w:val="both"/>
        <w:rPr>
          <w:rFonts w:cs="Arial"/>
          <w:b w:val="0"/>
          <w:lang w:val="en-US"/>
        </w:rPr>
      </w:pPr>
      <w:r>
        <w:rPr>
          <w:rFonts w:cs="Arial"/>
          <w:lang w:val="en-US"/>
        </w:rPr>
        <w:t xml:space="preserve">Address for correspondence: </w:t>
      </w:r>
      <w:proofErr w:type="spellStart"/>
      <w:r>
        <w:rPr>
          <w:rFonts w:cs="Arial"/>
          <w:b w:val="0"/>
          <w:lang w:val="en-US"/>
        </w:rPr>
        <w:t>Dufek</w:t>
      </w:r>
      <w:proofErr w:type="spellEnd"/>
      <w:r>
        <w:rPr>
          <w:rFonts w:cs="Arial"/>
          <w:b w:val="0"/>
          <w:lang w:val="en-US"/>
        </w:rPr>
        <w:t xml:space="preserve"> JS, PhD.  Department of Kinesiology and Nutrition Science, University of Nevada, Las Vegas, NV, </w:t>
      </w:r>
      <w:proofErr w:type="gramStart"/>
      <w:r>
        <w:rPr>
          <w:rFonts w:cs="Arial"/>
          <w:b w:val="0"/>
          <w:lang w:val="en-US"/>
        </w:rPr>
        <w:t>USA.,</w:t>
      </w:r>
      <w:proofErr w:type="gramEnd"/>
      <w:r>
        <w:rPr>
          <w:rFonts w:cs="Arial"/>
          <w:b w:val="0"/>
          <w:lang w:val="en-US"/>
        </w:rPr>
        <w:t xml:space="preserve"> 89154-3034.  </w:t>
      </w:r>
      <w:proofErr w:type="gramStart"/>
      <w:r>
        <w:rPr>
          <w:rFonts w:cs="Arial"/>
          <w:b w:val="0"/>
          <w:lang w:val="en-US"/>
        </w:rPr>
        <w:t>(702) 895-0702; janet.dufek@unlv.edu.</w:t>
      </w:r>
      <w:proofErr w:type="gramEnd"/>
    </w:p>
    <w:p w:rsidR="00772C94" w:rsidRDefault="00154618">
      <w:pPr>
        <w:jc w:val="both"/>
        <w:rPr>
          <w:rFonts w:ascii="Arial" w:hAnsi="Arial" w:cs="Arial"/>
          <w:b/>
        </w:rPr>
      </w:pPr>
      <w:r w:rsidRPr="00154618">
        <w:rPr>
          <w:noProof/>
        </w:rPr>
        <w:pict>
          <v:line id="_x0000_s1039" style="position:absolute;left:0;text-align:left;z-index:251659264" from="1.05pt,6.8pt" to="523.05pt,6.8pt" o:allowincell="f" strokecolor="maroon"/>
        </w:pict>
      </w:r>
    </w:p>
    <w:p w:rsidR="00772C94" w:rsidRDefault="00772C94">
      <w:pPr>
        <w:jc w:val="both"/>
        <w:rPr>
          <w:rFonts w:ascii="Arial" w:hAnsi="Arial" w:cs="Arial"/>
          <w:b/>
        </w:rPr>
      </w:pPr>
    </w:p>
    <w:p w:rsidR="00772C94" w:rsidRDefault="00772C94">
      <w:pPr>
        <w:jc w:val="both"/>
        <w:rPr>
          <w:rFonts w:ascii="Arial" w:hAnsi="Arial" w:cs="Arial"/>
        </w:rPr>
      </w:pPr>
      <w:r>
        <w:rPr>
          <w:rFonts w:ascii="Arial" w:hAnsi="Arial" w:cs="Arial"/>
          <w:b/>
        </w:rPr>
        <w:t>REFERENCES</w:t>
      </w:r>
    </w:p>
    <w:p w:rsidR="00772C94" w:rsidRDefault="00772C94">
      <w:pPr>
        <w:jc w:val="both"/>
        <w:rPr>
          <w:rFonts w:ascii="Arial" w:hAnsi="Arial" w:cs="Arial"/>
        </w:rPr>
      </w:pPr>
    </w:p>
    <w:p w:rsidR="00772C94" w:rsidRDefault="00772C94" w:rsidP="007242BD">
      <w:pPr>
        <w:numPr>
          <w:ilvl w:val="0"/>
          <w:numId w:val="2"/>
        </w:numPr>
        <w:rPr>
          <w:rFonts w:ascii="Arial" w:hAnsi="Arial"/>
        </w:rPr>
      </w:pPr>
      <w:r w:rsidRPr="00195AE2">
        <w:rPr>
          <w:rFonts w:ascii="Arial" w:hAnsi="Arial"/>
        </w:rPr>
        <w:t xml:space="preserve">Bates BT. Single subject methodology: An alternative approach. </w:t>
      </w:r>
      <w:r w:rsidRPr="007242BD">
        <w:rPr>
          <w:rFonts w:ascii="Arial" w:hAnsi="Arial"/>
          <w:b/>
          <w:i/>
        </w:rPr>
        <w:t xml:space="preserve">Med </w:t>
      </w:r>
      <w:proofErr w:type="spellStart"/>
      <w:r w:rsidRPr="007242BD">
        <w:rPr>
          <w:rFonts w:ascii="Arial" w:hAnsi="Arial"/>
          <w:b/>
          <w:i/>
        </w:rPr>
        <w:t>Sci</w:t>
      </w:r>
      <w:proofErr w:type="spellEnd"/>
      <w:r w:rsidRPr="007242BD">
        <w:rPr>
          <w:rFonts w:ascii="Arial" w:hAnsi="Arial"/>
          <w:b/>
          <w:i/>
        </w:rPr>
        <w:t xml:space="preserve"> Sports </w:t>
      </w:r>
      <w:proofErr w:type="spellStart"/>
      <w:r w:rsidRPr="007242BD">
        <w:rPr>
          <w:rFonts w:ascii="Arial" w:hAnsi="Arial"/>
          <w:b/>
          <w:i/>
        </w:rPr>
        <w:t>Exerc</w:t>
      </w:r>
      <w:proofErr w:type="spellEnd"/>
      <w:r>
        <w:rPr>
          <w:rFonts w:ascii="Arial" w:hAnsi="Arial"/>
          <w:i/>
        </w:rPr>
        <w:t xml:space="preserve"> </w:t>
      </w:r>
      <w:r>
        <w:rPr>
          <w:rFonts w:ascii="Arial" w:hAnsi="Arial"/>
        </w:rPr>
        <w:t>1996;</w:t>
      </w:r>
      <w:r w:rsidRPr="00195AE2">
        <w:rPr>
          <w:rFonts w:ascii="Arial" w:hAnsi="Arial"/>
          <w:i/>
        </w:rPr>
        <w:t xml:space="preserve"> </w:t>
      </w:r>
      <w:r w:rsidRPr="007242BD">
        <w:rPr>
          <w:rFonts w:ascii="Arial" w:hAnsi="Arial"/>
        </w:rPr>
        <w:t>28:</w:t>
      </w:r>
      <w:r w:rsidRPr="00195AE2">
        <w:rPr>
          <w:rFonts w:ascii="Arial" w:hAnsi="Arial"/>
        </w:rPr>
        <w:t>631-638.</w:t>
      </w:r>
    </w:p>
    <w:p w:rsidR="00772C94" w:rsidRDefault="00772C94" w:rsidP="008B3705">
      <w:pPr>
        <w:ind w:left="720"/>
        <w:rPr>
          <w:rFonts w:ascii="Arial" w:hAnsi="Arial"/>
        </w:rPr>
      </w:pPr>
    </w:p>
    <w:p w:rsidR="00772C94" w:rsidRDefault="00772C94" w:rsidP="008B3705">
      <w:pPr>
        <w:numPr>
          <w:ilvl w:val="0"/>
          <w:numId w:val="2"/>
        </w:numPr>
        <w:rPr>
          <w:rFonts w:ascii="Arial" w:hAnsi="Arial"/>
        </w:rPr>
      </w:pPr>
      <w:r w:rsidRPr="007242BD">
        <w:rPr>
          <w:rFonts w:ascii="Arial" w:hAnsi="Arial"/>
        </w:rPr>
        <w:t>Bates BT</w:t>
      </w:r>
      <w:r>
        <w:rPr>
          <w:rFonts w:ascii="Arial" w:hAnsi="Arial"/>
        </w:rPr>
        <w:t>, Morrison E,</w:t>
      </w:r>
      <w:r w:rsidRPr="007242BD">
        <w:rPr>
          <w:rFonts w:ascii="Arial" w:hAnsi="Arial"/>
        </w:rPr>
        <w:t xml:space="preserve"> </w:t>
      </w:r>
      <w:proofErr w:type="spellStart"/>
      <w:r w:rsidRPr="007242BD">
        <w:rPr>
          <w:rFonts w:ascii="Arial" w:hAnsi="Arial"/>
        </w:rPr>
        <w:t>Hamill</w:t>
      </w:r>
      <w:proofErr w:type="spellEnd"/>
      <w:r w:rsidRPr="007242BD">
        <w:rPr>
          <w:rFonts w:ascii="Arial" w:hAnsi="Arial"/>
        </w:rPr>
        <w:t xml:space="preserve"> J. A comparison between forward and backward running. In: M. Adrian (ed.)</w:t>
      </w:r>
      <w:proofErr w:type="gramStart"/>
      <w:r w:rsidRPr="007242BD">
        <w:rPr>
          <w:rFonts w:ascii="Arial" w:hAnsi="Arial"/>
        </w:rPr>
        <w:t>,</w:t>
      </w:r>
      <w:r w:rsidRPr="0078575D">
        <w:rPr>
          <w:rFonts w:ascii="Arial" w:hAnsi="Arial"/>
          <w:b/>
        </w:rPr>
        <w:t>1984</w:t>
      </w:r>
      <w:proofErr w:type="gramEnd"/>
      <w:r w:rsidRPr="0078575D">
        <w:rPr>
          <w:rFonts w:ascii="Arial" w:hAnsi="Arial"/>
          <w:b/>
        </w:rPr>
        <w:t xml:space="preserve"> Olympic Scientific Congress Proceedings: Biomechanics</w:t>
      </w:r>
      <w:r w:rsidRPr="007242BD">
        <w:rPr>
          <w:rFonts w:ascii="Arial" w:hAnsi="Arial"/>
        </w:rPr>
        <w:t xml:space="preserve"> (pp. 127-135), Eugene:  </w:t>
      </w:r>
      <w:proofErr w:type="spellStart"/>
      <w:r w:rsidRPr="007242BD">
        <w:rPr>
          <w:rFonts w:ascii="Arial" w:hAnsi="Arial"/>
        </w:rPr>
        <w:t>Mircroform</w:t>
      </w:r>
      <w:proofErr w:type="spellEnd"/>
      <w:r w:rsidRPr="007242BD">
        <w:rPr>
          <w:rFonts w:ascii="Arial" w:hAnsi="Arial"/>
        </w:rPr>
        <w:t xml:space="preserve"> Publications</w:t>
      </w:r>
      <w:r>
        <w:rPr>
          <w:rFonts w:ascii="Arial" w:hAnsi="Arial"/>
        </w:rPr>
        <w:t>, 1986</w:t>
      </w:r>
      <w:r w:rsidRPr="007242BD">
        <w:rPr>
          <w:rFonts w:ascii="Arial" w:hAnsi="Arial"/>
        </w:rPr>
        <w:t xml:space="preserve">. </w:t>
      </w:r>
    </w:p>
    <w:p w:rsidR="00772C94" w:rsidRDefault="00772C94" w:rsidP="008B3705">
      <w:pPr>
        <w:rPr>
          <w:rFonts w:ascii="Arial" w:hAnsi="Arial"/>
        </w:rPr>
      </w:pPr>
    </w:p>
    <w:p w:rsidR="00772C94" w:rsidRDefault="00772C94" w:rsidP="008B3705">
      <w:pPr>
        <w:numPr>
          <w:ilvl w:val="0"/>
          <w:numId w:val="2"/>
        </w:numPr>
        <w:rPr>
          <w:rFonts w:ascii="Arial" w:hAnsi="Arial"/>
        </w:rPr>
      </w:pPr>
      <w:r w:rsidRPr="008B3705">
        <w:rPr>
          <w:rFonts w:ascii="Arial" w:hAnsi="Arial"/>
        </w:rPr>
        <w:t>Bates BT, James CR</w:t>
      </w:r>
      <w:r>
        <w:rPr>
          <w:rFonts w:ascii="Arial" w:hAnsi="Arial"/>
        </w:rPr>
        <w:t xml:space="preserve">, </w:t>
      </w:r>
      <w:proofErr w:type="spellStart"/>
      <w:r w:rsidRPr="008B3705">
        <w:rPr>
          <w:rFonts w:ascii="Arial" w:hAnsi="Arial"/>
        </w:rPr>
        <w:t>Dufek</w:t>
      </w:r>
      <w:proofErr w:type="spellEnd"/>
      <w:r w:rsidRPr="008B3705">
        <w:rPr>
          <w:rFonts w:ascii="Arial" w:hAnsi="Arial"/>
        </w:rPr>
        <w:t xml:space="preserve"> JS. Single subject analysis. In: N. </w:t>
      </w:r>
      <w:proofErr w:type="spellStart"/>
      <w:r w:rsidRPr="008B3705">
        <w:rPr>
          <w:rFonts w:ascii="Arial" w:hAnsi="Arial"/>
        </w:rPr>
        <w:t>Stergiou</w:t>
      </w:r>
      <w:proofErr w:type="spellEnd"/>
      <w:r w:rsidRPr="008B3705">
        <w:rPr>
          <w:rFonts w:ascii="Arial" w:hAnsi="Arial"/>
        </w:rPr>
        <w:t xml:space="preserve"> (ed.), </w:t>
      </w:r>
      <w:r w:rsidRPr="0078575D">
        <w:rPr>
          <w:rFonts w:ascii="Arial" w:hAnsi="Arial"/>
          <w:b/>
        </w:rPr>
        <w:t>Innovative Analyses of Human Movement</w:t>
      </w:r>
      <w:r w:rsidRPr="008B3705">
        <w:rPr>
          <w:rFonts w:ascii="Arial" w:hAnsi="Arial"/>
          <w:b/>
          <w:i/>
        </w:rPr>
        <w:t xml:space="preserve"> </w:t>
      </w:r>
      <w:r w:rsidRPr="008B3705">
        <w:rPr>
          <w:rFonts w:ascii="Arial" w:hAnsi="Arial"/>
        </w:rPr>
        <w:t>(pp. 3-28).</w:t>
      </w:r>
      <w:r>
        <w:rPr>
          <w:rFonts w:ascii="Arial" w:hAnsi="Arial"/>
        </w:rPr>
        <w:t xml:space="preserve"> </w:t>
      </w:r>
      <w:r w:rsidRPr="008B3705">
        <w:rPr>
          <w:rFonts w:ascii="Arial" w:hAnsi="Arial"/>
        </w:rPr>
        <w:t>Champaign: Human Kinetics</w:t>
      </w:r>
      <w:r>
        <w:rPr>
          <w:rFonts w:ascii="Arial" w:hAnsi="Arial"/>
        </w:rPr>
        <w:t>, 2003</w:t>
      </w:r>
      <w:r w:rsidRPr="008B3705">
        <w:rPr>
          <w:rFonts w:ascii="Arial" w:hAnsi="Arial"/>
        </w:rPr>
        <w:t>.</w:t>
      </w:r>
    </w:p>
    <w:p w:rsidR="00772C94" w:rsidRDefault="00772C94" w:rsidP="008B3705">
      <w:pPr>
        <w:pStyle w:val="ListParagraph"/>
        <w:rPr>
          <w:rFonts w:ascii="Arial" w:hAnsi="Arial"/>
        </w:rPr>
      </w:pPr>
    </w:p>
    <w:p w:rsidR="00772C94" w:rsidRDefault="00772C94" w:rsidP="008B3705">
      <w:pPr>
        <w:numPr>
          <w:ilvl w:val="0"/>
          <w:numId w:val="2"/>
        </w:numPr>
        <w:rPr>
          <w:rFonts w:ascii="Arial" w:hAnsi="Arial"/>
        </w:rPr>
      </w:pPr>
      <w:r w:rsidRPr="008B3705">
        <w:rPr>
          <w:rFonts w:ascii="Arial" w:hAnsi="Arial"/>
        </w:rPr>
        <w:t xml:space="preserve">Bono CM. Low-back pain in athletes. </w:t>
      </w:r>
      <w:r w:rsidRPr="008B3705">
        <w:rPr>
          <w:rFonts w:ascii="Arial" w:hAnsi="Arial"/>
          <w:b/>
          <w:i/>
        </w:rPr>
        <w:t xml:space="preserve">J Bone Joint </w:t>
      </w:r>
      <w:proofErr w:type="spellStart"/>
      <w:r w:rsidRPr="008B3705">
        <w:rPr>
          <w:rFonts w:ascii="Arial" w:hAnsi="Arial"/>
          <w:b/>
          <w:i/>
        </w:rPr>
        <w:t>Surg</w:t>
      </w:r>
      <w:proofErr w:type="spellEnd"/>
      <w:r w:rsidRPr="008B3705">
        <w:rPr>
          <w:rFonts w:ascii="Arial" w:hAnsi="Arial"/>
          <w:b/>
          <w:i/>
        </w:rPr>
        <w:t xml:space="preserve"> </w:t>
      </w:r>
      <w:proofErr w:type="spellStart"/>
      <w:r w:rsidRPr="008B3705">
        <w:rPr>
          <w:rFonts w:ascii="Arial" w:hAnsi="Arial"/>
          <w:b/>
          <w:i/>
        </w:rPr>
        <w:t>Amer</w:t>
      </w:r>
      <w:proofErr w:type="spellEnd"/>
      <w:r>
        <w:rPr>
          <w:rFonts w:ascii="Arial" w:hAnsi="Arial"/>
          <w:i/>
        </w:rPr>
        <w:t xml:space="preserve"> </w:t>
      </w:r>
      <w:r w:rsidRPr="008B3705">
        <w:rPr>
          <w:rFonts w:ascii="Arial" w:hAnsi="Arial"/>
        </w:rPr>
        <w:t>2004</w:t>
      </w:r>
      <w:proofErr w:type="gramStart"/>
      <w:r w:rsidRPr="008B3705">
        <w:rPr>
          <w:rFonts w:ascii="Arial" w:hAnsi="Arial"/>
        </w:rPr>
        <w:t>;86</w:t>
      </w:r>
      <w:r>
        <w:rPr>
          <w:rFonts w:ascii="Arial" w:hAnsi="Arial"/>
        </w:rPr>
        <w:t>:</w:t>
      </w:r>
      <w:r w:rsidRPr="008B3705">
        <w:rPr>
          <w:rFonts w:ascii="Arial" w:hAnsi="Arial"/>
        </w:rPr>
        <w:t>382</w:t>
      </w:r>
      <w:proofErr w:type="gramEnd"/>
      <w:r w:rsidRPr="008B3705">
        <w:rPr>
          <w:rFonts w:ascii="Arial" w:hAnsi="Arial"/>
        </w:rPr>
        <w:t>-396.</w:t>
      </w:r>
    </w:p>
    <w:p w:rsidR="00772C94" w:rsidRDefault="00772C94" w:rsidP="008B3705">
      <w:pPr>
        <w:pStyle w:val="ListParagraph"/>
        <w:rPr>
          <w:rFonts w:ascii="Arial" w:hAnsi="Arial"/>
        </w:rPr>
      </w:pPr>
    </w:p>
    <w:p w:rsidR="00772C94" w:rsidRDefault="00772C94" w:rsidP="008B3705">
      <w:pPr>
        <w:numPr>
          <w:ilvl w:val="0"/>
          <w:numId w:val="2"/>
        </w:numPr>
        <w:rPr>
          <w:rFonts w:ascii="Arial" w:hAnsi="Arial"/>
        </w:rPr>
      </w:pPr>
      <w:proofErr w:type="spellStart"/>
      <w:r w:rsidRPr="008B3705">
        <w:rPr>
          <w:rFonts w:ascii="Arial" w:hAnsi="Arial"/>
        </w:rPr>
        <w:t>Dufek</w:t>
      </w:r>
      <w:proofErr w:type="spellEnd"/>
      <w:r>
        <w:rPr>
          <w:rFonts w:ascii="Arial" w:hAnsi="Arial"/>
        </w:rPr>
        <w:t xml:space="preserve"> </w:t>
      </w:r>
      <w:r w:rsidRPr="008B3705">
        <w:rPr>
          <w:rFonts w:ascii="Arial" w:hAnsi="Arial"/>
        </w:rPr>
        <w:t>JS</w:t>
      </w:r>
      <w:r>
        <w:rPr>
          <w:rFonts w:ascii="Arial" w:hAnsi="Arial"/>
        </w:rPr>
        <w:t>,</w:t>
      </w:r>
      <w:r w:rsidRPr="008B3705">
        <w:rPr>
          <w:rFonts w:ascii="Arial" w:hAnsi="Arial"/>
        </w:rPr>
        <w:t xml:space="preserve"> Bates BT</w:t>
      </w:r>
      <w:r>
        <w:rPr>
          <w:rFonts w:ascii="Arial" w:hAnsi="Arial"/>
        </w:rPr>
        <w:t>, Davis HP, Malone LA</w:t>
      </w:r>
      <w:r w:rsidRPr="008B3705">
        <w:rPr>
          <w:rFonts w:ascii="Arial" w:hAnsi="Arial"/>
        </w:rPr>
        <w:t xml:space="preserve">. Dynamic performance assessment of selected sport shoes on impact forces. </w:t>
      </w:r>
      <w:r w:rsidRPr="007242BD">
        <w:rPr>
          <w:rFonts w:ascii="Arial" w:hAnsi="Arial"/>
          <w:b/>
          <w:i/>
        </w:rPr>
        <w:t xml:space="preserve">Med </w:t>
      </w:r>
      <w:proofErr w:type="spellStart"/>
      <w:r w:rsidRPr="007242BD">
        <w:rPr>
          <w:rFonts w:ascii="Arial" w:hAnsi="Arial"/>
          <w:b/>
          <w:i/>
        </w:rPr>
        <w:t>Sci</w:t>
      </w:r>
      <w:proofErr w:type="spellEnd"/>
      <w:r w:rsidRPr="007242BD">
        <w:rPr>
          <w:rFonts w:ascii="Arial" w:hAnsi="Arial"/>
          <w:b/>
          <w:i/>
        </w:rPr>
        <w:t xml:space="preserve"> Sports </w:t>
      </w:r>
      <w:proofErr w:type="spellStart"/>
      <w:r w:rsidRPr="007242BD">
        <w:rPr>
          <w:rFonts w:ascii="Arial" w:hAnsi="Arial"/>
          <w:b/>
          <w:i/>
        </w:rPr>
        <w:t>Exerc</w:t>
      </w:r>
      <w:proofErr w:type="spellEnd"/>
      <w:r>
        <w:rPr>
          <w:rFonts w:ascii="Arial" w:hAnsi="Arial"/>
          <w:i/>
        </w:rPr>
        <w:t xml:space="preserve"> </w:t>
      </w:r>
      <w:r>
        <w:rPr>
          <w:rFonts w:ascii="Arial" w:hAnsi="Arial"/>
        </w:rPr>
        <w:t>1991</w:t>
      </w:r>
      <w:proofErr w:type="gramStart"/>
      <w:r>
        <w:rPr>
          <w:rFonts w:ascii="Arial" w:hAnsi="Arial"/>
        </w:rPr>
        <w:t>;</w:t>
      </w:r>
      <w:r w:rsidRPr="008B3705">
        <w:rPr>
          <w:rFonts w:ascii="Arial" w:hAnsi="Arial"/>
        </w:rPr>
        <w:t>23</w:t>
      </w:r>
      <w:r>
        <w:rPr>
          <w:rFonts w:ascii="Arial" w:hAnsi="Arial"/>
        </w:rPr>
        <w:t>:</w:t>
      </w:r>
      <w:r w:rsidRPr="008B3705">
        <w:rPr>
          <w:rFonts w:ascii="Arial" w:hAnsi="Arial"/>
        </w:rPr>
        <w:t>1062</w:t>
      </w:r>
      <w:proofErr w:type="gramEnd"/>
      <w:r w:rsidRPr="008B3705">
        <w:rPr>
          <w:rFonts w:ascii="Arial" w:hAnsi="Arial"/>
        </w:rPr>
        <w:t>-1067.</w:t>
      </w:r>
    </w:p>
    <w:p w:rsidR="00772C94" w:rsidRDefault="00772C94" w:rsidP="008B3705">
      <w:pPr>
        <w:pStyle w:val="ListParagraph"/>
        <w:rPr>
          <w:rFonts w:ascii="Arial" w:hAnsi="Arial"/>
          <w:lang w:val="en-CA"/>
        </w:rPr>
      </w:pPr>
    </w:p>
    <w:p w:rsidR="00772C94" w:rsidRDefault="00772C94" w:rsidP="003F1E65">
      <w:pPr>
        <w:numPr>
          <w:ilvl w:val="0"/>
          <w:numId w:val="2"/>
        </w:numPr>
        <w:rPr>
          <w:rFonts w:ascii="Arial" w:hAnsi="Arial"/>
        </w:rPr>
      </w:pPr>
      <w:proofErr w:type="spellStart"/>
      <w:r w:rsidRPr="008B3705">
        <w:rPr>
          <w:rFonts w:ascii="Arial" w:hAnsi="Arial" w:cs="Tms Rmn 12pt"/>
          <w:bCs/>
        </w:rPr>
        <w:t>Dufek</w:t>
      </w:r>
      <w:proofErr w:type="spellEnd"/>
      <w:r w:rsidRPr="008B3705">
        <w:rPr>
          <w:rFonts w:ascii="Arial" w:hAnsi="Arial" w:cs="Tms Rmn 12pt"/>
          <w:bCs/>
        </w:rPr>
        <w:t xml:space="preserve"> JS</w:t>
      </w:r>
      <w:r>
        <w:rPr>
          <w:rFonts w:ascii="Arial" w:hAnsi="Arial" w:cs="Tms Rmn 12pt"/>
          <w:bCs/>
        </w:rPr>
        <w:t>,</w:t>
      </w:r>
      <w:r w:rsidRPr="008B3705">
        <w:rPr>
          <w:rFonts w:ascii="Arial" w:hAnsi="Arial" w:cs="Tms Rmn 12pt"/>
        </w:rPr>
        <w:t xml:space="preserve"> Mercer JA</w:t>
      </w:r>
      <w:r>
        <w:rPr>
          <w:rFonts w:ascii="Arial" w:hAnsi="Arial" w:cs="Tms Rmn 12pt"/>
        </w:rPr>
        <w:t>,</w:t>
      </w:r>
      <w:r w:rsidRPr="008B3705">
        <w:rPr>
          <w:rFonts w:ascii="Arial" w:hAnsi="Arial" w:cs="Tms Rmn 12pt"/>
        </w:rPr>
        <w:t xml:space="preserve"> </w:t>
      </w:r>
      <w:proofErr w:type="spellStart"/>
      <w:r w:rsidRPr="008B3705">
        <w:rPr>
          <w:rFonts w:ascii="Arial" w:hAnsi="Arial" w:cs="Tms Rmn 12pt"/>
        </w:rPr>
        <w:t>Teramoto</w:t>
      </w:r>
      <w:proofErr w:type="spellEnd"/>
      <w:r w:rsidRPr="008B3705">
        <w:rPr>
          <w:rFonts w:ascii="Arial" w:hAnsi="Arial" w:cs="Tms Rmn 12pt"/>
        </w:rPr>
        <w:t xml:space="preserve"> K</w:t>
      </w:r>
      <w:r>
        <w:rPr>
          <w:rFonts w:ascii="Arial" w:hAnsi="Arial" w:cs="Tms Rmn 12pt"/>
        </w:rPr>
        <w:t>,</w:t>
      </w:r>
      <w:r w:rsidRPr="008B3705">
        <w:rPr>
          <w:rFonts w:ascii="Arial" w:hAnsi="Arial" w:cs="Tms Rmn 12pt"/>
        </w:rPr>
        <w:t xml:space="preserve"> </w:t>
      </w:r>
      <w:proofErr w:type="spellStart"/>
      <w:r w:rsidRPr="008B3705">
        <w:rPr>
          <w:rFonts w:ascii="Arial" w:hAnsi="Arial" w:cs="Tms Rmn 12pt"/>
        </w:rPr>
        <w:t>Mangus</w:t>
      </w:r>
      <w:proofErr w:type="spellEnd"/>
      <w:r w:rsidRPr="008B3705">
        <w:rPr>
          <w:rFonts w:ascii="Arial" w:hAnsi="Arial" w:cs="Tms Rmn 12pt"/>
        </w:rPr>
        <w:t xml:space="preserve"> BC</w:t>
      </w:r>
      <w:r>
        <w:rPr>
          <w:rFonts w:ascii="Arial" w:hAnsi="Arial" w:cs="Tms Rmn 12pt"/>
        </w:rPr>
        <w:t xml:space="preserve">, </w:t>
      </w:r>
      <w:r w:rsidRPr="008B3705">
        <w:rPr>
          <w:rFonts w:ascii="Arial" w:hAnsi="Arial" w:cs="Tms Rmn 12pt"/>
        </w:rPr>
        <w:t xml:space="preserve">Freedman JA. Impact attenuation and variability during running in females: A lifespan investigation. </w:t>
      </w:r>
      <w:r w:rsidRPr="008B3705">
        <w:rPr>
          <w:rFonts w:ascii="Arial" w:hAnsi="Arial" w:cs="Tms Rmn 12pt"/>
          <w:b/>
          <w:i/>
          <w:iCs/>
        </w:rPr>
        <w:t>J Sport Rehab</w:t>
      </w:r>
      <w:r>
        <w:rPr>
          <w:rFonts w:ascii="Arial" w:hAnsi="Arial" w:cs="Tms Rmn 12pt"/>
        </w:rPr>
        <w:t xml:space="preserve"> 2008</w:t>
      </w:r>
      <w:proofErr w:type="gramStart"/>
      <w:r>
        <w:rPr>
          <w:rFonts w:ascii="Arial" w:hAnsi="Arial" w:cs="Tms Rmn 12pt"/>
        </w:rPr>
        <w:t>;17:</w:t>
      </w:r>
      <w:r w:rsidRPr="008B3705">
        <w:rPr>
          <w:rFonts w:ascii="Arial" w:hAnsi="Arial" w:cs="Tms Rmn 12pt"/>
        </w:rPr>
        <w:t>230</w:t>
      </w:r>
      <w:proofErr w:type="gramEnd"/>
      <w:r w:rsidRPr="008B3705">
        <w:rPr>
          <w:rFonts w:ascii="Arial" w:hAnsi="Arial" w:cs="Tms Rmn 12pt"/>
        </w:rPr>
        <w:t>-242.</w:t>
      </w:r>
    </w:p>
    <w:p w:rsidR="00772C94" w:rsidRDefault="00772C94" w:rsidP="003F1E65">
      <w:pPr>
        <w:pStyle w:val="ListParagraph"/>
        <w:rPr>
          <w:rFonts w:ascii="Arial" w:hAnsi="Arial"/>
        </w:rPr>
      </w:pPr>
    </w:p>
    <w:p w:rsidR="00772C94" w:rsidRDefault="00772C94" w:rsidP="003F1E65">
      <w:pPr>
        <w:numPr>
          <w:ilvl w:val="0"/>
          <w:numId w:val="2"/>
        </w:numPr>
        <w:rPr>
          <w:rFonts w:ascii="Arial" w:hAnsi="Arial"/>
        </w:rPr>
      </w:pPr>
      <w:r w:rsidRPr="003F1E65">
        <w:rPr>
          <w:rFonts w:ascii="Arial" w:hAnsi="Arial"/>
        </w:rPr>
        <w:t>Foster J</w:t>
      </w:r>
      <w:r>
        <w:rPr>
          <w:rFonts w:ascii="Arial" w:hAnsi="Arial"/>
        </w:rPr>
        <w:t>B</w:t>
      </w:r>
      <w:r w:rsidRPr="003F1E65">
        <w:rPr>
          <w:rFonts w:ascii="Arial" w:hAnsi="Arial"/>
        </w:rPr>
        <w:t xml:space="preserve">. Classification schemes take narrower approach to low back pain. </w:t>
      </w:r>
      <w:proofErr w:type="spellStart"/>
      <w:r w:rsidRPr="003F1E65">
        <w:rPr>
          <w:rFonts w:ascii="Arial" w:hAnsi="Arial"/>
          <w:b/>
          <w:i/>
        </w:rPr>
        <w:t>Biomech</w:t>
      </w:r>
      <w:proofErr w:type="spellEnd"/>
      <w:r>
        <w:rPr>
          <w:rFonts w:ascii="Arial" w:hAnsi="Arial"/>
          <w:i/>
        </w:rPr>
        <w:t xml:space="preserve"> </w:t>
      </w:r>
      <w:r w:rsidRPr="003F1E65">
        <w:rPr>
          <w:rFonts w:ascii="Arial" w:hAnsi="Arial"/>
        </w:rPr>
        <w:t>2007</w:t>
      </w:r>
      <w:proofErr w:type="gramStart"/>
      <w:r w:rsidRPr="003F1E65">
        <w:rPr>
          <w:rFonts w:ascii="Arial" w:hAnsi="Arial"/>
        </w:rPr>
        <w:t>;</w:t>
      </w:r>
      <w:r>
        <w:rPr>
          <w:rFonts w:ascii="Arial" w:hAnsi="Arial"/>
        </w:rPr>
        <w:t>7:</w:t>
      </w:r>
      <w:r w:rsidRPr="003F1E65">
        <w:rPr>
          <w:rFonts w:ascii="Arial" w:hAnsi="Arial"/>
        </w:rPr>
        <w:t>49</w:t>
      </w:r>
      <w:proofErr w:type="gramEnd"/>
      <w:r w:rsidRPr="003F1E65">
        <w:rPr>
          <w:rFonts w:ascii="Arial" w:hAnsi="Arial"/>
        </w:rPr>
        <w:t>-54.</w:t>
      </w:r>
    </w:p>
    <w:p w:rsidR="00772C94" w:rsidRDefault="00772C94" w:rsidP="003F1E65">
      <w:pPr>
        <w:pStyle w:val="ListParagraph"/>
        <w:rPr>
          <w:rFonts w:ascii="Arial" w:hAnsi="Arial"/>
        </w:rPr>
      </w:pPr>
    </w:p>
    <w:p w:rsidR="00772C94" w:rsidRDefault="00772C94" w:rsidP="003F1E65">
      <w:pPr>
        <w:numPr>
          <w:ilvl w:val="0"/>
          <w:numId w:val="2"/>
        </w:numPr>
        <w:rPr>
          <w:rFonts w:ascii="Arial" w:hAnsi="Arial"/>
        </w:rPr>
      </w:pPr>
      <w:r w:rsidRPr="003F1E65">
        <w:rPr>
          <w:rFonts w:ascii="Arial" w:hAnsi="Arial"/>
        </w:rPr>
        <w:lastRenderedPageBreak/>
        <w:t>Gordon SJ</w:t>
      </w:r>
      <w:r>
        <w:rPr>
          <w:rFonts w:ascii="Arial" w:hAnsi="Arial"/>
        </w:rPr>
        <w:t>,</w:t>
      </w:r>
      <w:r w:rsidRPr="003F1E65">
        <w:rPr>
          <w:rFonts w:ascii="Arial" w:hAnsi="Arial"/>
        </w:rPr>
        <w:t xml:space="preserve"> Yang K</w:t>
      </w:r>
      <w:r>
        <w:rPr>
          <w:rFonts w:ascii="Arial" w:hAnsi="Arial"/>
        </w:rPr>
        <w:t>H,</w:t>
      </w:r>
      <w:r w:rsidRPr="003F1E65">
        <w:rPr>
          <w:rFonts w:ascii="Arial" w:hAnsi="Arial"/>
        </w:rPr>
        <w:t xml:space="preserve"> Mayer</w:t>
      </w:r>
      <w:r>
        <w:rPr>
          <w:rFonts w:ascii="Arial" w:hAnsi="Arial"/>
        </w:rPr>
        <w:t xml:space="preserve"> </w:t>
      </w:r>
      <w:r w:rsidRPr="003F1E65">
        <w:rPr>
          <w:rFonts w:ascii="Arial" w:hAnsi="Arial"/>
        </w:rPr>
        <w:t>PJ</w:t>
      </w:r>
      <w:r>
        <w:rPr>
          <w:rFonts w:ascii="Arial" w:hAnsi="Arial"/>
        </w:rPr>
        <w:t>,</w:t>
      </w:r>
      <w:r w:rsidRPr="003F1E65">
        <w:rPr>
          <w:rFonts w:ascii="Arial" w:hAnsi="Arial"/>
        </w:rPr>
        <w:t xml:space="preserve"> Mace AH</w:t>
      </w:r>
      <w:r>
        <w:rPr>
          <w:rFonts w:ascii="Arial" w:hAnsi="Arial"/>
        </w:rPr>
        <w:t>,</w:t>
      </w:r>
      <w:r w:rsidRPr="003F1E65">
        <w:rPr>
          <w:rFonts w:ascii="Arial" w:hAnsi="Arial"/>
        </w:rPr>
        <w:t xml:space="preserve"> Kish VL</w:t>
      </w:r>
      <w:r>
        <w:rPr>
          <w:rFonts w:ascii="Arial" w:hAnsi="Arial"/>
        </w:rPr>
        <w:t xml:space="preserve">, </w:t>
      </w:r>
      <w:proofErr w:type="spellStart"/>
      <w:r w:rsidRPr="003F1E65">
        <w:rPr>
          <w:rFonts w:ascii="Arial" w:hAnsi="Arial"/>
        </w:rPr>
        <w:t>Radin</w:t>
      </w:r>
      <w:proofErr w:type="spellEnd"/>
      <w:r w:rsidRPr="003F1E65">
        <w:rPr>
          <w:rFonts w:ascii="Arial" w:hAnsi="Arial"/>
        </w:rPr>
        <w:t xml:space="preserve"> EL. Mechanism of disc rupture: A preliminary report. </w:t>
      </w:r>
      <w:r w:rsidRPr="003F1E65">
        <w:rPr>
          <w:rFonts w:ascii="Arial" w:hAnsi="Arial"/>
          <w:b/>
          <w:i/>
        </w:rPr>
        <w:t>Spine</w:t>
      </w:r>
      <w:r>
        <w:rPr>
          <w:rFonts w:ascii="Arial" w:hAnsi="Arial"/>
          <w:i/>
        </w:rPr>
        <w:t xml:space="preserve"> </w:t>
      </w:r>
      <w:r w:rsidRPr="003F1E65">
        <w:rPr>
          <w:rFonts w:ascii="Arial" w:hAnsi="Arial"/>
        </w:rPr>
        <w:t>1991</w:t>
      </w:r>
      <w:proofErr w:type="gramStart"/>
      <w:r w:rsidRPr="003F1E65">
        <w:rPr>
          <w:rFonts w:ascii="Arial" w:hAnsi="Arial"/>
        </w:rPr>
        <w:t>;16:450</w:t>
      </w:r>
      <w:proofErr w:type="gramEnd"/>
      <w:r w:rsidRPr="003F1E65">
        <w:rPr>
          <w:rFonts w:ascii="Arial" w:hAnsi="Arial"/>
        </w:rPr>
        <w:t>-456.</w:t>
      </w:r>
    </w:p>
    <w:p w:rsidR="00772C94" w:rsidRDefault="00772C94" w:rsidP="003F1E65">
      <w:pPr>
        <w:pStyle w:val="ListParagraph"/>
        <w:rPr>
          <w:rFonts w:ascii="Arial" w:hAnsi="Arial"/>
        </w:rPr>
      </w:pPr>
    </w:p>
    <w:p w:rsidR="00772C94" w:rsidRDefault="00772C94" w:rsidP="0078575D">
      <w:pPr>
        <w:numPr>
          <w:ilvl w:val="0"/>
          <w:numId w:val="2"/>
        </w:numPr>
        <w:rPr>
          <w:rFonts w:ascii="Arial" w:hAnsi="Arial"/>
        </w:rPr>
      </w:pPr>
      <w:r w:rsidRPr="003F1E65">
        <w:rPr>
          <w:rFonts w:ascii="Arial" w:hAnsi="Arial"/>
        </w:rPr>
        <w:t>Heck JF</w:t>
      </w:r>
      <w:r>
        <w:rPr>
          <w:rFonts w:ascii="Arial" w:hAnsi="Arial"/>
        </w:rPr>
        <w:t xml:space="preserve">, </w:t>
      </w:r>
      <w:proofErr w:type="spellStart"/>
      <w:r w:rsidRPr="003F1E65">
        <w:rPr>
          <w:rFonts w:ascii="Arial" w:hAnsi="Arial"/>
        </w:rPr>
        <w:t>Sparano</w:t>
      </w:r>
      <w:proofErr w:type="spellEnd"/>
      <w:r w:rsidRPr="003F1E65">
        <w:rPr>
          <w:rFonts w:ascii="Arial" w:hAnsi="Arial"/>
        </w:rPr>
        <w:t xml:space="preserve"> JM. A classification system for the assessment of lumbar pain in athletes. </w:t>
      </w:r>
      <w:r w:rsidRPr="0078575D">
        <w:rPr>
          <w:rFonts w:ascii="Arial" w:hAnsi="Arial"/>
          <w:b/>
          <w:i/>
        </w:rPr>
        <w:t xml:space="preserve">J </w:t>
      </w:r>
      <w:proofErr w:type="spellStart"/>
      <w:r w:rsidRPr="0078575D">
        <w:rPr>
          <w:rFonts w:ascii="Arial" w:hAnsi="Arial"/>
          <w:b/>
          <w:i/>
        </w:rPr>
        <w:t>Ath</w:t>
      </w:r>
      <w:proofErr w:type="spellEnd"/>
      <w:r w:rsidRPr="0078575D">
        <w:rPr>
          <w:rFonts w:ascii="Arial" w:hAnsi="Arial"/>
          <w:b/>
          <w:i/>
        </w:rPr>
        <w:t xml:space="preserve"> Train</w:t>
      </w:r>
      <w:r w:rsidRPr="003F1E65">
        <w:rPr>
          <w:rFonts w:ascii="Arial" w:hAnsi="Arial"/>
        </w:rPr>
        <w:t xml:space="preserve"> </w:t>
      </w:r>
      <w:r>
        <w:rPr>
          <w:rFonts w:ascii="Arial" w:hAnsi="Arial"/>
        </w:rPr>
        <w:t>2000</w:t>
      </w:r>
      <w:proofErr w:type="gramStart"/>
      <w:r>
        <w:rPr>
          <w:rFonts w:ascii="Arial" w:hAnsi="Arial"/>
        </w:rPr>
        <w:t>;35:</w:t>
      </w:r>
      <w:r w:rsidRPr="003F1E65">
        <w:rPr>
          <w:rFonts w:ascii="Arial" w:hAnsi="Arial"/>
        </w:rPr>
        <w:t>204</w:t>
      </w:r>
      <w:proofErr w:type="gramEnd"/>
      <w:r w:rsidRPr="003F1E65">
        <w:rPr>
          <w:rFonts w:ascii="Arial" w:hAnsi="Arial"/>
        </w:rPr>
        <w:t>-211.</w:t>
      </w:r>
    </w:p>
    <w:p w:rsidR="00772C94" w:rsidRDefault="00772C94" w:rsidP="0078575D">
      <w:pPr>
        <w:pStyle w:val="ListParagraph"/>
        <w:rPr>
          <w:rFonts w:ascii="Arial" w:hAnsi="Arial"/>
        </w:rPr>
      </w:pPr>
    </w:p>
    <w:p w:rsidR="00772C94" w:rsidRDefault="00772C94" w:rsidP="0078575D">
      <w:pPr>
        <w:numPr>
          <w:ilvl w:val="0"/>
          <w:numId w:val="2"/>
        </w:numPr>
        <w:rPr>
          <w:rFonts w:ascii="Arial" w:hAnsi="Arial"/>
        </w:rPr>
      </w:pPr>
      <w:r w:rsidRPr="0078575D">
        <w:rPr>
          <w:rFonts w:ascii="Arial" w:hAnsi="Arial"/>
        </w:rPr>
        <w:t>Hodges PW</w:t>
      </w:r>
      <w:r>
        <w:rPr>
          <w:rFonts w:ascii="Arial" w:hAnsi="Arial"/>
        </w:rPr>
        <w:t xml:space="preserve">, </w:t>
      </w:r>
      <w:r w:rsidRPr="0078575D">
        <w:rPr>
          <w:rFonts w:ascii="Arial" w:hAnsi="Arial"/>
        </w:rPr>
        <w:t xml:space="preserve">Richardson CA. Altered trunk muscle recruitment in people with low back pain with upper limb movement at different speeds. </w:t>
      </w:r>
      <w:r w:rsidRPr="0078575D">
        <w:rPr>
          <w:rFonts w:ascii="Arial" w:hAnsi="Arial"/>
          <w:b/>
          <w:i/>
        </w:rPr>
        <w:t xml:space="preserve">Arch Phys Med Rehab </w:t>
      </w:r>
      <w:r w:rsidRPr="0078575D">
        <w:rPr>
          <w:rFonts w:ascii="Arial" w:hAnsi="Arial"/>
        </w:rPr>
        <w:t>1999</w:t>
      </w:r>
      <w:proofErr w:type="gramStart"/>
      <w:r w:rsidRPr="0078575D">
        <w:rPr>
          <w:rFonts w:ascii="Arial" w:hAnsi="Arial"/>
        </w:rPr>
        <w:t>;80:1005</w:t>
      </w:r>
      <w:proofErr w:type="gramEnd"/>
      <w:r w:rsidRPr="0078575D">
        <w:rPr>
          <w:rFonts w:ascii="Arial" w:hAnsi="Arial"/>
        </w:rPr>
        <w:t>-1012.</w:t>
      </w:r>
    </w:p>
    <w:p w:rsidR="00772C94" w:rsidRDefault="00772C94" w:rsidP="0078575D">
      <w:pPr>
        <w:pStyle w:val="ListParagraph"/>
        <w:rPr>
          <w:rFonts w:ascii="Arial" w:hAnsi="Arial"/>
        </w:rPr>
      </w:pPr>
    </w:p>
    <w:p w:rsidR="00772C94" w:rsidRDefault="00772C94" w:rsidP="0078575D">
      <w:pPr>
        <w:numPr>
          <w:ilvl w:val="0"/>
          <w:numId w:val="2"/>
        </w:numPr>
        <w:rPr>
          <w:rFonts w:ascii="Arial" w:hAnsi="Arial"/>
        </w:rPr>
      </w:pPr>
      <w:proofErr w:type="spellStart"/>
      <w:r w:rsidRPr="0078575D">
        <w:rPr>
          <w:rFonts w:ascii="Arial" w:hAnsi="Arial"/>
        </w:rPr>
        <w:t>Kuritzky</w:t>
      </w:r>
      <w:proofErr w:type="spellEnd"/>
      <w:r w:rsidRPr="0078575D">
        <w:rPr>
          <w:rFonts w:ascii="Arial" w:hAnsi="Arial"/>
        </w:rPr>
        <w:t xml:space="preserve"> L</w:t>
      </w:r>
      <w:r>
        <w:rPr>
          <w:rFonts w:ascii="Arial" w:hAnsi="Arial"/>
        </w:rPr>
        <w:t xml:space="preserve">, </w:t>
      </w:r>
      <w:r w:rsidRPr="0078575D">
        <w:rPr>
          <w:rFonts w:ascii="Arial" w:hAnsi="Arial"/>
        </w:rPr>
        <w:t xml:space="preserve">Feller DB. Clinicians gain answers about low back pain from a 10-minute exam. </w:t>
      </w:r>
      <w:proofErr w:type="spellStart"/>
      <w:r w:rsidRPr="0078575D">
        <w:rPr>
          <w:rFonts w:ascii="Arial" w:hAnsi="Arial"/>
          <w:i/>
        </w:rPr>
        <w:t>Biomech</w:t>
      </w:r>
      <w:proofErr w:type="spellEnd"/>
      <w:r w:rsidRPr="0078575D">
        <w:rPr>
          <w:rFonts w:ascii="Arial" w:hAnsi="Arial"/>
        </w:rPr>
        <w:t xml:space="preserve"> 2008</w:t>
      </w:r>
      <w:proofErr w:type="gramStart"/>
      <w:r w:rsidRPr="0078575D">
        <w:rPr>
          <w:rFonts w:ascii="Arial" w:hAnsi="Arial"/>
        </w:rPr>
        <w:t>;7:29</w:t>
      </w:r>
      <w:proofErr w:type="gramEnd"/>
      <w:r w:rsidRPr="0078575D">
        <w:rPr>
          <w:rFonts w:ascii="Arial" w:hAnsi="Arial"/>
        </w:rPr>
        <w:t>-36.</w:t>
      </w:r>
    </w:p>
    <w:p w:rsidR="00772C94" w:rsidRDefault="00772C94" w:rsidP="0078575D">
      <w:pPr>
        <w:pStyle w:val="ListParagraph"/>
        <w:rPr>
          <w:rFonts w:ascii="Arial" w:hAnsi="Arial"/>
        </w:rPr>
      </w:pPr>
    </w:p>
    <w:p w:rsidR="00772C94" w:rsidRDefault="00772C94" w:rsidP="0078575D">
      <w:pPr>
        <w:numPr>
          <w:ilvl w:val="0"/>
          <w:numId w:val="2"/>
        </w:numPr>
        <w:rPr>
          <w:rFonts w:ascii="Arial" w:hAnsi="Arial"/>
        </w:rPr>
      </w:pPr>
      <w:proofErr w:type="spellStart"/>
      <w:r w:rsidRPr="0078575D">
        <w:rPr>
          <w:rFonts w:ascii="Arial" w:hAnsi="Arial"/>
        </w:rPr>
        <w:t>Leteneur</w:t>
      </w:r>
      <w:proofErr w:type="spellEnd"/>
      <w:r w:rsidRPr="0078575D">
        <w:rPr>
          <w:rFonts w:ascii="Arial" w:hAnsi="Arial"/>
        </w:rPr>
        <w:t xml:space="preserve"> S</w:t>
      </w:r>
      <w:r>
        <w:rPr>
          <w:rFonts w:ascii="Arial" w:hAnsi="Arial"/>
        </w:rPr>
        <w:t>,</w:t>
      </w:r>
      <w:r w:rsidRPr="0078575D">
        <w:rPr>
          <w:rFonts w:ascii="Arial" w:hAnsi="Arial"/>
        </w:rPr>
        <w:t xml:space="preserve"> </w:t>
      </w:r>
      <w:proofErr w:type="spellStart"/>
      <w:r w:rsidRPr="0078575D">
        <w:rPr>
          <w:rFonts w:ascii="Arial" w:hAnsi="Arial"/>
        </w:rPr>
        <w:t>Gillet</w:t>
      </w:r>
      <w:proofErr w:type="spellEnd"/>
      <w:r w:rsidRPr="0078575D">
        <w:rPr>
          <w:rFonts w:ascii="Arial" w:hAnsi="Arial"/>
        </w:rPr>
        <w:t xml:space="preserve"> C</w:t>
      </w:r>
      <w:r>
        <w:rPr>
          <w:rFonts w:ascii="Arial" w:hAnsi="Arial"/>
        </w:rPr>
        <w:t>,</w:t>
      </w:r>
      <w:r w:rsidRPr="0078575D">
        <w:rPr>
          <w:rFonts w:ascii="Arial" w:hAnsi="Arial"/>
        </w:rPr>
        <w:t xml:space="preserve"> </w:t>
      </w:r>
      <w:proofErr w:type="spellStart"/>
      <w:r w:rsidRPr="0078575D">
        <w:rPr>
          <w:rFonts w:ascii="Arial" w:hAnsi="Arial"/>
        </w:rPr>
        <w:t>Sadeghi</w:t>
      </w:r>
      <w:proofErr w:type="spellEnd"/>
      <w:r w:rsidRPr="0078575D">
        <w:rPr>
          <w:rFonts w:ascii="Arial" w:hAnsi="Arial"/>
        </w:rPr>
        <w:t xml:space="preserve"> H</w:t>
      </w:r>
      <w:r>
        <w:rPr>
          <w:rFonts w:ascii="Arial" w:hAnsi="Arial"/>
        </w:rPr>
        <w:t>,</w:t>
      </w:r>
      <w:r w:rsidRPr="0078575D">
        <w:rPr>
          <w:rFonts w:ascii="Arial" w:hAnsi="Arial"/>
        </w:rPr>
        <w:t xml:space="preserve"> Allard P</w:t>
      </w:r>
      <w:r>
        <w:rPr>
          <w:rFonts w:ascii="Arial" w:hAnsi="Arial"/>
        </w:rPr>
        <w:t xml:space="preserve">, </w:t>
      </w:r>
      <w:proofErr w:type="spellStart"/>
      <w:r w:rsidRPr="0078575D">
        <w:rPr>
          <w:rFonts w:ascii="Arial" w:hAnsi="Arial"/>
        </w:rPr>
        <w:t>Barbier</w:t>
      </w:r>
      <w:proofErr w:type="spellEnd"/>
      <w:r w:rsidRPr="0078575D">
        <w:rPr>
          <w:rFonts w:ascii="Arial" w:hAnsi="Arial"/>
        </w:rPr>
        <w:t xml:space="preserve"> F. Effect of trunk inclination on lower limb and lumbar moments in able men during the stance phase of gait. </w:t>
      </w:r>
      <w:proofErr w:type="spellStart"/>
      <w:r w:rsidRPr="00015A5E">
        <w:rPr>
          <w:rFonts w:ascii="Arial" w:hAnsi="Arial"/>
          <w:b/>
          <w:i/>
        </w:rPr>
        <w:t>Clin</w:t>
      </w:r>
      <w:proofErr w:type="spellEnd"/>
      <w:r w:rsidRPr="00015A5E">
        <w:rPr>
          <w:rFonts w:ascii="Arial" w:hAnsi="Arial"/>
          <w:b/>
          <w:i/>
        </w:rPr>
        <w:t xml:space="preserve"> </w:t>
      </w:r>
      <w:proofErr w:type="spellStart"/>
      <w:r w:rsidRPr="00015A5E">
        <w:rPr>
          <w:rFonts w:ascii="Arial" w:hAnsi="Arial"/>
          <w:b/>
          <w:i/>
        </w:rPr>
        <w:t>Biomech</w:t>
      </w:r>
      <w:proofErr w:type="spellEnd"/>
      <w:r w:rsidRPr="0078575D">
        <w:rPr>
          <w:rFonts w:ascii="Arial" w:hAnsi="Arial"/>
          <w:i/>
        </w:rPr>
        <w:t xml:space="preserve"> </w:t>
      </w:r>
      <w:r w:rsidRPr="0078575D">
        <w:rPr>
          <w:rFonts w:ascii="Arial" w:hAnsi="Arial"/>
        </w:rPr>
        <w:t>2009</w:t>
      </w:r>
      <w:proofErr w:type="gramStart"/>
      <w:r w:rsidRPr="0078575D">
        <w:rPr>
          <w:rFonts w:ascii="Arial" w:hAnsi="Arial"/>
        </w:rPr>
        <w:t>;24:190</w:t>
      </w:r>
      <w:proofErr w:type="gramEnd"/>
      <w:r w:rsidRPr="0078575D">
        <w:rPr>
          <w:rFonts w:ascii="Arial" w:hAnsi="Arial"/>
        </w:rPr>
        <w:t>-195.</w:t>
      </w:r>
    </w:p>
    <w:p w:rsidR="00772C94" w:rsidRDefault="00772C94" w:rsidP="0078575D">
      <w:pPr>
        <w:pStyle w:val="ListParagraph"/>
        <w:rPr>
          <w:rFonts w:ascii="Arial" w:hAnsi="Arial"/>
        </w:rPr>
      </w:pPr>
    </w:p>
    <w:p w:rsidR="00772C94" w:rsidRDefault="00772C94" w:rsidP="0078575D">
      <w:pPr>
        <w:numPr>
          <w:ilvl w:val="0"/>
          <w:numId w:val="2"/>
        </w:numPr>
        <w:rPr>
          <w:rFonts w:ascii="Arial" w:hAnsi="Arial"/>
        </w:rPr>
      </w:pPr>
      <w:r w:rsidRPr="0078575D">
        <w:rPr>
          <w:rFonts w:ascii="Arial" w:hAnsi="Arial"/>
        </w:rPr>
        <w:t>Masumoto K</w:t>
      </w:r>
      <w:r>
        <w:rPr>
          <w:rFonts w:ascii="Arial" w:hAnsi="Arial"/>
        </w:rPr>
        <w:t>,</w:t>
      </w:r>
      <w:r w:rsidRPr="0078575D">
        <w:rPr>
          <w:rFonts w:ascii="Arial" w:hAnsi="Arial"/>
        </w:rPr>
        <w:t xml:space="preserve"> </w:t>
      </w:r>
      <w:proofErr w:type="spellStart"/>
      <w:r w:rsidRPr="0078575D">
        <w:rPr>
          <w:rFonts w:ascii="Arial" w:hAnsi="Arial"/>
        </w:rPr>
        <w:t>Harmada</w:t>
      </w:r>
      <w:proofErr w:type="spellEnd"/>
      <w:r w:rsidRPr="0078575D">
        <w:rPr>
          <w:rFonts w:ascii="Arial" w:hAnsi="Arial"/>
        </w:rPr>
        <w:t xml:space="preserve"> A</w:t>
      </w:r>
      <w:r>
        <w:rPr>
          <w:rFonts w:ascii="Arial" w:hAnsi="Arial"/>
        </w:rPr>
        <w:t>,</w:t>
      </w:r>
      <w:r w:rsidRPr="0078575D">
        <w:rPr>
          <w:rFonts w:ascii="Arial" w:hAnsi="Arial"/>
        </w:rPr>
        <w:t xml:space="preserve"> </w:t>
      </w:r>
      <w:proofErr w:type="spellStart"/>
      <w:r w:rsidRPr="0078575D">
        <w:rPr>
          <w:rFonts w:ascii="Arial" w:hAnsi="Arial"/>
        </w:rPr>
        <w:t>Tomonage</w:t>
      </w:r>
      <w:proofErr w:type="spellEnd"/>
      <w:r w:rsidRPr="0078575D">
        <w:rPr>
          <w:rFonts w:ascii="Arial" w:hAnsi="Arial"/>
        </w:rPr>
        <w:t xml:space="preserve"> H</w:t>
      </w:r>
      <w:r>
        <w:rPr>
          <w:rFonts w:ascii="Arial" w:hAnsi="Arial"/>
        </w:rPr>
        <w:t>,</w:t>
      </w:r>
      <w:r w:rsidRPr="0078575D">
        <w:rPr>
          <w:rFonts w:ascii="Arial" w:hAnsi="Arial"/>
        </w:rPr>
        <w:t xml:space="preserve"> Kodama K</w:t>
      </w:r>
      <w:r>
        <w:rPr>
          <w:rFonts w:ascii="Arial" w:hAnsi="Arial"/>
        </w:rPr>
        <w:t>,</w:t>
      </w:r>
      <w:r w:rsidRPr="0078575D">
        <w:rPr>
          <w:rFonts w:ascii="Arial" w:hAnsi="Arial"/>
        </w:rPr>
        <w:t xml:space="preserve"> </w:t>
      </w:r>
      <w:proofErr w:type="spellStart"/>
      <w:r w:rsidRPr="0078575D">
        <w:rPr>
          <w:rFonts w:ascii="Arial" w:hAnsi="Arial"/>
        </w:rPr>
        <w:t>Amamoto</w:t>
      </w:r>
      <w:proofErr w:type="spellEnd"/>
      <w:r w:rsidRPr="0078575D">
        <w:rPr>
          <w:rFonts w:ascii="Arial" w:hAnsi="Arial"/>
        </w:rPr>
        <w:t xml:space="preserve"> Y</w:t>
      </w:r>
      <w:r>
        <w:rPr>
          <w:rFonts w:ascii="Arial" w:hAnsi="Arial"/>
        </w:rPr>
        <w:t>,</w:t>
      </w:r>
      <w:r w:rsidRPr="0078575D">
        <w:rPr>
          <w:rFonts w:ascii="Arial" w:hAnsi="Arial"/>
        </w:rPr>
        <w:t xml:space="preserve"> </w:t>
      </w:r>
      <w:proofErr w:type="spellStart"/>
      <w:r w:rsidRPr="0078575D">
        <w:rPr>
          <w:rFonts w:ascii="Arial" w:hAnsi="Arial"/>
        </w:rPr>
        <w:t>Nishizaki</w:t>
      </w:r>
      <w:proofErr w:type="spellEnd"/>
      <w:r w:rsidRPr="0078575D">
        <w:rPr>
          <w:rFonts w:ascii="Arial" w:hAnsi="Arial"/>
        </w:rPr>
        <w:t xml:space="preserve"> Y</w:t>
      </w:r>
      <w:r w:rsidRPr="00DB1EB2">
        <w:rPr>
          <w:rFonts w:ascii="Arial" w:hAnsi="Arial"/>
          <w:color w:val="FF0000"/>
        </w:rPr>
        <w:t>d,</w:t>
      </w:r>
      <w:r>
        <w:rPr>
          <w:rFonts w:ascii="Arial" w:hAnsi="Arial"/>
        </w:rPr>
        <w:t xml:space="preserve"> </w:t>
      </w:r>
      <w:proofErr w:type="spellStart"/>
      <w:r w:rsidRPr="0078575D">
        <w:rPr>
          <w:rFonts w:ascii="Arial" w:hAnsi="Arial"/>
        </w:rPr>
        <w:t>Hotta</w:t>
      </w:r>
      <w:proofErr w:type="spellEnd"/>
      <w:r w:rsidRPr="0078575D">
        <w:rPr>
          <w:rFonts w:ascii="Arial" w:hAnsi="Arial"/>
        </w:rPr>
        <w:t xml:space="preserve"> N. Physiological and perceptual responses to backward and forward treadmill walking in water. </w:t>
      </w:r>
      <w:r w:rsidRPr="0078575D">
        <w:rPr>
          <w:rFonts w:ascii="Arial" w:hAnsi="Arial"/>
          <w:b/>
          <w:i/>
        </w:rPr>
        <w:t>Gait Posture</w:t>
      </w:r>
      <w:r w:rsidRPr="0078575D">
        <w:rPr>
          <w:rFonts w:ascii="Arial" w:hAnsi="Arial"/>
        </w:rPr>
        <w:t xml:space="preserve"> 2009</w:t>
      </w:r>
      <w:proofErr w:type="gramStart"/>
      <w:r w:rsidRPr="0078575D">
        <w:rPr>
          <w:rFonts w:ascii="Arial" w:hAnsi="Arial"/>
        </w:rPr>
        <w:t>;29:199</w:t>
      </w:r>
      <w:proofErr w:type="gramEnd"/>
      <w:r w:rsidRPr="0078575D">
        <w:rPr>
          <w:rFonts w:ascii="Arial" w:hAnsi="Arial"/>
        </w:rPr>
        <w:t>-203.</w:t>
      </w:r>
    </w:p>
    <w:p w:rsidR="00772C94" w:rsidRDefault="00772C94" w:rsidP="0078575D">
      <w:pPr>
        <w:pStyle w:val="ListParagraph"/>
        <w:rPr>
          <w:rFonts w:ascii="Arial" w:hAnsi="Arial"/>
        </w:rPr>
      </w:pPr>
    </w:p>
    <w:p w:rsidR="00772C94" w:rsidRDefault="00772C94" w:rsidP="0078575D">
      <w:pPr>
        <w:numPr>
          <w:ilvl w:val="0"/>
          <w:numId w:val="2"/>
        </w:numPr>
        <w:rPr>
          <w:rFonts w:ascii="Arial" w:hAnsi="Arial"/>
        </w:rPr>
      </w:pPr>
      <w:r w:rsidRPr="0078575D">
        <w:rPr>
          <w:rFonts w:ascii="Arial" w:hAnsi="Arial"/>
        </w:rPr>
        <w:t>Masumoto K</w:t>
      </w:r>
      <w:r>
        <w:rPr>
          <w:rFonts w:ascii="Arial" w:hAnsi="Arial"/>
        </w:rPr>
        <w:t>,</w:t>
      </w:r>
      <w:r w:rsidRPr="0078575D">
        <w:rPr>
          <w:rFonts w:ascii="Arial" w:hAnsi="Arial"/>
        </w:rPr>
        <w:t xml:space="preserve"> </w:t>
      </w:r>
      <w:proofErr w:type="spellStart"/>
      <w:r w:rsidRPr="0078575D">
        <w:rPr>
          <w:rFonts w:ascii="Arial" w:hAnsi="Arial"/>
        </w:rPr>
        <w:t>Takasugi</w:t>
      </w:r>
      <w:proofErr w:type="spellEnd"/>
      <w:r w:rsidRPr="0078575D">
        <w:rPr>
          <w:rFonts w:ascii="Arial" w:hAnsi="Arial"/>
        </w:rPr>
        <w:t xml:space="preserve"> S</w:t>
      </w:r>
      <w:r>
        <w:rPr>
          <w:rFonts w:ascii="Arial" w:hAnsi="Arial"/>
        </w:rPr>
        <w:t>,</w:t>
      </w:r>
      <w:r w:rsidRPr="0078575D">
        <w:rPr>
          <w:rFonts w:ascii="Arial" w:hAnsi="Arial"/>
        </w:rPr>
        <w:t xml:space="preserve"> </w:t>
      </w:r>
      <w:proofErr w:type="spellStart"/>
      <w:r w:rsidRPr="0078575D">
        <w:rPr>
          <w:rFonts w:ascii="Arial" w:hAnsi="Arial"/>
        </w:rPr>
        <w:t>Hotta</w:t>
      </w:r>
      <w:proofErr w:type="spellEnd"/>
      <w:r w:rsidRPr="0078575D">
        <w:rPr>
          <w:rFonts w:ascii="Arial" w:hAnsi="Arial"/>
        </w:rPr>
        <w:t xml:space="preserve"> N</w:t>
      </w:r>
      <w:r>
        <w:rPr>
          <w:rFonts w:ascii="Arial" w:hAnsi="Arial"/>
        </w:rPr>
        <w:t>,</w:t>
      </w:r>
      <w:r w:rsidRPr="0078575D">
        <w:rPr>
          <w:rFonts w:ascii="Arial" w:hAnsi="Arial"/>
        </w:rPr>
        <w:t xml:space="preserve"> </w:t>
      </w:r>
      <w:proofErr w:type="spellStart"/>
      <w:r w:rsidRPr="0078575D">
        <w:rPr>
          <w:rFonts w:ascii="Arial" w:hAnsi="Arial"/>
        </w:rPr>
        <w:t>Fugishima</w:t>
      </w:r>
      <w:proofErr w:type="spellEnd"/>
      <w:r w:rsidRPr="0078575D">
        <w:rPr>
          <w:rFonts w:ascii="Arial" w:hAnsi="Arial"/>
        </w:rPr>
        <w:t xml:space="preserve"> K</w:t>
      </w:r>
      <w:r>
        <w:rPr>
          <w:rFonts w:ascii="Arial" w:hAnsi="Arial"/>
        </w:rPr>
        <w:t>,</w:t>
      </w:r>
      <w:r w:rsidRPr="0078575D">
        <w:rPr>
          <w:rFonts w:ascii="Arial" w:hAnsi="Arial"/>
        </w:rPr>
        <w:t xml:space="preserve"> Iwamoto Y. A comparison of muscle activity and heart rate response during backward and forward walking on an underwater treadmill. </w:t>
      </w:r>
      <w:r w:rsidRPr="0078575D">
        <w:rPr>
          <w:rFonts w:ascii="Arial" w:hAnsi="Arial"/>
          <w:b/>
          <w:i/>
        </w:rPr>
        <w:t>Gait Posture</w:t>
      </w:r>
      <w:r w:rsidRPr="0078575D">
        <w:rPr>
          <w:rFonts w:ascii="Arial" w:hAnsi="Arial"/>
        </w:rPr>
        <w:t xml:space="preserve"> 2007</w:t>
      </w:r>
      <w:proofErr w:type="gramStart"/>
      <w:r w:rsidRPr="0078575D">
        <w:rPr>
          <w:rFonts w:ascii="Arial" w:hAnsi="Arial"/>
        </w:rPr>
        <w:t>;25:222</w:t>
      </w:r>
      <w:proofErr w:type="gramEnd"/>
      <w:r w:rsidRPr="0078575D">
        <w:rPr>
          <w:rFonts w:ascii="Arial" w:hAnsi="Arial"/>
        </w:rPr>
        <w:t>-228.</w:t>
      </w:r>
    </w:p>
    <w:p w:rsidR="00772C94" w:rsidRDefault="00772C94" w:rsidP="0078575D">
      <w:pPr>
        <w:pStyle w:val="ListParagraph"/>
        <w:rPr>
          <w:rFonts w:ascii="Arial" w:hAnsi="Arial"/>
        </w:rPr>
      </w:pPr>
    </w:p>
    <w:p w:rsidR="00772C94" w:rsidRDefault="00772C94" w:rsidP="0078575D">
      <w:pPr>
        <w:numPr>
          <w:ilvl w:val="0"/>
          <w:numId w:val="2"/>
        </w:numPr>
        <w:rPr>
          <w:rFonts w:ascii="Arial" w:hAnsi="Arial"/>
        </w:rPr>
      </w:pPr>
      <w:r w:rsidRPr="0078575D">
        <w:rPr>
          <w:rFonts w:ascii="Arial" w:hAnsi="Arial"/>
        </w:rPr>
        <w:t>Melcher GG</w:t>
      </w:r>
      <w:r>
        <w:rPr>
          <w:rFonts w:ascii="Arial" w:hAnsi="Arial"/>
        </w:rPr>
        <w:t>,</w:t>
      </w:r>
      <w:r w:rsidRPr="0078575D">
        <w:rPr>
          <w:rFonts w:ascii="Arial" w:hAnsi="Arial"/>
        </w:rPr>
        <w:t xml:space="preserve"> </w:t>
      </w:r>
      <w:proofErr w:type="spellStart"/>
      <w:r w:rsidRPr="0078575D">
        <w:rPr>
          <w:rFonts w:ascii="Arial" w:hAnsi="Arial"/>
        </w:rPr>
        <w:t>Dufek</w:t>
      </w:r>
      <w:proofErr w:type="spellEnd"/>
      <w:r w:rsidRPr="0078575D">
        <w:rPr>
          <w:rFonts w:ascii="Arial" w:hAnsi="Arial"/>
        </w:rPr>
        <w:t xml:space="preserve"> JS</w:t>
      </w:r>
      <w:r>
        <w:rPr>
          <w:rFonts w:ascii="Arial" w:hAnsi="Arial"/>
        </w:rPr>
        <w:t xml:space="preserve">, </w:t>
      </w:r>
      <w:r w:rsidRPr="0078575D">
        <w:rPr>
          <w:rFonts w:ascii="Arial" w:hAnsi="Arial"/>
        </w:rPr>
        <w:t xml:space="preserve">Mercer JA. Is there short term adaptation to a novel </w:t>
      </w:r>
      <w:proofErr w:type="spellStart"/>
      <w:r w:rsidRPr="0078575D">
        <w:rPr>
          <w:rFonts w:ascii="Arial" w:hAnsi="Arial"/>
        </w:rPr>
        <w:t>locomotor</w:t>
      </w:r>
      <w:proofErr w:type="spellEnd"/>
      <w:r w:rsidRPr="0078575D">
        <w:rPr>
          <w:rFonts w:ascii="Arial" w:hAnsi="Arial"/>
        </w:rPr>
        <w:t xml:space="preserve"> task? Abstract #32, p. 21. 2008; Southwest Regional American College of Sports Medicine Annual Meeting, San Diego, CA.</w:t>
      </w:r>
    </w:p>
    <w:p w:rsidR="00772C94" w:rsidRDefault="00772C94" w:rsidP="0078575D">
      <w:pPr>
        <w:pStyle w:val="ListParagraph"/>
        <w:rPr>
          <w:rFonts w:ascii="Arial" w:hAnsi="Arial"/>
        </w:rPr>
      </w:pPr>
    </w:p>
    <w:p w:rsidR="00772C94" w:rsidRDefault="00772C94" w:rsidP="0078575D">
      <w:pPr>
        <w:numPr>
          <w:ilvl w:val="0"/>
          <w:numId w:val="2"/>
        </w:numPr>
        <w:rPr>
          <w:rFonts w:ascii="Arial" w:hAnsi="Arial"/>
        </w:rPr>
      </w:pPr>
      <w:r w:rsidRPr="0078575D">
        <w:rPr>
          <w:rFonts w:ascii="Arial" w:hAnsi="Arial"/>
        </w:rPr>
        <w:t>Mercer JA</w:t>
      </w:r>
      <w:r>
        <w:rPr>
          <w:rFonts w:ascii="Arial" w:hAnsi="Arial"/>
        </w:rPr>
        <w:t>,</w:t>
      </w:r>
      <w:r w:rsidRPr="0078575D">
        <w:rPr>
          <w:rFonts w:ascii="Arial" w:hAnsi="Arial"/>
        </w:rPr>
        <w:t xml:space="preserve"> </w:t>
      </w:r>
      <w:proofErr w:type="spellStart"/>
      <w:r w:rsidRPr="0078575D">
        <w:rPr>
          <w:rFonts w:ascii="Arial" w:hAnsi="Arial"/>
        </w:rPr>
        <w:t>DeVita</w:t>
      </w:r>
      <w:proofErr w:type="spellEnd"/>
      <w:r w:rsidRPr="0078575D">
        <w:rPr>
          <w:rFonts w:ascii="Arial" w:hAnsi="Arial"/>
        </w:rPr>
        <w:t xml:space="preserve"> P</w:t>
      </w:r>
      <w:r>
        <w:rPr>
          <w:rFonts w:ascii="Arial" w:hAnsi="Arial"/>
        </w:rPr>
        <w:t>,</w:t>
      </w:r>
      <w:r w:rsidRPr="0078575D">
        <w:rPr>
          <w:rFonts w:ascii="Arial" w:hAnsi="Arial"/>
        </w:rPr>
        <w:t xml:space="preserve"> Derrick TR</w:t>
      </w:r>
      <w:r>
        <w:rPr>
          <w:rFonts w:ascii="Arial" w:hAnsi="Arial"/>
        </w:rPr>
        <w:t xml:space="preserve">, </w:t>
      </w:r>
      <w:r w:rsidRPr="0078575D">
        <w:rPr>
          <w:rFonts w:ascii="Arial" w:hAnsi="Arial"/>
        </w:rPr>
        <w:t xml:space="preserve">Bates BT. </w:t>
      </w:r>
      <w:proofErr w:type="gramStart"/>
      <w:r w:rsidRPr="0078575D">
        <w:rPr>
          <w:rFonts w:ascii="Arial" w:hAnsi="Arial"/>
        </w:rPr>
        <w:t>The</w:t>
      </w:r>
      <w:proofErr w:type="gramEnd"/>
      <w:r w:rsidRPr="0078575D">
        <w:rPr>
          <w:rFonts w:ascii="Arial" w:hAnsi="Arial"/>
        </w:rPr>
        <w:t xml:space="preserve"> individual effects of stride length and stride frequency changes on shock attenuation during running. </w:t>
      </w:r>
      <w:r w:rsidRPr="0078575D">
        <w:rPr>
          <w:rFonts w:ascii="Arial" w:hAnsi="Arial"/>
          <w:b/>
          <w:i/>
        </w:rPr>
        <w:t xml:space="preserve">Med </w:t>
      </w:r>
      <w:proofErr w:type="spellStart"/>
      <w:r w:rsidRPr="0078575D">
        <w:rPr>
          <w:rFonts w:ascii="Arial" w:hAnsi="Arial"/>
          <w:b/>
          <w:i/>
        </w:rPr>
        <w:t>Sci</w:t>
      </w:r>
      <w:proofErr w:type="spellEnd"/>
      <w:r w:rsidRPr="0078575D">
        <w:rPr>
          <w:rFonts w:ascii="Arial" w:hAnsi="Arial"/>
          <w:b/>
          <w:i/>
        </w:rPr>
        <w:t xml:space="preserve"> Sports </w:t>
      </w:r>
      <w:proofErr w:type="spellStart"/>
      <w:r w:rsidRPr="0078575D">
        <w:rPr>
          <w:rFonts w:ascii="Arial" w:hAnsi="Arial"/>
          <w:b/>
          <w:i/>
        </w:rPr>
        <w:t>Exerc</w:t>
      </w:r>
      <w:proofErr w:type="spellEnd"/>
      <w:r w:rsidRPr="0078575D">
        <w:rPr>
          <w:rFonts w:ascii="Arial" w:hAnsi="Arial"/>
          <w:i/>
        </w:rPr>
        <w:t xml:space="preserve"> </w:t>
      </w:r>
      <w:r w:rsidRPr="0078575D">
        <w:rPr>
          <w:rFonts w:ascii="Arial" w:hAnsi="Arial"/>
        </w:rPr>
        <w:t>2002; 35:307-313.</w:t>
      </w:r>
    </w:p>
    <w:p w:rsidR="00772C94" w:rsidRDefault="00772C94" w:rsidP="0078575D">
      <w:pPr>
        <w:pStyle w:val="ListParagraph"/>
        <w:rPr>
          <w:rFonts w:ascii="Arial" w:hAnsi="Arial"/>
        </w:rPr>
      </w:pPr>
    </w:p>
    <w:p w:rsidR="00772C94" w:rsidRDefault="00772C94" w:rsidP="0078575D">
      <w:pPr>
        <w:numPr>
          <w:ilvl w:val="0"/>
          <w:numId w:val="2"/>
        </w:numPr>
        <w:rPr>
          <w:rFonts w:ascii="Arial" w:hAnsi="Arial"/>
        </w:rPr>
      </w:pPr>
      <w:proofErr w:type="spellStart"/>
      <w:r w:rsidRPr="0078575D">
        <w:rPr>
          <w:rFonts w:ascii="Arial" w:hAnsi="Arial"/>
        </w:rPr>
        <w:t>Scannell</w:t>
      </w:r>
      <w:proofErr w:type="spellEnd"/>
      <w:r w:rsidRPr="0078575D">
        <w:rPr>
          <w:rFonts w:ascii="Arial" w:hAnsi="Arial"/>
        </w:rPr>
        <w:t xml:space="preserve"> JP</w:t>
      </w:r>
      <w:r>
        <w:rPr>
          <w:rFonts w:ascii="Arial" w:hAnsi="Arial"/>
        </w:rPr>
        <w:t xml:space="preserve">, </w:t>
      </w:r>
      <w:r w:rsidRPr="0078575D">
        <w:rPr>
          <w:rFonts w:ascii="Arial" w:hAnsi="Arial"/>
        </w:rPr>
        <w:t xml:space="preserve">McGill SM. Disc </w:t>
      </w:r>
      <w:proofErr w:type="spellStart"/>
      <w:r w:rsidRPr="0078575D">
        <w:rPr>
          <w:rFonts w:ascii="Arial" w:hAnsi="Arial"/>
        </w:rPr>
        <w:t>prolapse</w:t>
      </w:r>
      <w:proofErr w:type="spellEnd"/>
      <w:r w:rsidRPr="0078575D">
        <w:rPr>
          <w:rFonts w:ascii="Arial" w:hAnsi="Arial"/>
        </w:rPr>
        <w:t xml:space="preserve">: Evidence of reversal with repeated extension. </w:t>
      </w:r>
      <w:r w:rsidRPr="0078575D">
        <w:rPr>
          <w:rFonts w:ascii="Arial" w:hAnsi="Arial"/>
          <w:b/>
          <w:i/>
        </w:rPr>
        <w:t xml:space="preserve">Spine </w:t>
      </w:r>
      <w:r w:rsidRPr="0078575D">
        <w:rPr>
          <w:rFonts w:ascii="Arial" w:hAnsi="Arial"/>
        </w:rPr>
        <w:t>2009</w:t>
      </w:r>
      <w:proofErr w:type="gramStart"/>
      <w:r w:rsidRPr="0078575D">
        <w:rPr>
          <w:rFonts w:ascii="Arial" w:hAnsi="Arial"/>
        </w:rPr>
        <w:t>;34:344</w:t>
      </w:r>
      <w:proofErr w:type="gramEnd"/>
      <w:r w:rsidRPr="0078575D">
        <w:rPr>
          <w:rFonts w:ascii="Arial" w:hAnsi="Arial"/>
        </w:rPr>
        <w:t>-350.</w:t>
      </w:r>
    </w:p>
    <w:p w:rsidR="00772C94" w:rsidRDefault="00772C94" w:rsidP="0078575D">
      <w:pPr>
        <w:pStyle w:val="ListParagraph"/>
        <w:rPr>
          <w:rFonts w:ascii="Arial" w:hAnsi="Arial"/>
        </w:rPr>
      </w:pPr>
    </w:p>
    <w:p w:rsidR="00772C94" w:rsidRDefault="00772C94" w:rsidP="0078575D">
      <w:pPr>
        <w:numPr>
          <w:ilvl w:val="0"/>
          <w:numId w:val="2"/>
        </w:numPr>
        <w:rPr>
          <w:rFonts w:ascii="Arial" w:hAnsi="Arial"/>
        </w:rPr>
      </w:pPr>
      <w:r w:rsidRPr="0078575D">
        <w:rPr>
          <w:rFonts w:ascii="Arial" w:hAnsi="Arial"/>
        </w:rPr>
        <w:t>Spencer CW</w:t>
      </w:r>
      <w:r>
        <w:rPr>
          <w:rFonts w:ascii="Arial" w:hAnsi="Arial"/>
        </w:rPr>
        <w:t xml:space="preserve">, </w:t>
      </w:r>
      <w:r w:rsidRPr="0078575D">
        <w:rPr>
          <w:rFonts w:ascii="Arial" w:hAnsi="Arial"/>
        </w:rPr>
        <w:t xml:space="preserve">Jackson DW. Back injuries in the athlete. </w:t>
      </w:r>
      <w:proofErr w:type="spellStart"/>
      <w:r w:rsidRPr="0078575D">
        <w:rPr>
          <w:rFonts w:ascii="Arial" w:hAnsi="Arial"/>
          <w:b/>
          <w:i/>
        </w:rPr>
        <w:t>Clin</w:t>
      </w:r>
      <w:proofErr w:type="spellEnd"/>
      <w:r w:rsidRPr="0078575D">
        <w:rPr>
          <w:rFonts w:ascii="Arial" w:hAnsi="Arial"/>
          <w:b/>
          <w:i/>
        </w:rPr>
        <w:t xml:space="preserve"> Sports Med</w:t>
      </w:r>
      <w:r w:rsidRPr="0078575D">
        <w:rPr>
          <w:rFonts w:ascii="Arial" w:hAnsi="Arial"/>
        </w:rPr>
        <w:t xml:space="preserve"> 1983</w:t>
      </w:r>
      <w:proofErr w:type="gramStart"/>
      <w:r w:rsidRPr="0078575D">
        <w:rPr>
          <w:rFonts w:ascii="Arial" w:hAnsi="Arial"/>
        </w:rPr>
        <w:t>;2:191</w:t>
      </w:r>
      <w:proofErr w:type="gramEnd"/>
      <w:r w:rsidRPr="0078575D">
        <w:rPr>
          <w:rFonts w:ascii="Arial" w:hAnsi="Arial"/>
        </w:rPr>
        <w:t>-215.</w:t>
      </w:r>
    </w:p>
    <w:p w:rsidR="00772C94" w:rsidRDefault="00772C94" w:rsidP="0078575D">
      <w:pPr>
        <w:pStyle w:val="ListParagraph"/>
        <w:rPr>
          <w:rFonts w:ascii="Arial" w:hAnsi="Arial"/>
        </w:rPr>
      </w:pPr>
    </w:p>
    <w:p w:rsidR="00772C94" w:rsidRDefault="00772C94" w:rsidP="0078575D">
      <w:pPr>
        <w:numPr>
          <w:ilvl w:val="0"/>
          <w:numId w:val="2"/>
        </w:numPr>
        <w:rPr>
          <w:rFonts w:ascii="Arial" w:hAnsi="Arial"/>
        </w:rPr>
      </w:pPr>
      <w:r w:rsidRPr="0078575D">
        <w:rPr>
          <w:rFonts w:ascii="Arial" w:hAnsi="Arial"/>
        </w:rPr>
        <w:t>Watkins RG</w:t>
      </w:r>
      <w:r>
        <w:rPr>
          <w:rFonts w:ascii="Arial" w:hAnsi="Arial"/>
        </w:rPr>
        <w:t>,</w:t>
      </w:r>
      <w:r w:rsidRPr="0078575D">
        <w:rPr>
          <w:rFonts w:ascii="Arial" w:hAnsi="Arial"/>
        </w:rPr>
        <w:t xml:space="preserve"> </w:t>
      </w:r>
      <w:proofErr w:type="spellStart"/>
      <w:r w:rsidRPr="0078575D">
        <w:rPr>
          <w:rFonts w:ascii="Arial" w:hAnsi="Arial"/>
        </w:rPr>
        <w:t>Dillin</w:t>
      </w:r>
      <w:proofErr w:type="spellEnd"/>
      <w:r w:rsidRPr="0078575D">
        <w:rPr>
          <w:rFonts w:ascii="Arial" w:hAnsi="Arial"/>
        </w:rPr>
        <w:t xml:space="preserve"> WH. Lumbar spine injury in the athlete. </w:t>
      </w:r>
      <w:proofErr w:type="spellStart"/>
      <w:r w:rsidRPr="0078575D">
        <w:rPr>
          <w:rFonts w:ascii="Arial" w:hAnsi="Arial"/>
          <w:b/>
          <w:i/>
        </w:rPr>
        <w:t>Clin</w:t>
      </w:r>
      <w:proofErr w:type="spellEnd"/>
      <w:r w:rsidRPr="0078575D">
        <w:rPr>
          <w:rFonts w:ascii="Arial" w:hAnsi="Arial"/>
          <w:b/>
          <w:i/>
        </w:rPr>
        <w:t xml:space="preserve"> Sports Med</w:t>
      </w:r>
      <w:r w:rsidRPr="0078575D">
        <w:rPr>
          <w:rFonts w:ascii="Arial" w:hAnsi="Arial"/>
        </w:rPr>
        <w:t xml:space="preserve"> 1990</w:t>
      </w:r>
      <w:proofErr w:type="gramStart"/>
      <w:r w:rsidRPr="0078575D">
        <w:rPr>
          <w:rFonts w:ascii="Arial" w:hAnsi="Arial"/>
        </w:rPr>
        <w:t>;9:419</w:t>
      </w:r>
      <w:proofErr w:type="gramEnd"/>
      <w:r w:rsidRPr="0078575D">
        <w:rPr>
          <w:rFonts w:ascii="Arial" w:hAnsi="Arial"/>
        </w:rPr>
        <w:t>-448.</w:t>
      </w:r>
    </w:p>
    <w:p w:rsidR="00772C94" w:rsidRDefault="00772C94" w:rsidP="0078575D">
      <w:pPr>
        <w:pStyle w:val="ListParagraph"/>
        <w:rPr>
          <w:rFonts w:ascii="Arial" w:hAnsi="Arial"/>
        </w:rPr>
      </w:pPr>
    </w:p>
    <w:p w:rsidR="00772C94" w:rsidRDefault="00772C94" w:rsidP="0078575D">
      <w:pPr>
        <w:numPr>
          <w:ilvl w:val="0"/>
          <w:numId w:val="2"/>
        </w:numPr>
        <w:rPr>
          <w:rFonts w:ascii="Arial" w:hAnsi="Arial"/>
        </w:rPr>
      </w:pPr>
      <w:r w:rsidRPr="0078575D">
        <w:rPr>
          <w:rFonts w:ascii="Arial" w:hAnsi="Arial"/>
        </w:rPr>
        <w:t>Weir MR</w:t>
      </w:r>
      <w:r>
        <w:rPr>
          <w:rFonts w:ascii="Arial" w:hAnsi="Arial"/>
        </w:rPr>
        <w:t xml:space="preserve">, </w:t>
      </w:r>
      <w:r w:rsidRPr="0078575D">
        <w:rPr>
          <w:rFonts w:ascii="Arial" w:hAnsi="Arial"/>
        </w:rPr>
        <w:t xml:space="preserve">Smith S. Stress reaction of the pars </w:t>
      </w:r>
      <w:proofErr w:type="spellStart"/>
      <w:r w:rsidRPr="0078575D">
        <w:rPr>
          <w:rFonts w:ascii="Arial" w:hAnsi="Arial"/>
        </w:rPr>
        <w:t>interarticularis</w:t>
      </w:r>
      <w:proofErr w:type="spellEnd"/>
      <w:r w:rsidRPr="0078575D">
        <w:rPr>
          <w:rFonts w:ascii="Arial" w:hAnsi="Arial"/>
        </w:rPr>
        <w:t xml:space="preserve"> leading </w:t>
      </w:r>
      <w:proofErr w:type="spellStart"/>
      <w:r w:rsidRPr="0078575D">
        <w:rPr>
          <w:rFonts w:ascii="Arial" w:hAnsi="Arial"/>
        </w:rPr>
        <w:t>spondylolysis</w:t>
      </w:r>
      <w:proofErr w:type="spellEnd"/>
      <w:r w:rsidRPr="0078575D">
        <w:rPr>
          <w:rFonts w:ascii="Arial" w:hAnsi="Arial"/>
        </w:rPr>
        <w:t xml:space="preserve">: A cause of adolescent low back pain. </w:t>
      </w:r>
      <w:r w:rsidRPr="0078575D">
        <w:rPr>
          <w:rFonts w:ascii="Arial" w:hAnsi="Arial"/>
          <w:b/>
          <w:i/>
        </w:rPr>
        <w:t>J Adolescent Health Care</w:t>
      </w:r>
      <w:r>
        <w:rPr>
          <w:rFonts w:ascii="Arial" w:hAnsi="Arial"/>
          <w:b/>
          <w:i/>
        </w:rPr>
        <w:t xml:space="preserve"> </w:t>
      </w:r>
      <w:r w:rsidRPr="0078575D">
        <w:rPr>
          <w:rFonts w:ascii="Arial" w:hAnsi="Arial"/>
        </w:rPr>
        <w:t>1989</w:t>
      </w:r>
      <w:proofErr w:type="gramStart"/>
      <w:r w:rsidRPr="0078575D">
        <w:rPr>
          <w:rFonts w:ascii="Arial" w:hAnsi="Arial"/>
        </w:rPr>
        <w:t>;</w:t>
      </w:r>
      <w:r>
        <w:rPr>
          <w:rFonts w:ascii="Arial" w:hAnsi="Arial"/>
        </w:rPr>
        <w:t>1</w:t>
      </w:r>
      <w:r w:rsidRPr="0078575D">
        <w:rPr>
          <w:rFonts w:ascii="Arial" w:hAnsi="Arial"/>
        </w:rPr>
        <w:t>0:573</w:t>
      </w:r>
      <w:proofErr w:type="gramEnd"/>
      <w:r w:rsidRPr="0078575D">
        <w:rPr>
          <w:rFonts w:ascii="Arial" w:hAnsi="Arial"/>
        </w:rPr>
        <w:t>-577.</w:t>
      </w:r>
    </w:p>
    <w:p w:rsidR="00772C94" w:rsidRDefault="00772C94" w:rsidP="0078575D">
      <w:pPr>
        <w:pStyle w:val="ListParagraph"/>
        <w:rPr>
          <w:rFonts w:ascii="Arial" w:hAnsi="Arial"/>
        </w:rPr>
      </w:pPr>
    </w:p>
    <w:p w:rsidR="00772C94" w:rsidRDefault="00772C94" w:rsidP="0078575D">
      <w:pPr>
        <w:numPr>
          <w:ilvl w:val="0"/>
          <w:numId w:val="2"/>
        </w:numPr>
        <w:rPr>
          <w:rFonts w:ascii="Arial" w:hAnsi="Arial"/>
        </w:rPr>
      </w:pPr>
      <w:r w:rsidRPr="0078575D">
        <w:rPr>
          <w:rFonts w:ascii="Arial" w:hAnsi="Arial"/>
        </w:rPr>
        <w:t>Whitley CR</w:t>
      </w:r>
      <w:r>
        <w:rPr>
          <w:rFonts w:ascii="Arial" w:hAnsi="Arial"/>
        </w:rPr>
        <w:t xml:space="preserve">, </w:t>
      </w:r>
      <w:proofErr w:type="spellStart"/>
      <w:r w:rsidRPr="0078575D">
        <w:rPr>
          <w:rFonts w:ascii="Arial" w:hAnsi="Arial"/>
        </w:rPr>
        <w:t>Dufek</w:t>
      </w:r>
      <w:proofErr w:type="spellEnd"/>
      <w:r w:rsidRPr="0078575D">
        <w:rPr>
          <w:rFonts w:ascii="Arial" w:hAnsi="Arial"/>
        </w:rPr>
        <w:t xml:space="preserve"> JS. The effect of retro locomotion on the </w:t>
      </w:r>
      <w:r>
        <w:rPr>
          <w:rFonts w:ascii="Arial" w:hAnsi="Arial"/>
        </w:rPr>
        <w:t xml:space="preserve">flexibility of the low back and </w:t>
      </w:r>
      <w:r w:rsidRPr="0078575D">
        <w:rPr>
          <w:rFonts w:ascii="Arial" w:hAnsi="Arial"/>
        </w:rPr>
        <w:t xml:space="preserve">hamstrings. </w:t>
      </w:r>
      <w:r w:rsidRPr="0078575D">
        <w:rPr>
          <w:rFonts w:ascii="Arial" w:hAnsi="Arial"/>
          <w:b/>
          <w:i/>
        </w:rPr>
        <w:t xml:space="preserve">Med </w:t>
      </w:r>
      <w:proofErr w:type="spellStart"/>
      <w:r w:rsidRPr="0078575D">
        <w:rPr>
          <w:rFonts w:ascii="Arial" w:hAnsi="Arial"/>
          <w:b/>
          <w:i/>
        </w:rPr>
        <w:t>Sci</w:t>
      </w:r>
      <w:proofErr w:type="spellEnd"/>
      <w:r w:rsidRPr="0078575D">
        <w:rPr>
          <w:rFonts w:ascii="Arial" w:hAnsi="Arial"/>
          <w:b/>
          <w:i/>
        </w:rPr>
        <w:t xml:space="preserve"> Sports </w:t>
      </w:r>
      <w:proofErr w:type="spellStart"/>
      <w:r w:rsidRPr="0078575D">
        <w:rPr>
          <w:rFonts w:ascii="Arial" w:hAnsi="Arial"/>
          <w:b/>
          <w:i/>
        </w:rPr>
        <w:t>Exerc</w:t>
      </w:r>
      <w:proofErr w:type="spellEnd"/>
      <w:r w:rsidRPr="0078575D">
        <w:rPr>
          <w:rFonts w:ascii="Arial" w:hAnsi="Arial"/>
          <w:i/>
        </w:rPr>
        <w:t xml:space="preserve"> </w:t>
      </w:r>
      <w:r w:rsidRPr="003650BB">
        <w:rPr>
          <w:rFonts w:ascii="Arial" w:hAnsi="Arial"/>
        </w:rPr>
        <w:t>2009</w:t>
      </w:r>
      <w:proofErr w:type="gramStart"/>
      <w:r w:rsidRPr="0078575D">
        <w:rPr>
          <w:rFonts w:ascii="Arial" w:hAnsi="Arial"/>
          <w:i/>
        </w:rPr>
        <w:t>;</w:t>
      </w:r>
      <w:r w:rsidRPr="0078575D">
        <w:rPr>
          <w:rFonts w:ascii="Arial" w:hAnsi="Arial"/>
        </w:rPr>
        <w:t>41:358</w:t>
      </w:r>
      <w:proofErr w:type="gramEnd"/>
      <w:r w:rsidRPr="0078575D">
        <w:rPr>
          <w:rFonts w:ascii="Arial" w:hAnsi="Arial"/>
        </w:rPr>
        <w:t>.</w:t>
      </w:r>
    </w:p>
    <w:p w:rsidR="00772C94" w:rsidRDefault="00772C94" w:rsidP="0078575D">
      <w:pPr>
        <w:pStyle w:val="ListParagraph"/>
        <w:rPr>
          <w:rFonts w:ascii="Arial" w:hAnsi="Arial"/>
        </w:rPr>
      </w:pPr>
    </w:p>
    <w:p w:rsidR="00772C94" w:rsidRPr="0078575D" w:rsidRDefault="00772C94" w:rsidP="0078575D">
      <w:pPr>
        <w:numPr>
          <w:ilvl w:val="0"/>
          <w:numId w:val="2"/>
        </w:numPr>
        <w:rPr>
          <w:rFonts w:cs="Arial"/>
          <w:b/>
        </w:rPr>
      </w:pPr>
      <w:r w:rsidRPr="0078575D">
        <w:rPr>
          <w:rFonts w:ascii="Arial" w:hAnsi="Arial"/>
        </w:rPr>
        <w:t>Yang Y-R</w:t>
      </w:r>
      <w:r>
        <w:rPr>
          <w:rFonts w:ascii="Arial" w:hAnsi="Arial"/>
        </w:rPr>
        <w:t>,</w:t>
      </w:r>
      <w:r w:rsidRPr="0078575D">
        <w:rPr>
          <w:rFonts w:ascii="Arial" w:hAnsi="Arial"/>
        </w:rPr>
        <w:t xml:space="preserve"> Yen J-G</w:t>
      </w:r>
      <w:r>
        <w:rPr>
          <w:rFonts w:ascii="Arial" w:hAnsi="Arial"/>
        </w:rPr>
        <w:t>,</w:t>
      </w:r>
      <w:r w:rsidRPr="0078575D">
        <w:rPr>
          <w:rFonts w:ascii="Arial" w:hAnsi="Arial"/>
        </w:rPr>
        <w:t xml:space="preserve"> Wang R-Y</w:t>
      </w:r>
      <w:r>
        <w:rPr>
          <w:rFonts w:ascii="Arial" w:hAnsi="Arial"/>
        </w:rPr>
        <w:t>,</w:t>
      </w:r>
      <w:r w:rsidRPr="0078575D">
        <w:rPr>
          <w:rFonts w:ascii="Arial" w:hAnsi="Arial"/>
        </w:rPr>
        <w:t xml:space="preserve"> Yen L-L</w:t>
      </w:r>
      <w:r>
        <w:rPr>
          <w:rFonts w:ascii="Arial" w:hAnsi="Arial"/>
        </w:rPr>
        <w:t xml:space="preserve">, </w:t>
      </w:r>
      <w:r w:rsidRPr="0078575D">
        <w:rPr>
          <w:rFonts w:ascii="Arial" w:hAnsi="Arial"/>
        </w:rPr>
        <w:t xml:space="preserve">Lieu F-K. Gait outcomes after additional backward walking training in patients with stroke: a randomized controlled trial. </w:t>
      </w:r>
      <w:proofErr w:type="spellStart"/>
      <w:r w:rsidRPr="0078575D">
        <w:rPr>
          <w:rFonts w:ascii="Arial" w:hAnsi="Arial"/>
          <w:b/>
          <w:i/>
        </w:rPr>
        <w:t>Clin</w:t>
      </w:r>
      <w:proofErr w:type="spellEnd"/>
      <w:r w:rsidRPr="0078575D">
        <w:rPr>
          <w:rFonts w:ascii="Arial" w:hAnsi="Arial"/>
          <w:b/>
          <w:i/>
        </w:rPr>
        <w:t xml:space="preserve"> Rehab</w:t>
      </w:r>
      <w:r w:rsidRPr="0078575D">
        <w:rPr>
          <w:rFonts w:ascii="Arial" w:hAnsi="Arial"/>
          <w:i/>
        </w:rPr>
        <w:t xml:space="preserve"> </w:t>
      </w:r>
      <w:r w:rsidRPr="0078575D">
        <w:rPr>
          <w:rFonts w:ascii="Arial" w:hAnsi="Arial"/>
        </w:rPr>
        <w:t>200</w:t>
      </w:r>
      <w:r>
        <w:rPr>
          <w:rFonts w:ascii="Arial" w:hAnsi="Arial"/>
        </w:rPr>
        <w:t>5</w:t>
      </w:r>
      <w:proofErr w:type="gramStart"/>
      <w:r>
        <w:rPr>
          <w:rFonts w:ascii="Arial" w:hAnsi="Arial"/>
        </w:rPr>
        <w:t>;</w:t>
      </w:r>
      <w:r w:rsidRPr="0078575D">
        <w:rPr>
          <w:rFonts w:ascii="Arial" w:hAnsi="Arial"/>
        </w:rPr>
        <w:t>19:264</w:t>
      </w:r>
      <w:proofErr w:type="gramEnd"/>
      <w:r w:rsidRPr="0078575D">
        <w:rPr>
          <w:rFonts w:ascii="Arial" w:hAnsi="Arial"/>
        </w:rPr>
        <w:t>-273.</w:t>
      </w:r>
    </w:p>
    <w:p w:rsidR="00772C94" w:rsidRDefault="00772C94">
      <w:pPr>
        <w:rPr>
          <w:rFonts w:ascii="Arial" w:hAnsi="Arial" w:cs="Arial"/>
        </w:rPr>
      </w:pPr>
    </w:p>
    <w:p w:rsidR="00772C94" w:rsidRPr="00DB1EB2" w:rsidRDefault="00772C94">
      <w:pPr>
        <w:pStyle w:val="Heading1"/>
        <w:rPr>
          <w:rFonts w:ascii="Arial" w:hAnsi="Arial" w:cs="Arial"/>
          <w:i w:val="0"/>
          <w:sz w:val="24"/>
        </w:rPr>
      </w:pPr>
      <w:r w:rsidRPr="00DB1EB2">
        <w:rPr>
          <w:rFonts w:ascii="Arial" w:hAnsi="Arial" w:cs="Arial"/>
          <w:i w:val="0"/>
          <w:sz w:val="24"/>
        </w:rPr>
        <w:lastRenderedPageBreak/>
        <w:t>Disclaimer</w:t>
      </w:r>
    </w:p>
    <w:p w:rsidR="00772C94" w:rsidRDefault="00772C94" w:rsidP="002350AF">
      <w:pPr>
        <w:rPr>
          <w:rFonts w:ascii="Arial" w:hAnsi="Arial" w:cs="Arial"/>
        </w:rPr>
      </w:pPr>
      <w:r>
        <w:rPr>
          <w:rFonts w:ascii="Arial" w:hAnsi="Arial" w:cs="Arial"/>
        </w:rPr>
        <w:t xml:space="preserve">The opinions expressed in </w:t>
      </w:r>
      <w:proofErr w:type="spellStart"/>
      <w:r>
        <w:rPr>
          <w:rFonts w:ascii="Arial" w:hAnsi="Arial" w:cs="Arial"/>
          <w:b/>
          <w:bCs/>
        </w:rPr>
        <w:t>JEP</w:t>
      </w:r>
      <w:r w:rsidRPr="00DB1EB2">
        <w:rPr>
          <w:rFonts w:ascii="Arial" w:hAnsi="Arial" w:cs="Arial"/>
          <w:b/>
          <w:color w:val="FF0000"/>
          <w:sz w:val="22"/>
          <w:szCs w:val="22"/>
        </w:rPr>
        <w:t>online</w:t>
      </w:r>
      <w:proofErr w:type="spellEnd"/>
      <w:r>
        <w:rPr>
          <w:rFonts w:ascii="Arial" w:hAnsi="Arial" w:cs="Arial"/>
        </w:rPr>
        <w:t xml:space="preserve"> are those of the authors and are not attributable to </w:t>
      </w:r>
      <w:proofErr w:type="spellStart"/>
      <w:r>
        <w:rPr>
          <w:rFonts w:ascii="Arial" w:hAnsi="Arial" w:cs="Arial"/>
          <w:b/>
          <w:bCs/>
        </w:rPr>
        <w:t>JEP</w:t>
      </w:r>
      <w:r w:rsidRPr="00DB1EB2">
        <w:rPr>
          <w:rFonts w:ascii="Arial" w:hAnsi="Arial" w:cs="Arial"/>
          <w:b/>
          <w:color w:val="FF0000"/>
          <w:sz w:val="22"/>
          <w:szCs w:val="22"/>
        </w:rPr>
        <w:t>online</w:t>
      </w:r>
      <w:proofErr w:type="spellEnd"/>
      <w:r>
        <w:rPr>
          <w:rFonts w:ascii="Arial" w:hAnsi="Arial" w:cs="Arial"/>
        </w:rPr>
        <w:t>, the editorial staff or the ASEP organization.</w:t>
      </w:r>
      <w:r w:rsidDel="002350AF">
        <w:rPr>
          <w:rFonts w:ascii="Arial" w:hAnsi="Arial" w:cs="Arial"/>
        </w:rPr>
        <w:t xml:space="preserve"> </w:t>
      </w:r>
    </w:p>
    <w:p w:rsidR="00772C94" w:rsidRDefault="00772C94" w:rsidP="002350AF">
      <w:pPr>
        <w:rPr>
          <w:rFonts w:ascii="Arial" w:hAnsi="Arial" w:cs="Arial"/>
        </w:rPr>
      </w:pPr>
    </w:p>
    <w:p w:rsidR="00772C94" w:rsidRDefault="00772C94" w:rsidP="001E046D">
      <w:pPr>
        <w:rPr>
          <w:rFonts w:ascii="Arial" w:hAnsi="Arial"/>
        </w:rPr>
      </w:pPr>
    </w:p>
    <w:sectPr w:rsidR="00772C94" w:rsidSect="00642DA9">
      <w:headerReference w:type="even" r:id="rId12"/>
      <w:headerReference w:type="default" r:id="rId13"/>
      <w:footerReference w:type="default" r:id="rId14"/>
      <w:pgSz w:w="12240" w:h="15840"/>
      <w:pgMar w:top="720" w:right="720" w:bottom="720" w:left="720" w:header="432"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C94" w:rsidRDefault="00772C94">
      <w:r>
        <w:separator/>
      </w:r>
    </w:p>
  </w:endnote>
  <w:endnote w:type="continuationSeparator" w:id="0">
    <w:p w:rsidR="00772C94" w:rsidRDefault="00772C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 Rmn 12p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B7" w:rsidRDefault="00E111B7">
    <w:pPr>
      <w:pStyle w:val="Footer"/>
      <w:jc w:val="right"/>
    </w:pPr>
  </w:p>
  <w:p w:rsidR="00E111B7" w:rsidRDefault="00E11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C94" w:rsidRDefault="00772C94">
      <w:r>
        <w:separator/>
      </w:r>
    </w:p>
  </w:footnote>
  <w:footnote w:type="continuationSeparator" w:id="0">
    <w:p w:rsidR="00772C94" w:rsidRDefault="00772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C94" w:rsidRDefault="00154618">
    <w:pPr>
      <w:pStyle w:val="Header"/>
      <w:framePr w:wrap="auto" w:vAnchor="text" w:hAnchor="margin" w:xAlign="right" w:y="1"/>
      <w:rPr>
        <w:rStyle w:val="PageNumber"/>
      </w:rPr>
    </w:pPr>
    <w:r>
      <w:rPr>
        <w:rStyle w:val="PageNumber"/>
      </w:rPr>
      <w:fldChar w:fldCharType="begin"/>
    </w:r>
    <w:r w:rsidR="00772C94">
      <w:rPr>
        <w:rStyle w:val="PageNumber"/>
      </w:rPr>
      <w:instrText xml:space="preserve">PAGE  </w:instrText>
    </w:r>
    <w:r>
      <w:rPr>
        <w:rStyle w:val="PageNumber"/>
      </w:rPr>
      <w:fldChar w:fldCharType="end"/>
    </w:r>
  </w:p>
  <w:p w:rsidR="00772C94" w:rsidRDefault="00772C9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623695"/>
      <w:docPartObj>
        <w:docPartGallery w:val="Page Numbers (Top of Page)"/>
        <w:docPartUnique/>
      </w:docPartObj>
    </w:sdtPr>
    <w:sdtContent>
      <w:p w:rsidR="00642DA9" w:rsidRDefault="00154618">
        <w:pPr>
          <w:pStyle w:val="Header"/>
          <w:jc w:val="right"/>
        </w:pPr>
        <w:fldSimple w:instr=" PAGE   \* MERGEFORMAT ">
          <w:r w:rsidR="009E74DD">
            <w:rPr>
              <w:noProof/>
            </w:rPr>
            <w:t>17</w:t>
          </w:r>
        </w:fldSimple>
      </w:p>
    </w:sdtContent>
  </w:sdt>
  <w:p w:rsidR="00772C94" w:rsidRDefault="00772C94">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B45"/>
    <w:multiLevelType w:val="hybridMultilevel"/>
    <w:tmpl w:val="AF60A514"/>
    <w:lvl w:ilvl="0" w:tplc="1EBEB59C">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E634E1"/>
    <w:multiLevelType w:val="hybridMultilevel"/>
    <w:tmpl w:val="72D4ACF2"/>
    <w:lvl w:ilvl="0" w:tplc="668C9812">
      <w:start w:val="1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63109B"/>
    <w:multiLevelType w:val="hybridMultilevel"/>
    <w:tmpl w:val="AA40EDFC"/>
    <w:lvl w:ilvl="0" w:tplc="BB52A7C4">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4522633"/>
    <w:multiLevelType w:val="hybridMultilevel"/>
    <w:tmpl w:val="BA780500"/>
    <w:lvl w:ilvl="0" w:tplc="E53838EA">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58D1C13"/>
    <w:multiLevelType w:val="hybridMultilevel"/>
    <w:tmpl w:val="D6065856"/>
    <w:lvl w:ilvl="0" w:tplc="CBD078C6">
      <w:start w:val="1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944BA6"/>
    <w:multiLevelType w:val="hybridMultilevel"/>
    <w:tmpl w:val="C2640FB0"/>
    <w:lvl w:ilvl="0" w:tplc="6BFE4D66">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23E138C"/>
    <w:multiLevelType w:val="hybridMultilevel"/>
    <w:tmpl w:val="2968F8EE"/>
    <w:lvl w:ilvl="0" w:tplc="C3E0ED7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E573F9"/>
    <w:multiLevelType w:val="hybridMultilevel"/>
    <w:tmpl w:val="2AEA9A7A"/>
    <w:lvl w:ilvl="0" w:tplc="A57611F8">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9DE723E"/>
    <w:multiLevelType w:val="hybridMultilevel"/>
    <w:tmpl w:val="692404E6"/>
    <w:lvl w:ilvl="0" w:tplc="8B247E4A">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C250A41"/>
    <w:multiLevelType w:val="singleLevel"/>
    <w:tmpl w:val="2B9201D4"/>
    <w:lvl w:ilvl="0">
      <w:start w:val="1"/>
      <w:numFmt w:val="decimal"/>
      <w:lvlText w:val="%1."/>
      <w:legacy w:legacy="1" w:legacySpace="120" w:legacyIndent="360"/>
      <w:lvlJc w:val="left"/>
      <w:rPr>
        <w:rFonts w:cs="Times New Roman"/>
        <w:b w:val="0"/>
        <w:i w:val="0"/>
      </w:rPr>
    </w:lvl>
  </w:abstractNum>
  <w:num w:numId="1">
    <w:abstractNumId w:val="9"/>
  </w:num>
  <w:num w:numId="2">
    <w:abstractNumId w:val="7"/>
  </w:num>
  <w:num w:numId="3">
    <w:abstractNumId w:val="1"/>
  </w:num>
  <w:num w:numId="4">
    <w:abstractNumId w:val="4"/>
  </w:num>
  <w:num w:numId="5">
    <w:abstractNumId w:val="8"/>
  </w:num>
  <w:num w:numId="6">
    <w:abstractNumId w:val="2"/>
  </w:num>
  <w:num w:numId="7">
    <w:abstractNumId w:val="0"/>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E51E27"/>
    <w:rsid w:val="00001BF1"/>
    <w:rsid w:val="00015A5E"/>
    <w:rsid w:val="000320AB"/>
    <w:rsid w:val="00074D19"/>
    <w:rsid w:val="00090A51"/>
    <w:rsid w:val="0009202E"/>
    <w:rsid w:val="000A1802"/>
    <w:rsid w:val="000B002F"/>
    <w:rsid w:val="000E1E8E"/>
    <w:rsid w:val="000E2900"/>
    <w:rsid w:val="000F1DCC"/>
    <w:rsid w:val="00115F82"/>
    <w:rsid w:val="00154618"/>
    <w:rsid w:val="001573E6"/>
    <w:rsid w:val="001934FB"/>
    <w:rsid w:val="00195AE2"/>
    <w:rsid w:val="00195E65"/>
    <w:rsid w:val="001A0FFF"/>
    <w:rsid w:val="001B6EB9"/>
    <w:rsid w:val="001E046D"/>
    <w:rsid w:val="00201047"/>
    <w:rsid w:val="002010E3"/>
    <w:rsid w:val="00205AE3"/>
    <w:rsid w:val="00220C6D"/>
    <w:rsid w:val="002350AF"/>
    <w:rsid w:val="002528A2"/>
    <w:rsid w:val="002A20CB"/>
    <w:rsid w:val="002B0A27"/>
    <w:rsid w:val="002C5E7A"/>
    <w:rsid w:val="002D672B"/>
    <w:rsid w:val="002E09D1"/>
    <w:rsid w:val="002E4405"/>
    <w:rsid w:val="002E6AE8"/>
    <w:rsid w:val="002F7A7B"/>
    <w:rsid w:val="003379B7"/>
    <w:rsid w:val="003426AD"/>
    <w:rsid w:val="00344B55"/>
    <w:rsid w:val="003650BB"/>
    <w:rsid w:val="00380461"/>
    <w:rsid w:val="00392055"/>
    <w:rsid w:val="00397763"/>
    <w:rsid w:val="003B37B6"/>
    <w:rsid w:val="003C46B7"/>
    <w:rsid w:val="003D073B"/>
    <w:rsid w:val="003F1E65"/>
    <w:rsid w:val="003F1EAC"/>
    <w:rsid w:val="00403CBA"/>
    <w:rsid w:val="0040546E"/>
    <w:rsid w:val="00461ED5"/>
    <w:rsid w:val="00497E60"/>
    <w:rsid w:val="004A0585"/>
    <w:rsid w:val="004A3F61"/>
    <w:rsid w:val="004D60B4"/>
    <w:rsid w:val="0050013A"/>
    <w:rsid w:val="00500B9E"/>
    <w:rsid w:val="0050640E"/>
    <w:rsid w:val="00507169"/>
    <w:rsid w:val="00515F32"/>
    <w:rsid w:val="00526749"/>
    <w:rsid w:val="0053440F"/>
    <w:rsid w:val="00536382"/>
    <w:rsid w:val="005718DA"/>
    <w:rsid w:val="00575544"/>
    <w:rsid w:val="005925BC"/>
    <w:rsid w:val="005B5C37"/>
    <w:rsid w:val="005D72CA"/>
    <w:rsid w:val="005E1196"/>
    <w:rsid w:val="005F0EF5"/>
    <w:rsid w:val="005F18E1"/>
    <w:rsid w:val="00642DA9"/>
    <w:rsid w:val="0064636B"/>
    <w:rsid w:val="0066448E"/>
    <w:rsid w:val="00667697"/>
    <w:rsid w:val="00667A5C"/>
    <w:rsid w:val="00674061"/>
    <w:rsid w:val="00677668"/>
    <w:rsid w:val="00687CB1"/>
    <w:rsid w:val="00696EAE"/>
    <w:rsid w:val="006A6B16"/>
    <w:rsid w:val="006E25B1"/>
    <w:rsid w:val="00706CA3"/>
    <w:rsid w:val="00720435"/>
    <w:rsid w:val="007242BD"/>
    <w:rsid w:val="00724630"/>
    <w:rsid w:val="0073091F"/>
    <w:rsid w:val="007366D8"/>
    <w:rsid w:val="00763397"/>
    <w:rsid w:val="00772C94"/>
    <w:rsid w:val="0078575D"/>
    <w:rsid w:val="007C3528"/>
    <w:rsid w:val="00841736"/>
    <w:rsid w:val="00871287"/>
    <w:rsid w:val="00886842"/>
    <w:rsid w:val="008909B4"/>
    <w:rsid w:val="00892256"/>
    <w:rsid w:val="008B3705"/>
    <w:rsid w:val="008C282A"/>
    <w:rsid w:val="008E0096"/>
    <w:rsid w:val="008F048A"/>
    <w:rsid w:val="0094210C"/>
    <w:rsid w:val="00947008"/>
    <w:rsid w:val="00953620"/>
    <w:rsid w:val="0096116E"/>
    <w:rsid w:val="00962BBC"/>
    <w:rsid w:val="009864E4"/>
    <w:rsid w:val="00992360"/>
    <w:rsid w:val="009938C0"/>
    <w:rsid w:val="009A08A3"/>
    <w:rsid w:val="009C201B"/>
    <w:rsid w:val="009D6B14"/>
    <w:rsid w:val="009E74DD"/>
    <w:rsid w:val="00A0658D"/>
    <w:rsid w:val="00A12ECD"/>
    <w:rsid w:val="00A23209"/>
    <w:rsid w:val="00A23AED"/>
    <w:rsid w:val="00A25593"/>
    <w:rsid w:val="00A267C6"/>
    <w:rsid w:val="00A31EA1"/>
    <w:rsid w:val="00A4389B"/>
    <w:rsid w:val="00A603D7"/>
    <w:rsid w:val="00A934AC"/>
    <w:rsid w:val="00AA21C5"/>
    <w:rsid w:val="00AA37E6"/>
    <w:rsid w:val="00AA5EC9"/>
    <w:rsid w:val="00AC0A94"/>
    <w:rsid w:val="00AC4E21"/>
    <w:rsid w:val="00AD31F4"/>
    <w:rsid w:val="00AD57DA"/>
    <w:rsid w:val="00AF0EBE"/>
    <w:rsid w:val="00AF522B"/>
    <w:rsid w:val="00B00515"/>
    <w:rsid w:val="00B06FFE"/>
    <w:rsid w:val="00B136E8"/>
    <w:rsid w:val="00B22550"/>
    <w:rsid w:val="00B53522"/>
    <w:rsid w:val="00B5644D"/>
    <w:rsid w:val="00B72470"/>
    <w:rsid w:val="00B732C8"/>
    <w:rsid w:val="00BA738C"/>
    <w:rsid w:val="00BB084D"/>
    <w:rsid w:val="00BC1622"/>
    <w:rsid w:val="00BC31A1"/>
    <w:rsid w:val="00BF0270"/>
    <w:rsid w:val="00C45D6F"/>
    <w:rsid w:val="00C6264D"/>
    <w:rsid w:val="00C6441A"/>
    <w:rsid w:val="00C80B8B"/>
    <w:rsid w:val="00C85684"/>
    <w:rsid w:val="00CA086D"/>
    <w:rsid w:val="00CA425E"/>
    <w:rsid w:val="00CB6F83"/>
    <w:rsid w:val="00CE2664"/>
    <w:rsid w:val="00CE6129"/>
    <w:rsid w:val="00D1405F"/>
    <w:rsid w:val="00D15C45"/>
    <w:rsid w:val="00D263F5"/>
    <w:rsid w:val="00D56082"/>
    <w:rsid w:val="00D5648A"/>
    <w:rsid w:val="00D611D9"/>
    <w:rsid w:val="00D9656A"/>
    <w:rsid w:val="00DB1EB2"/>
    <w:rsid w:val="00DC5D5A"/>
    <w:rsid w:val="00E01672"/>
    <w:rsid w:val="00E06164"/>
    <w:rsid w:val="00E111B7"/>
    <w:rsid w:val="00E1731F"/>
    <w:rsid w:val="00E46AE2"/>
    <w:rsid w:val="00E51E27"/>
    <w:rsid w:val="00E63B14"/>
    <w:rsid w:val="00E654ED"/>
    <w:rsid w:val="00E71B4C"/>
    <w:rsid w:val="00E83DC7"/>
    <w:rsid w:val="00E94621"/>
    <w:rsid w:val="00EB5021"/>
    <w:rsid w:val="00EB5E2E"/>
    <w:rsid w:val="00EE078D"/>
    <w:rsid w:val="00EE40D2"/>
    <w:rsid w:val="00EF0C55"/>
    <w:rsid w:val="00F25E0F"/>
    <w:rsid w:val="00F26295"/>
    <w:rsid w:val="00F27105"/>
    <w:rsid w:val="00F320A9"/>
    <w:rsid w:val="00F40BBA"/>
    <w:rsid w:val="00F44C16"/>
    <w:rsid w:val="00F560EB"/>
    <w:rsid w:val="00F81181"/>
    <w:rsid w:val="00F9041E"/>
    <w:rsid w:val="00FA2C4E"/>
    <w:rsid w:val="00FA35A9"/>
    <w:rsid w:val="00FB1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00"/>
    <w:rPr>
      <w:sz w:val="24"/>
      <w:szCs w:val="24"/>
    </w:rPr>
  </w:style>
  <w:style w:type="paragraph" w:styleId="Heading1">
    <w:name w:val="heading 1"/>
    <w:basedOn w:val="Normal"/>
    <w:next w:val="Normal"/>
    <w:link w:val="Heading1Char"/>
    <w:uiPriority w:val="99"/>
    <w:qFormat/>
    <w:rsid w:val="000E2900"/>
    <w:pPr>
      <w:keepNext/>
      <w:outlineLvl w:val="0"/>
    </w:pPr>
    <w:rPr>
      <w:b/>
      <w:bCs/>
      <w:i/>
      <w:iCs/>
      <w:sz w:val="20"/>
    </w:rPr>
  </w:style>
  <w:style w:type="paragraph" w:styleId="Heading2">
    <w:name w:val="heading 2"/>
    <w:basedOn w:val="Normal"/>
    <w:next w:val="Normal"/>
    <w:link w:val="Heading2Char"/>
    <w:uiPriority w:val="99"/>
    <w:qFormat/>
    <w:rsid w:val="000E2900"/>
    <w:pPr>
      <w:keepNext/>
      <w:jc w:val="center"/>
      <w:outlineLvl w:val="1"/>
    </w:pPr>
    <w:rPr>
      <w:b/>
      <w:bCs/>
      <w:sz w:val="20"/>
    </w:rPr>
  </w:style>
  <w:style w:type="paragraph" w:styleId="Heading3">
    <w:name w:val="heading 3"/>
    <w:basedOn w:val="Normal"/>
    <w:next w:val="Normal"/>
    <w:link w:val="Heading3Char"/>
    <w:uiPriority w:val="99"/>
    <w:qFormat/>
    <w:rsid w:val="000E2900"/>
    <w:pPr>
      <w:keepNext/>
      <w:outlineLvl w:val="2"/>
    </w:pPr>
    <w:rPr>
      <w:color w:val="FF0000"/>
      <w:sz w:val="28"/>
    </w:rPr>
  </w:style>
  <w:style w:type="paragraph" w:styleId="Heading4">
    <w:name w:val="heading 4"/>
    <w:basedOn w:val="Normal"/>
    <w:next w:val="Normal"/>
    <w:link w:val="Heading4Char"/>
    <w:uiPriority w:val="99"/>
    <w:qFormat/>
    <w:rsid w:val="000E2900"/>
    <w:pPr>
      <w:keepNext/>
      <w:jc w:val="center"/>
      <w:outlineLvl w:val="3"/>
    </w:pPr>
    <w:rPr>
      <w:rFonts w:ascii="Arial" w:hAnsi="Arial" w:cs="Arial"/>
      <w:color w:val="0000FF"/>
      <w:sz w:val="28"/>
    </w:rPr>
  </w:style>
  <w:style w:type="paragraph" w:styleId="Heading5">
    <w:name w:val="heading 5"/>
    <w:basedOn w:val="Normal"/>
    <w:next w:val="Normal"/>
    <w:link w:val="Heading5Char"/>
    <w:uiPriority w:val="99"/>
    <w:qFormat/>
    <w:rsid w:val="000E2900"/>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link w:val="Heading6Char"/>
    <w:uiPriority w:val="99"/>
    <w:qFormat/>
    <w:rsid w:val="000E2900"/>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link w:val="Heading7Char"/>
    <w:uiPriority w:val="99"/>
    <w:qFormat/>
    <w:rsid w:val="000E2900"/>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link w:val="Heading8Char"/>
    <w:uiPriority w:val="99"/>
    <w:qFormat/>
    <w:rsid w:val="000E2900"/>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link w:val="Heading9Char"/>
    <w:uiPriority w:val="99"/>
    <w:qFormat/>
    <w:rsid w:val="000E2900"/>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78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578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578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578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3578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3578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3578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3578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35789"/>
    <w:rPr>
      <w:rFonts w:asciiTheme="majorHAnsi" w:eastAsiaTheme="majorEastAsia" w:hAnsiTheme="majorHAnsi" w:cstheme="majorBidi"/>
    </w:rPr>
  </w:style>
  <w:style w:type="paragraph" w:styleId="Header">
    <w:name w:val="header"/>
    <w:basedOn w:val="Normal"/>
    <w:link w:val="HeaderChar"/>
    <w:uiPriority w:val="99"/>
    <w:rsid w:val="000E2900"/>
    <w:pPr>
      <w:tabs>
        <w:tab w:val="center" w:pos="4320"/>
        <w:tab w:val="right" w:pos="8640"/>
      </w:tabs>
    </w:pPr>
  </w:style>
  <w:style w:type="character" w:customStyle="1" w:styleId="HeaderChar">
    <w:name w:val="Header Char"/>
    <w:basedOn w:val="DefaultParagraphFont"/>
    <w:link w:val="Header"/>
    <w:uiPriority w:val="99"/>
    <w:rsid w:val="00935789"/>
    <w:rPr>
      <w:sz w:val="24"/>
      <w:szCs w:val="24"/>
    </w:rPr>
  </w:style>
  <w:style w:type="paragraph" w:styleId="Footer">
    <w:name w:val="footer"/>
    <w:basedOn w:val="Normal"/>
    <w:link w:val="FooterChar"/>
    <w:uiPriority w:val="99"/>
    <w:rsid w:val="000E2900"/>
    <w:pPr>
      <w:tabs>
        <w:tab w:val="center" w:pos="4320"/>
        <w:tab w:val="right" w:pos="8640"/>
      </w:tabs>
    </w:pPr>
  </w:style>
  <w:style w:type="character" w:customStyle="1" w:styleId="FooterChar">
    <w:name w:val="Footer Char"/>
    <w:basedOn w:val="DefaultParagraphFont"/>
    <w:link w:val="Footer"/>
    <w:uiPriority w:val="99"/>
    <w:rsid w:val="00935789"/>
    <w:rPr>
      <w:sz w:val="24"/>
      <w:szCs w:val="24"/>
    </w:rPr>
  </w:style>
  <w:style w:type="character" w:styleId="PageNumber">
    <w:name w:val="page number"/>
    <w:basedOn w:val="DefaultParagraphFont"/>
    <w:uiPriority w:val="99"/>
    <w:rsid w:val="000E2900"/>
    <w:rPr>
      <w:rFonts w:cs="Times New Roman"/>
    </w:rPr>
  </w:style>
  <w:style w:type="paragraph" w:styleId="BodyText2">
    <w:name w:val="Body Text 2"/>
    <w:basedOn w:val="Normal"/>
    <w:link w:val="BodyText2Char"/>
    <w:uiPriority w:val="99"/>
    <w:rsid w:val="000E2900"/>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customStyle="1" w:styleId="BodyText2Char">
    <w:name w:val="Body Text 2 Char"/>
    <w:basedOn w:val="DefaultParagraphFont"/>
    <w:link w:val="BodyText2"/>
    <w:uiPriority w:val="99"/>
    <w:semiHidden/>
    <w:rsid w:val="00935789"/>
    <w:rPr>
      <w:sz w:val="24"/>
      <w:szCs w:val="24"/>
    </w:rPr>
  </w:style>
  <w:style w:type="paragraph" w:styleId="BodyText">
    <w:name w:val="Body Text"/>
    <w:basedOn w:val="Normal"/>
    <w:link w:val="BodyTextChar"/>
    <w:uiPriority w:val="99"/>
    <w:rsid w:val="000E2900"/>
    <w:pPr>
      <w:overflowPunct w:val="0"/>
      <w:autoSpaceDE w:val="0"/>
      <w:autoSpaceDN w:val="0"/>
      <w:adjustRightInd w:val="0"/>
      <w:spacing w:after="120" w:line="480" w:lineRule="auto"/>
      <w:jc w:val="center"/>
      <w:textAlignment w:val="baseline"/>
    </w:pPr>
    <w:rPr>
      <w:rFonts w:ascii="Arial" w:hAnsi="Arial"/>
      <w:b/>
      <w:szCs w:val="20"/>
      <w:lang w:val="en-GB"/>
    </w:rPr>
  </w:style>
  <w:style w:type="character" w:customStyle="1" w:styleId="BodyTextChar">
    <w:name w:val="Body Text Char"/>
    <w:basedOn w:val="DefaultParagraphFont"/>
    <w:link w:val="BodyText"/>
    <w:uiPriority w:val="99"/>
    <w:semiHidden/>
    <w:rsid w:val="00935789"/>
    <w:rPr>
      <w:sz w:val="24"/>
      <w:szCs w:val="24"/>
    </w:rPr>
  </w:style>
  <w:style w:type="paragraph" w:customStyle="1" w:styleId="BodyText22">
    <w:name w:val="Body Text 22"/>
    <w:basedOn w:val="Normal"/>
    <w:uiPriority w:val="99"/>
    <w:rsid w:val="000E2900"/>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basedOn w:val="DefaultParagraphFont"/>
    <w:uiPriority w:val="99"/>
    <w:rsid w:val="000E2900"/>
    <w:rPr>
      <w:rFonts w:cs="Times New Roman"/>
      <w:color w:val="0000FF"/>
      <w:u w:val="single"/>
    </w:rPr>
  </w:style>
  <w:style w:type="table" w:styleId="TableGrid">
    <w:name w:val="Table Grid"/>
    <w:basedOn w:val="TableNormal"/>
    <w:uiPriority w:val="99"/>
    <w:rsid w:val="00EF0C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B3705"/>
    <w:pPr>
      <w:ind w:left="720"/>
    </w:pPr>
  </w:style>
  <w:style w:type="table" w:styleId="Table3Deffects1">
    <w:name w:val="Table 3D effects 1"/>
    <w:basedOn w:val="TableNormal"/>
    <w:uiPriority w:val="99"/>
    <w:rsid w:val="0064636B"/>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uiPriority w:val="99"/>
    <w:rsid w:val="0064636B"/>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64636B"/>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886842"/>
    <w:rPr>
      <w:rFonts w:cs="Times New Roman"/>
      <w:sz w:val="16"/>
      <w:szCs w:val="16"/>
    </w:rPr>
  </w:style>
  <w:style w:type="paragraph" w:styleId="CommentText">
    <w:name w:val="annotation text"/>
    <w:basedOn w:val="Normal"/>
    <w:link w:val="CommentTextChar"/>
    <w:uiPriority w:val="99"/>
    <w:semiHidden/>
    <w:rsid w:val="00886842"/>
    <w:rPr>
      <w:sz w:val="20"/>
      <w:szCs w:val="20"/>
    </w:rPr>
  </w:style>
  <w:style w:type="character" w:customStyle="1" w:styleId="CommentTextChar">
    <w:name w:val="Comment Text Char"/>
    <w:basedOn w:val="DefaultParagraphFont"/>
    <w:link w:val="CommentText"/>
    <w:uiPriority w:val="99"/>
    <w:locked/>
    <w:rsid w:val="00886842"/>
    <w:rPr>
      <w:rFonts w:cs="Times New Roman"/>
    </w:rPr>
  </w:style>
  <w:style w:type="paragraph" w:styleId="CommentSubject">
    <w:name w:val="annotation subject"/>
    <w:basedOn w:val="CommentText"/>
    <w:next w:val="CommentText"/>
    <w:link w:val="CommentSubjectChar"/>
    <w:uiPriority w:val="99"/>
    <w:semiHidden/>
    <w:rsid w:val="00886842"/>
    <w:rPr>
      <w:b/>
      <w:bCs/>
    </w:rPr>
  </w:style>
  <w:style w:type="character" w:customStyle="1" w:styleId="CommentSubjectChar">
    <w:name w:val="Comment Subject Char"/>
    <w:basedOn w:val="CommentTextChar"/>
    <w:link w:val="CommentSubject"/>
    <w:uiPriority w:val="99"/>
    <w:locked/>
    <w:rsid w:val="00886842"/>
    <w:rPr>
      <w:b/>
      <w:bCs/>
    </w:rPr>
  </w:style>
  <w:style w:type="paragraph" w:styleId="BalloonText">
    <w:name w:val="Balloon Text"/>
    <w:basedOn w:val="Normal"/>
    <w:link w:val="BalloonTextChar"/>
    <w:uiPriority w:val="99"/>
    <w:semiHidden/>
    <w:rsid w:val="00886842"/>
    <w:rPr>
      <w:rFonts w:ascii="Tahoma" w:hAnsi="Tahoma" w:cs="Tahoma"/>
      <w:sz w:val="16"/>
      <w:szCs w:val="16"/>
    </w:rPr>
  </w:style>
  <w:style w:type="character" w:customStyle="1" w:styleId="BalloonTextChar">
    <w:name w:val="Balloon Text Char"/>
    <w:basedOn w:val="DefaultParagraphFont"/>
    <w:link w:val="BalloonText"/>
    <w:uiPriority w:val="99"/>
    <w:locked/>
    <w:rsid w:val="00886842"/>
    <w:rPr>
      <w:rFonts w:ascii="Tahoma" w:hAnsi="Tahoma" w:cs="Tahoma"/>
      <w:sz w:val="16"/>
      <w:szCs w:val="16"/>
    </w:rPr>
  </w:style>
  <w:style w:type="character" w:customStyle="1" w:styleId="med1">
    <w:name w:val="med1"/>
    <w:basedOn w:val="DefaultParagraphFont"/>
    <w:uiPriority w:val="99"/>
    <w:rsid w:val="00AA5EC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4070</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 </cp:lastModifiedBy>
  <cp:revision>2</cp:revision>
  <cp:lastPrinted>2010-12-01T19:30:00Z</cp:lastPrinted>
  <dcterms:created xsi:type="dcterms:W3CDTF">2011-03-26T15:57:00Z</dcterms:created>
  <dcterms:modified xsi:type="dcterms:W3CDTF">2011-03-26T15:57:00Z</dcterms:modified>
</cp:coreProperties>
</file>