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top w:w="29" w:type="dxa"/>
          <w:left w:w="259" w:type="dxa"/>
          <w:bottom w:w="29" w:type="dxa"/>
          <w:right w:w="374" w:type="dxa"/>
        </w:tblCellMar>
        <w:tblLook w:val="01E0"/>
      </w:tblPr>
      <w:tblGrid>
        <w:gridCol w:w="2430"/>
        <w:gridCol w:w="11"/>
        <w:gridCol w:w="8359"/>
      </w:tblGrid>
      <w:tr w:rsidR="00064766" w:rsidRPr="004575B3" w:rsidTr="00306355">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064766" w:rsidRPr="00497E92" w:rsidRDefault="00306355" w:rsidP="00497E92">
            <w:r>
              <w:rPr>
                <w:noProof/>
              </w:rPr>
              <w:drawing>
                <wp:anchor distT="0" distB="0" distL="114300" distR="114300" simplePos="0" relativeHeight="251657728" behindDoc="0" locked="0" layoutInCell="1" allowOverlap="1">
                  <wp:simplePos x="0" y="0"/>
                  <wp:positionH relativeFrom="column">
                    <wp:posOffset>-99060</wp:posOffset>
                  </wp:positionH>
                  <wp:positionV relativeFrom="paragraph">
                    <wp:posOffset>33020</wp:posOffset>
                  </wp:positionV>
                  <wp:extent cx="2179320" cy="1495425"/>
                  <wp:effectExtent l="19050" t="0" r="0" b="0"/>
                  <wp:wrapNone/>
                  <wp:docPr id="401" name="Picture 401" descr="41593_14644281978_585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41593_14644281978_5852_n"/>
                          <pic:cNvPicPr>
                            <a:picLocks noChangeAspect="1" noChangeArrowheads="1"/>
                          </pic:cNvPicPr>
                        </pic:nvPicPr>
                        <pic:blipFill>
                          <a:blip r:embed="rId7" cstate="print"/>
                          <a:srcRect/>
                          <a:stretch>
                            <a:fillRect/>
                          </a:stretch>
                        </pic:blipFill>
                        <pic:spPr bwMode="auto">
                          <a:xfrm>
                            <a:off x="0" y="0"/>
                            <a:ext cx="2179320" cy="1495425"/>
                          </a:xfrm>
                          <a:prstGeom prst="rect">
                            <a:avLst/>
                          </a:prstGeom>
                          <a:noFill/>
                          <a:ln w="9525">
                            <a:noFill/>
                            <a:miter lim="800000"/>
                            <a:headEnd/>
                            <a:tailEnd/>
                          </a:ln>
                        </pic:spPr>
                      </pic:pic>
                    </a:graphicData>
                  </a:graphic>
                </wp:anchor>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rsidR="00064766" w:rsidRPr="005A5971" w:rsidRDefault="00306355" w:rsidP="005A5971">
            <w:pPr>
              <w:pStyle w:val="Heading1"/>
              <w:jc w:val="center"/>
              <w:rPr>
                <w:b w:val="0"/>
                <w:noProof/>
              </w:rPr>
            </w:pPr>
            <w:r>
              <w:rPr>
                <w:noProof/>
              </w:rPr>
              <w:drawing>
                <wp:inline distT="0" distB="0" distL="0" distR="0">
                  <wp:extent cx="5730240" cy="952500"/>
                  <wp:effectExtent l="19050" t="0" r="3810" b="0"/>
                  <wp:docPr id="1" name="Picture 1" descr="ASEP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 logo2"/>
                          <pic:cNvPicPr>
                            <a:picLocks noChangeAspect="1" noChangeArrowheads="1"/>
                          </pic:cNvPicPr>
                        </pic:nvPicPr>
                        <pic:blipFill>
                          <a:blip r:embed="rId8" cstate="print"/>
                          <a:srcRect/>
                          <a:stretch>
                            <a:fillRect/>
                          </a:stretch>
                        </pic:blipFill>
                        <pic:spPr bwMode="auto">
                          <a:xfrm>
                            <a:off x="0" y="0"/>
                            <a:ext cx="5730240" cy="952500"/>
                          </a:xfrm>
                          <a:prstGeom prst="rect">
                            <a:avLst/>
                          </a:prstGeom>
                          <a:noFill/>
                          <a:ln w="9525">
                            <a:noFill/>
                            <a:miter lim="800000"/>
                            <a:headEnd/>
                            <a:tailEnd/>
                          </a:ln>
                        </pic:spPr>
                      </pic:pic>
                    </a:graphicData>
                  </a:graphic>
                </wp:inline>
              </w:drawing>
            </w:r>
          </w:p>
        </w:tc>
      </w:tr>
      <w:tr w:rsidR="00497E92" w:rsidRPr="00D13CEF" w:rsidTr="00306355">
        <w:trPr>
          <w:trHeight w:val="288"/>
          <w:jc w:val="center"/>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rsidR="00497E92" w:rsidRPr="00FE3B28" w:rsidRDefault="00133BDB" w:rsidP="00FE3B28">
            <w:pPr>
              <w:pStyle w:val="Date"/>
            </w:pPr>
            <w:fldSimple w:instr=" DATE  \@ &quot;MMMM d, yyyy&quot;  \* MERGEFORMAT ">
              <w:r w:rsidR="004C2332">
                <w:rPr>
                  <w:noProof/>
                </w:rPr>
                <w:t>September 24, 2012</w:t>
              </w:r>
            </w:fldSimple>
          </w:p>
        </w:tc>
        <w:tc>
          <w:tcPr>
            <w:tcW w:w="8370" w:type="dxa"/>
            <w:gridSpan w:val="2"/>
            <w:tcBorders>
              <w:top w:val="single" w:sz="2" w:space="0" w:color="435169"/>
              <w:bottom w:val="single" w:sz="2" w:space="0" w:color="435169"/>
              <w:right w:val="single" w:sz="2" w:space="0" w:color="435169"/>
            </w:tcBorders>
            <w:shd w:val="clear" w:color="auto" w:fill="FFCC99"/>
          </w:tcPr>
          <w:p w:rsidR="00497E92" w:rsidRPr="00D13CEF" w:rsidRDefault="00497E92" w:rsidP="00F90583">
            <w:pPr>
              <w:pStyle w:val="Volume"/>
            </w:pPr>
            <w:r w:rsidRPr="00D13CEF">
              <w:t>Volume 1</w:t>
            </w:r>
            <w:r w:rsidR="00B63A43">
              <w:t>6</w:t>
            </w:r>
            <w:r w:rsidRPr="00D13CEF">
              <w:t xml:space="preserve">, Number </w:t>
            </w:r>
            <w:r w:rsidR="00B63A43">
              <w:t>6</w:t>
            </w:r>
          </w:p>
        </w:tc>
      </w:tr>
      <w:tr w:rsidR="00497E92" w:rsidRPr="00D13CEF" w:rsidTr="00306355">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08" w:type="dxa"/>
              <w:jc w:val="center"/>
              <w:tblLayout w:type="fixed"/>
              <w:tblCellMar>
                <w:top w:w="72" w:type="dxa"/>
                <w:left w:w="115" w:type="dxa"/>
                <w:right w:w="115" w:type="dxa"/>
              </w:tblCellMar>
              <w:tblLook w:val="01E0"/>
            </w:tblPr>
            <w:tblGrid>
              <w:gridCol w:w="2208"/>
            </w:tblGrid>
            <w:tr w:rsidR="00497E92" w:rsidRPr="00172445" w:rsidTr="00901D4E">
              <w:trPr>
                <w:trHeight w:val="1372"/>
                <w:jc w:val="center"/>
              </w:trPr>
              <w:tc>
                <w:tcPr>
                  <w:tcW w:w="2208" w:type="dxa"/>
                  <w:tcMar>
                    <w:top w:w="2880" w:type="dxa"/>
                  </w:tcMar>
                </w:tcPr>
                <w:p w:rsidR="00497E92" w:rsidRDefault="00497E92" w:rsidP="00716B9B">
                  <w:pPr>
                    <w:pStyle w:val="StyleQuotationLeft0"/>
                  </w:pPr>
                  <w:r w:rsidRPr="00C930A4">
                    <w:t>“</w:t>
                  </w:r>
                  <w:r w:rsidR="00D11ACD">
                    <w:t>ASEP-</w:t>
                  </w:r>
                  <w:r w:rsidR="00EB2CF3">
                    <w:t>committed to the practic</w:t>
                  </w:r>
                  <w:r w:rsidR="00D11ACD">
                    <w:t>e of</w:t>
                  </w:r>
                  <w:r w:rsidR="00EB2CF3">
                    <w:t xml:space="preserve"> </w:t>
                  </w:r>
                  <w:r w:rsidR="00D11ACD">
                    <w:t>Exercise Physiology</w:t>
                  </w:r>
                  <w:r w:rsidRPr="00C930A4">
                    <w:t>.”</w:t>
                  </w:r>
                </w:p>
              </w:tc>
            </w:tr>
            <w:tr w:rsidR="00497E92" w:rsidTr="00901D4E">
              <w:trPr>
                <w:trHeight w:val="3234"/>
                <w:jc w:val="center"/>
              </w:trPr>
              <w:tc>
                <w:tcPr>
                  <w:tcW w:w="2208" w:type="dxa"/>
                  <w:tcMar>
                    <w:top w:w="2880" w:type="dxa"/>
                  </w:tcMar>
                </w:tcPr>
                <w:p w:rsidR="00497E92" w:rsidRPr="00FD4EBE" w:rsidRDefault="00AF6BF0" w:rsidP="00FD4EBE">
                  <w:pPr>
                    <w:pStyle w:val="StyleQuotationLeft0"/>
                  </w:pPr>
                  <w:r>
                    <w:t>State Associations</w:t>
                  </w:r>
                  <w:r w:rsidR="00497E92" w:rsidRPr="00FD4EBE">
                    <w:t>:</w:t>
                  </w:r>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Minnesota</w:t>
                      </w:r>
                    </w:smartTag>
                  </w:smartTag>
                </w:p>
                <w:p w:rsidR="00AF6BF0" w:rsidRDefault="00AF6BF0" w:rsidP="00901D4E">
                  <w:pPr>
                    <w:pStyle w:val="Quotation2Numbered"/>
                    <w:numPr>
                      <w:ilvl w:val="0"/>
                      <w:numId w:val="0"/>
                    </w:numPr>
                    <w:ind w:left="216"/>
                  </w:pPr>
                  <w:smartTag w:uri="urn:schemas-microsoft-com:office:smarttags" w:element="place">
                    <w:smartTag w:uri="urn:schemas-microsoft-com:office:smarttags" w:element="State">
                      <w:r>
                        <w:t>Wisconsin</w:t>
                      </w:r>
                    </w:smartTag>
                  </w:smartTag>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Illinois</w:t>
                      </w:r>
                    </w:smartTag>
                  </w:smartTag>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Ohio</w:t>
                      </w:r>
                    </w:smartTag>
                  </w:smartTag>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South Carolina</w:t>
                      </w:r>
                    </w:smartTag>
                  </w:smartTag>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Texas</w:t>
                      </w:r>
                    </w:smartTag>
                  </w:smartTag>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California</w:t>
                      </w:r>
                    </w:smartTag>
                  </w:smartTag>
                </w:p>
                <w:p w:rsidR="00AF6BF0" w:rsidRDefault="00AF6BF0" w:rsidP="00901D4E">
                  <w:pPr>
                    <w:pStyle w:val="Quotation2Numbered"/>
                    <w:numPr>
                      <w:ilvl w:val="0"/>
                      <w:numId w:val="0"/>
                    </w:numPr>
                    <w:ind w:left="216"/>
                  </w:pPr>
                  <w:smartTag w:uri="urn:schemas-microsoft-com:office:smarttags" w:element="State">
                    <w:smartTag w:uri="urn:schemas-microsoft-com:office:smarttags" w:element="place">
                      <w:r>
                        <w:t>Hawaii</w:t>
                      </w:r>
                    </w:smartTag>
                  </w:smartTag>
                </w:p>
              </w:tc>
            </w:tr>
          </w:tbl>
          <w:p w:rsidR="00497E92" w:rsidRPr="00D13CEF" w:rsidRDefault="00497E92" w:rsidP="00FD4EBE">
            <w:pPr>
              <w:pStyle w:val="Quotation2Numbered"/>
              <w:numPr>
                <w:ilvl w:val="0"/>
                <w:numId w:val="0"/>
              </w:numPr>
              <w:ind w:left="216"/>
            </w:pPr>
          </w:p>
        </w:tc>
        <w:tc>
          <w:tcPr>
            <w:tcW w:w="8359" w:type="dxa"/>
            <w:tcBorders>
              <w:top w:val="single" w:sz="2" w:space="0" w:color="435169"/>
              <w:left w:val="single" w:sz="2" w:space="0" w:color="435169"/>
              <w:bottom w:val="single" w:sz="2" w:space="0" w:color="435169"/>
              <w:right w:val="single" w:sz="2" w:space="0" w:color="435169"/>
            </w:tcBorders>
          </w:tcPr>
          <w:p w:rsidR="00497E92" w:rsidRPr="00D13CEF" w:rsidRDefault="00850A0F" w:rsidP="00F90583">
            <w:pPr>
              <w:pStyle w:val="Heading2"/>
            </w:pPr>
            <w:proofErr w:type="gramStart"/>
            <w:r>
              <w:t>From The ASEP President…</w:t>
            </w:r>
            <w:proofErr w:type="gramEnd"/>
          </w:p>
          <w:p w:rsidR="005A5971" w:rsidRPr="00CE1F60" w:rsidRDefault="005A5971" w:rsidP="005A5971">
            <w:pPr>
              <w:rPr>
                <w:sz w:val="20"/>
                <w:szCs w:val="20"/>
              </w:rPr>
            </w:pPr>
          </w:p>
          <w:p w:rsidR="005A5971" w:rsidRDefault="005A5971" w:rsidP="005A5971">
            <w:pPr>
              <w:rPr>
                <w:color w:val="506280"/>
                <w:szCs w:val="18"/>
              </w:rPr>
            </w:pPr>
            <w:r w:rsidRPr="00EB2CF3">
              <w:rPr>
                <w:color w:val="506280"/>
                <w:szCs w:val="18"/>
              </w:rPr>
              <w:t xml:space="preserve">I want to start this issue of the ASEP-Newsletter with a big “Thank You” to Dr. Lonnie Lowery as he steps out of his editorial responsibilities after nearly 10 years of ensuring that we all get our monthly </w:t>
            </w:r>
            <w:r w:rsidR="00E84814">
              <w:rPr>
                <w:color w:val="506280"/>
                <w:szCs w:val="18"/>
              </w:rPr>
              <w:t>ASEP-</w:t>
            </w:r>
            <w:r w:rsidRPr="00EB2CF3">
              <w:rPr>
                <w:color w:val="506280"/>
                <w:szCs w:val="18"/>
              </w:rPr>
              <w:t xml:space="preserve">Newsletter!  </w:t>
            </w:r>
            <w:r w:rsidR="00335B6B" w:rsidRPr="00EB2CF3">
              <w:rPr>
                <w:color w:val="506280"/>
                <w:szCs w:val="18"/>
              </w:rPr>
              <w:t>With more than 2500 current subscribers, his</w:t>
            </w:r>
            <w:r w:rsidRPr="00EB2CF3">
              <w:rPr>
                <w:color w:val="506280"/>
                <w:szCs w:val="18"/>
              </w:rPr>
              <w:t xml:space="preserve"> </w:t>
            </w:r>
            <w:r w:rsidR="00335B6B" w:rsidRPr="00EB2CF3">
              <w:rPr>
                <w:color w:val="506280"/>
                <w:szCs w:val="18"/>
              </w:rPr>
              <w:t>years of service and commitment have expanded the reach of our ASEP message.</w:t>
            </w:r>
            <w:r w:rsidRPr="00EB2CF3">
              <w:rPr>
                <w:color w:val="506280"/>
                <w:szCs w:val="18"/>
              </w:rPr>
              <w:t xml:space="preserve">  He’s not backing off though, as he is now serving as the President of the Ohio Association of Exercise Physiologists.  Lonnie, we’re lucky to have you, thanks again!  </w:t>
            </w:r>
          </w:p>
          <w:p w:rsidR="00E87C3D" w:rsidRDefault="00E87C3D" w:rsidP="005A5971">
            <w:pPr>
              <w:rPr>
                <w:color w:val="506280"/>
                <w:szCs w:val="18"/>
              </w:rPr>
            </w:pPr>
          </w:p>
          <w:p w:rsidR="00E87C3D" w:rsidRPr="00EB2CF3" w:rsidRDefault="00E87C3D" w:rsidP="005A5971">
            <w:pPr>
              <w:rPr>
                <w:color w:val="506280"/>
                <w:szCs w:val="18"/>
              </w:rPr>
            </w:pPr>
            <w:r>
              <w:rPr>
                <w:color w:val="506280"/>
                <w:szCs w:val="18"/>
              </w:rPr>
              <w:t>Because of the growth of our subscription list, we are making some changes to how we p</w:t>
            </w:r>
            <w:r w:rsidR="00850A0F">
              <w:rPr>
                <w:color w:val="506280"/>
                <w:szCs w:val="18"/>
              </w:rPr>
              <w:t>ublish and distribute</w:t>
            </w:r>
            <w:r>
              <w:rPr>
                <w:color w:val="506280"/>
                <w:szCs w:val="18"/>
              </w:rPr>
              <w:t xml:space="preserve"> the Newsletter.  This process may change again in the future as we pursue updates in our website and other processes so stay tuned and stay in touch!</w:t>
            </w:r>
          </w:p>
          <w:p w:rsidR="005A5971" w:rsidRPr="00EB2CF3" w:rsidRDefault="005A5971" w:rsidP="005A5971">
            <w:pPr>
              <w:rPr>
                <w:color w:val="506280"/>
                <w:szCs w:val="18"/>
              </w:rPr>
            </w:pPr>
          </w:p>
          <w:p w:rsidR="00E87C3D" w:rsidRDefault="00E87C3D" w:rsidP="00E87C3D">
            <w:pPr>
              <w:rPr>
                <w:color w:val="506280"/>
                <w:szCs w:val="18"/>
              </w:rPr>
            </w:pPr>
            <w:r w:rsidRPr="00EB2CF3">
              <w:rPr>
                <w:color w:val="506280"/>
                <w:szCs w:val="18"/>
              </w:rPr>
              <w:t xml:space="preserve">More people are answering the “calls-to-action” that I’ve been sending out in my correspondence and previous Newsletters.  We </w:t>
            </w:r>
            <w:r>
              <w:rPr>
                <w:color w:val="506280"/>
                <w:szCs w:val="18"/>
              </w:rPr>
              <w:t>have state association Presidents</w:t>
            </w:r>
            <w:r w:rsidRPr="00EB2CF3">
              <w:rPr>
                <w:color w:val="506280"/>
                <w:szCs w:val="18"/>
              </w:rPr>
              <w:t xml:space="preserve"> in: </w:t>
            </w:r>
            <w:smartTag w:uri="urn:schemas-microsoft-com:office:smarttags" w:element="State">
              <w:r w:rsidRPr="00EB2CF3">
                <w:rPr>
                  <w:color w:val="506280"/>
                  <w:szCs w:val="18"/>
                </w:rPr>
                <w:t>Hawaii</w:t>
              </w:r>
            </w:smartTag>
            <w:r w:rsidRPr="00EB2CF3">
              <w:rPr>
                <w:color w:val="506280"/>
                <w:szCs w:val="18"/>
              </w:rPr>
              <w:t xml:space="preserve">, </w:t>
            </w:r>
            <w:smartTag w:uri="urn:schemas-microsoft-com:office:smarttags" w:element="State">
              <w:r w:rsidRPr="00EB2CF3">
                <w:rPr>
                  <w:color w:val="506280"/>
                  <w:szCs w:val="18"/>
                </w:rPr>
                <w:t>California</w:t>
              </w:r>
            </w:smartTag>
            <w:r w:rsidRPr="00EB2CF3">
              <w:rPr>
                <w:color w:val="506280"/>
                <w:szCs w:val="18"/>
              </w:rPr>
              <w:t xml:space="preserve">, </w:t>
            </w:r>
            <w:smartTag w:uri="urn:schemas-microsoft-com:office:smarttags" w:element="State">
              <w:r w:rsidRPr="00EB2CF3">
                <w:rPr>
                  <w:color w:val="506280"/>
                  <w:szCs w:val="18"/>
                </w:rPr>
                <w:t>Texas</w:t>
              </w:r>
            </w:smartTag>
            <w:r w:rsidRPr="00EB2CF3">
              <w:rPr>
                <w:color w:val="506280"/>
                <w:szCs w:val="18"/>
              </w:rPr>
              <w:t xml:space="preserve">, </w:t>
            </w:r>
            <w:smartTag w:uri="urn:schemas-microsoft-com:office:smarttags" w:element="State">
              <w:r w:rsidRPr="00EB2CF3">
                <w:rPr>
                  <w:color w:val="506280"/>
                  <w:szCs w:val="18"/>
                </w:rPr>
                <w:t>Minnesota</w:t>
              </w:r>
            </w:smartTag>
            <w:r w:rsidRPr="00EB2CF3">
              <w:rPr>
                <w:color w:val="506280"/>
                <w:szCs w:val="18"/>
              </w:rPr>
              <w:t xml:space="preserve">, </w:t>
            </w:r>
            <w:smartTag w:uri="urn:schemas-microsoft-com:office:smarttags" w:element="State">
              <w:r w:rsidRPr="00EB2CF3">
                <w:rPr>
                  <w:color w:val="506280"/>
                  <w:szCs w:val="18"/>
                </w:rPr>
                <w:t>Wisconsin</w:t>
              </w:r>
            </w:smartTag>
            <w:r w:rsidRPr="00EB2CF3">
              <w:rPr>
                <w:color w:val="506280"/>
                <w:szCs w:val="18"/>
              </w:rPr>
              <w:t xml:space="preserve">, </w:t>
            </w:r>
            <w:smartTag w:uri="urn:schemas-microsoft-com:office:smarttags" w:element="State">
              <w:smartTag w:uri="urn:schemas-microsoft-com:office:smarttags" w:element="PersonName">
                <w:r w:rsidRPr="00EB2CF3">
                  <w:rPr>
                    <w:color w:val="506280"/>
                    <w:szCs w:val="18"/>
                  </w:rPr>
                  <w:t>Illinois</w:t>
                </w:r>
              </w:smartTag>
            </w:smartTag>
            <w:r w:rsidRPr="00EB2CF3">
              <w:rPr>
                <w:color w:val="506280"/>
                <w:szCs w:val="18"/>
              </w:rPr>
              <w:t xml:space="preserve">, </w:t>
            </w:r>
            <w:smartTag w:uri="urn:schemas-microsoft-com:office:smarttags" w:element="State">
              <w:smartTag w:uri="urn:schemas-microsoft-com:office:smarttags" w:element="PersonName">
                <w:r w:rsidRPr="00EB2CF3">
                  <w:rPr>
                    <w:color w:val="506280"/>
                    <w:szCs w:val="18"/>
                  </w:rPr>
                  <w:t>South Carolina</w:t>
                </w:r>
              </w:smartTag>
            </w:smartTag>
            <w:r w:rsidRPr="00EB2CF3">
              <w:rPr>
                <w:color w:val="506280"/>
                <w:szCs w:val="18"/>
              </w:rPr>
              <w:t xml:space="preserve"> and </w:t>
            </w:r>
            <w:smartTag w:uri="urn:schemas-microsoft-com:office:smarttags" w:element="place">
              <w:smartTag w:uri="urn:schemas-microsoft-com:office:smarttags" w:element="State">
                <w:r w:rsidRPr="00EB2CF3">
                  <w:rPr>
                    <w:color w:val="506280"/>
                    <w:szCs w:val="18"/>
                  </w:rPr>
                  <w:t>Ohio</w:t>
                </w:r>
              </w:smartTag>
            </w:smartTag>
            <w:r w:rsidRPr="00EB2CF3">
              <w:rPr>
                <w:color w:val="506280"/>
                <w:szCs w:val="18"/>
              </w:rPr>
              <w:t>.  If you are an EP, now is the time to get involved with ASEP.  We are coordinating associations in every state, so contact me and I will put you in touch with your colleagues in your area.  There is a lot going on and the ground-swell is rising.  The timing is perfect!</w:t>
            </w:r>
          </w:p>
          <w:p w:rsidR="00E87C3D" w:rsidRDefault="00E87C3D" w:rsidP="00E87C3D">
            <w:pPr>
              <w:rPr>
                <w:color w:val="506280"/>
                <w:szCs w:val="18"/>
              </w:rPr>
            </w:pPr>
          </w:p>
          <w:p w:rsidR="00E87C3D" w:rsidRPr="00EB2CF3" w:rsidRDefault="00E87C3D" w:rsidP="00E87C3D">
            <w:pPr>
              <w:rPr>
                <w:color w:val="506280"/>
                <w:szCs w:val="18"/>
              </w:rPr>
            </w:pPr>
            <w:r w:rsidRPr="00EB2CF3">
              <w:rPr>
                <w:color w:val="506280"/>
                <w:szCs w:val="18"/>
              </w:rPr>
              <w:t xml:space="preserve">The accreditation committee is working through new accreditation requests and I expect to announce our newest accredited academic EP program soon!  We are working with each of the existing accredited programs to ensure that ASEP is providing the support and value they need to sustain their accreditation.  We are remodeling the EPC exam so that it can be offered in more and diverse settings.  We are working with accredited programs to increase local awareness for prospective students and local EPC employers.  We are doubling our efforts to ensure that students of Exercise Physiology have the confidence to come into the workplace and practice as the opportunities are growing for the Board Certified Exercise Physiologist. </w:t>
            </w:r>
          </w:p>
          <w:p w:rsidR="00E87C3D" w:rsidRPr="00EB2CF3" w:rsidRDefault="00E87C3D" w:rsidP="00E87C3D">
            <w:pPr>
              <w:rPr>
                <w:color w:val="506280"/>
                <w:szCs w:val="18"/>
              </w:rPr>
            </w:pPr>
          </w:p>
          <w:p w:rsidR="00E87C3D" w:rsidRPr="00EB2CF3" w:rsidRDefault="00E87C3D" w:rsidP="00E87C3D">
            <w:pPr>
              <w:rPr>
                <w:color w:val="506280"/>
                <w:szCs w:val="18"/>
              </w:rPr>
            </w:pPr>
            <w:r w:rsidRPr="00EB2CF3">
              <w:rPr>
                <w:color w:val="506280"/>
                <w:szCs w:val="18"/>
              </w:rPr>
              <w:t xml:space="preserve">Finally, we are going through significant work to ensure ASEP is working on behalf of the Exercise Physiologist.  We recognize that accreditation of every program in the </w:t>
            </w:r>
            <w:smartTag w:uri="urn:schemas-microsoft-com:office:smarttags" w:element="place">
              <w:smartTag w:uri="urn:schemas-microsoft-com:office:smarttags" w:element="country-region">
                <w:r w:rsidRPr="00EB2CF3">
                  <w:rPr>
                    <w:color w:val="506280"/>
                    <w:szCs w:val="18"/>
                  </w:rPr>
                  <w:t>U.S.</w:t>
                </w:r>
              </w:smartTag>
            </w:smartTag>
            <w:r w:rsidRPr="00EB2CF3">
              <w:rPr>
                <w:color w:val="506280"/>
                <w:szCs w:val="18"/>
              </w:rPr>
              <w:t xml:space="preserve"> will take time so we are preparing ways that will ensure our colleagues who graduated or will graduate from non-accredited programs have the resources they need to challenge and pass the board certification exam.  We are working to educate the public and potential employers about the difference that a Board Certified Exercise Physiologist makes so that more jobs are available for graduating EPCs.</w:t>
            </w:r>
          </w:p>
          <w:p w:rsidR="00E87C3D" w:rsidRPr="00EB2CF3" w:rsidRDefault="00E87C3D" w:rsidP="00E87C3D">
            <w:pPr>
              <w:rPr>
                <w:color w:val="506280"/>
                <w:szCs w:val="18"/>
              </w:rPr>
            </w:pPr>
          </w:p>
          <w:p w:rsidR="00E87C3D" w:rsidRPr="00EB2CF3" w:rsidRDefault="00E87C3D" w:rsidP="00E87C3D">
            <w:pPr>
              <w:rPr>
                <w:color w:val="506280"/>
                <w:szCs w:val="18"/>
              </w:rPr>
            </w:pPr>
            <w:r w:rsidRPr="00EB2CF3">
              <w:rPr>
                <w:color w:val="506280"/>
                <w:szCs w:val="18"/>
              </w:rPr>
              <w:t xml:space="preserve">I invite you to share this with others that you know in the field.  Talk about where our profession has been and where it is now.  Think carefully about how you can position yourself in this field; in the medical, health and fitness industries with Board Certification.  Understand that ASEP is committed to helping all of us attain this credential so that we can move out into the wide world with a standardized endorsement of our proficiency that no other organization can provide for Exercise Physiologists.  </w:t>
            </w:r>
          </w:p>
          <w:p w:rsidR="00E87C3D" w:rsidRPr="00EB2CF3" w:rsidRDefault="00E87C3D" w:rsidP="00E87C3D">
            <w:pPr>
              <w:rPr>
                <w:color w:val="506280"/>
                <w:szCs w:val="18"/>
              </w:rPr>
            </w:pPr>
          </w:p>
          <w:p w:rsidR="00E87C3D" w:rsidRPr="00EB2CF3" w:rsidRDefault="00E87C3D" w:rsidP="00E87C3D">
            <w:pPr>
              <w:rPr>
                <w:color w:val="506280"/>
                <w:szCs w:val="18"/>
              </w:rPr>
            </w:pPr>
            <w:r w:rsidRPr="00EB2CF3">
              <w:rPr>
                <w:color w:val="506280"/>
                <w:szCs w:val="18"/>
              </w:rPr>
              <w:t xml:space="preserve">Email me directly if you have questions or comments.  Let me put you in touch with your state association or help you get involved by starting your state AEP!  </w:t>
            </w:r>
          </w:p>
          <w:p w:rsidR="00E87C3D" w:rsidRPr="00EB2CF3" w:rsidRDefault="00E87C3D" w:rsidP="00E87C3D">
            <w:pPr>
              <w:rPr>
                <w:color w:val="506280"/>
                <w:szCs w:val="18"/>
              </w:rPr>
            </w:pPr>
          </w:p>
          <w:p w:rsidR="00E87C3D" w:rsidRPr="00EB2CF3" w:rsidRDefault="00E87C3D" w:rsidP="00E87C3D">
            <w:pPr>
              <w:rPr>
                <w:color w:val="506280"/>
                <w:szCs w:val="18"/>
              </w:rPr>
            </w:pPr>
            <w:r w:rsidRPr="00EB2CF3">
              <w:rPr>
                <w:color w:val="506280"/>
                <w:szCs w:val="18"/>
              </w:rPr>
              <w:t>Shane Paulson</w:t>
            </w:r>
            <w:r w:rsidR="00F80F63">
              <w:rPr>
                <w:color w:val="506280"/>
                <w:szCs w:val="18"/>
              </w:rPr>
              <w:t>, MA. EPC.</w:t>
            </w:r>
          </w:p>
          <w:p w:rsidR="00E87C3D" w:rsidRPr="00EB2CF3" w:rsidRDefault="00E87C3D" w:rsidP="00E87C3D">
            <w:pPr>
              <w:rPr>
                <w:color w:val="506280"/>
                <w:szCs w:val="18"/>
              </w:rPr>
            </w:pPr>
            <w:r w:rsidRPr="00EB2CF3">
              <w:rPr>
                <w:color w:val="506280"/>
                <w:szCs w:val="18"/>
              </w:rPr>
              <w:t xml:space="preserve">President, </w:t>
            </w:r>
            <w:r w:rsidR="00F80F63">
              <w:rPr>
                <w:color w:val="506280"/>
                <w:szCs w:val="18"/>
              </w:rPr>
              <w:t>American Society of Exercise Physiologists</w:t>
            </w:r>
            <w:r w:rsidRPr="00EB2CF3">
              <w:rPr>
                <w:color w:val="506280"/>
                <w:szCs w:val="18"/>
              </w:rPr>
              <w:t xml:space="preserve"> </w:t>
            </w:r>
          </w:p>
          <w:p w:rsidR="00E87C3D" w:rsidRPr="00EB2CF3" w:rsidRDefault="00E87C3D" w:rsidP="00E87C3D">
            <w:pPr>
              <w:rPr>
                <w:color w:val="506280"/>
                <w:szCs w:val="18"/>
              </w:rPr>
            </w:pPr>
          </w:p>
          <w:p w:rsidR="00E14325" w:rsidRDefault="00E14325" w:rsidP="00E14325">
            <w:pPr>
              <w:pStyle w:val="Heading2"/>
            </w:pPr>
            <w:r>
              <w:t>Contributing Articles</w:t>
            </w:r>
          </w:p>
          <w:p w:rsidR="00E14325" w:rsidRDefault="00E14325" w:rsidP="00E14325"/>
          <w:p w:rsidR="00E14325" w:rsidRDefault="00E14325" w:rsidP="00E14325">
            <w:pPr>
              <w:rPr>
                <w:color w:val="506280"/>
              </w:rPr>
            </w:pPr>
            <w:r>
              <w:rPr>
                <w:color w:val="506280"/>
              </w:rPr>
              <w:t xml:space="preserve">I would also like to recognize Jonathan Mike for his years of service and </w:t>
            </w:r>
            <w:r w:rsidR="00B63A43">
              <w:rPr>
                <w:color w:val="506280"/>
              </w:rPr>
              <w:t>contributions f</w:t>
            </w:r>
            <w:r w:rsidR="00B33630">
              <w:rPr>
                <w:color w:val="506280"/>
              </w:rPr>
              <w:t>o</w:t>
            </w:r>
            <w:r w:rsidR="00B63A43">
              <w:rPr>
                <w:color w:val="506280"/>
              </w:rPr>
              <w:t>r</w:t>
            </w:r>
            <w:r w:rsidR="00B33630">
              <w:rPr>
                <w:color w:val="506280"/>
              </w:rPr>
              <w:t xml:space="preserve"> the “Ask the EP” articles in the</w:t>
            </w:r>
            <w:r>
              <w:rPr>
                <w:color w:val="506280"/>
              </w:rPr>
              <w:t xml:space="preserve"> newsletter.  I hope that we will continue to see articles from him as we have in the past.  Thank you Jonathan!</w:t>
            </w:r>
          </w:p>
          <w:p w:rsidR="00E14325" w:rsidRDefault="00E14325" w:rsidP="00E14325">
            <w:pPr>
              <w:rPr>
                <w:color w:val="506280"/>
              </w:rPr>
            </w:pPr>
          </w:p>
          <w:p w:rsidR="00E14325" w:rsidRPr="00E14325" w:rsidRDefault="00E14325" w:rsidP="00E14325">
            <w:pPr>
              <w:rPr>
                <w:color w:val="506280"/>
              </w:rPr>
            </w:pPr>
            <w:r>
              <w:rPr>
                <w:color w:val="506280"/>
              </w:rPr>
              <w:t xml:space="preserve">I want to invite other Exercise Physiologists to contribute articles for the newsletter.  This is an opportunity for students and practicing EPs alike, to describe or review research or current topics that have interest in the wider audience of this publication.  Please submit articles (300 words or less) to the ASEP Newsletter Editor at the email address on the left margin.  </w:t>
            </w:r>
          </w:p>
          <w:p w:rsidR="00497E92" w:rsidRDefault="00D11ACD" w:rsidP="006E1BBE">
            <w:pPr>
              <w:pStyle w:val="Heading3"/>
            </w:pPr>
            <w:r>
              <w:t xml:space="preserve">Join us on </w:t>
            </w:r>
            <w:proofErr w:type="spellStart"/>
            <w:r>
              <w:t>Facebook</w:t>
            </w:r>
            <w:proofErr w:type="spellEnd"/>
            <w:r>
              <w:t xml:space="preserve"> and </w:t>
            </w:r>
            <w:proofErr w:type="spellStart"/>
            <w:r>
              <w:t>Linkedin</w:t>
            </w:r>
            <w:proofErr w:type="spellEnd"/>
            <w:r>
              <w:t>…</w:t>
            </w:r>
          </w:p>
          <w:tbl>
            <w:tblPr>
              <w:tblW w:w="0" w:type="auto"/>
              <w:tblLayout w:type="fixed"/>
              <w:tblCellMar>
                <w:left w:w="115" w:type="dxa"/>
                <w:right w:w="0" w:type="dxa"/>
              </w:tblCellMar>
              <w:tblLook w:val="01E0"/>
            </w:tblPr>
            <w:tblGrid>
              <w:gridCol w:w="1649"/>
              <w:gridCol w:w="5806"/>
            </w:tblGrid>
            <w:tr w:rsidR="00497E92" w:rsidTr="00901D4E">
              <w:trPr>
                <w:trHeight w:val="1438"/>
              </w:trPr>
              <w:tc>
                <w:tcPr>
                  <w:tcW w:w="1649" w:type="dxa"/>
                  <w:tcMar>
                    <w:top w:w="86" w:type="dxa"/>
                    <w:left w:w="0" w:type="dxa"/>
                    <w:bottom w:w="86" w:type="dxa"/>
                    <w:right w:w="0" w:type="dxa"/>
                  </w:tcMar>
                </w:tcPr>
                <w:p w:rsidR="00497E92" w:rsidRDefault="00306355" w:rsidP="00C30E40">
                  <w:pPr>
                    <w:pStyle w:val="TableText"/>
                  </w:pPr>
                  <w:r>
                    <w:rPr>
                      <w:noProof/>
                    </w:rPr>
                    <w:drawing>
                      <wp:inline distT="0" distB="0" distL="0" distR="0">
                        <wp:extent cx="876300" cy="914400"/>
                        <wp:effectExtent l="19050" t="0" r="0" b="0"/>
                        <wp:docPr id="2" name="Picture 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
                                <pic:cNvPicPr>
                                  <a:picLocks noChangeAspect="1" noChangeArrowheads="1"/>
                                </pic:cNvPicPr>
                              </pic:nvPicPr>
                              <pic:blipFill>
                                <a:blip r:embed="rId9" cstate="print"/>
                                <a:srcRect/>
                                <a:stretch>
                                  <a:fillRect/>
                                </a:stretch>
                              </pic:blipFill>
                              <pic:spPr bwMode="auto">
                                <a:xfrm>
                                  <a:off x="0" y="0"/>
                                  <a:ext cx="876300" cy="914400"/>
                                </a:xfrm>
                                <a:prstGeom prst="rect">
                                  <a:avLst/>
                                </a:prstGeom>
                                <a:noFill/>
                                <a:ln w="9525">
                                  <a:noFill/>
                                  <a:miter lim="800000"/>
                                  <a:headEnd/>
                                  <a:tailEnd/>
                                </a:ln>
                              </pic:spPr>
                            </pic:pic>
                          </a:graphicData>
                        </a:graphic>
                      </wp:inline>
                    </w:drawing>
                  </w:r>
                </w:p>
              </w:tc>
              <w:tc>
                <w:tcPr>
                  <w:tcW w:w="5806" w:type="dxa"/>
                  <w:tcMar>
                    <w:left w:w="0" w:type="dxa"/>
                    <w:right w:w="0" w:type="dxa"/>
                  </w:tcMar>
                </w:tcPr>
                <w:p w:rsidR="00497E92" w:rsidRDefault="00D11ACD" w:rsidP="00E5503C">
                  <w:pPr>
                    <w:pStyle w:val="Text"/>
                  </w:pPr>
                  <w:r>
                    <w:t xml:space="preserve">The American Society of Exercise Physiologists has started groups that you can join on </w:t>
                  </w:r>
                  <w:proofErr w:type="spellStart"/>
                  <w:r>
                    <w:t>Facebook</w:t>
                  </w:r>
                  <w:proofErr w:type="spellEnd"/>
                  <w:r>
                    <w:t xml:space="preserve"> and LinkedIn.  Search them out and become a member to network and communicate with fellow members.</w:t>
                  </w:r>
                </w:p>
              </w:tc>
            </w:tr>
          </w:tbl>
          <w:p w:rsidR="00497E92" w:rsidRPr="00D13CEF" w:rsidRDefault="00497E92" w:rsidP="00745B87">
            <w:pPr>
              <w:pStyle w:val="Text"/>
            </w:pPr>
          </w:p>
        </w:tc>
      </w:tr>
      <w:tr w:rsidR="00497E92" w:rsidRPr="00D13CEF" w:rsidTr="00306355">
        <w:trPr>
          <w:trHeight w:val="14011"/>
          <w:jc w:val="center"/>
        </w:trPr>
        <w:tc>
          <w:tcPr>
            <w:tcW w:w="2430" w:type="dxa"/>
            <w:tcBorders>
              <w:top w:val="single" w:sz="2" w:space="0" w:color="435169"/>
              <w:left w:val="single" w:sz="2" w:space="0" w:color="435169"/>
              <w:bottom w:val="single" w:sz="2" w:space="0" w:color="435169"/>
              <w:right w:val="single" w:sz="2" w:space="0" w:color="435169"/>
            </w:tcBorders>
            <w:shd w:val="clear" w:color="auto" w:fill="EAEDF2"/>
            <w:tcMar>
              <w:left w:w="216" w:type="dxa"/>
              <w:right w:w="216" w:type="dxa"/>
            </w:tcMar>
          </w:tcPr>
          <w:tbl>
            <w:tblPr>
              <w:tblW w:w="0" w:type="auto"/>
              <w:jc w:val="center"/>
              <w:tblLayout w:type="fixed"/>
              <w:tblCellMar>
                <w:left w:w="115" w:type="dxa"/>
                <w:right w:w="115" w:type="dxa"/>
              </w:tblCellMar>
              <w:tblLook w:val="01E0"/>
            </w:tblPr>
            <w:tblGrid>
              <w:gridCol w:w="2160"/>
            </w:tblGrid>
            <w:tr w:rsidR="00497E92" w:rsidTr="00901D4E">
              <w:trPr>
                <w:jc w:val="center"/>
              </w:trPr>
              <w:tc>
                <w:tcPr>
                  <w:tcW w:w="2160" w:type="dxa"/>
                </w:tcPr>
                <w:p w:rsidR="00497E92" w:rsidRPr="00D13CEF" w:rsidRDefault="00F80F63" w:rsidP="00E87C3D">
                  <w:pPr>
                    <w:pStyle w:val="StyleQuotationLeft0"/>
                  </w:pPr>
                  <w:r>
                    <w:t>Announcements</w:t>
                  </w:r>
                  <w:r w:rsidR="00497E92" w:rsidRPr="00FD4EBE">
                    <w:t>:</w:t>
                  </w:r>
                </w:p>
                <w:p w:rsidR="00497E92" w:rsidRDefault="00F80F63" w:rsidP="00901D4E">
                  <w:pPr>
                    <w:pStyle w:val="Quotation2Numbered"/>
                    <w:numPr>
                      <w:ilvl w:val="0"/>
                      <w:numId w:val="24"/>
                    </w:numPr>
                  </w:pPr>
                  <w:r>
                    <w:t>Send us your EP job positions to post</w:t>
                  </w:r>
                  <w:r w:rsidR="00497E92" w:rsidRPr="00D13CEF">
                    <w:t>.</w:t>
                  </w:r>
                </w:p>
                <w:p w:rsidR="00F80F63" w:rsidRDefault="00F80F63" w:rsidP="00901D4E">
                  <w:pPr>
                    <w:pStyle w:val="Quotation2Numbered"/>
                    <w:numPr>
                      <w:ilvl w:val="0"/>
                      <w:numId w:val="24"/>
                    </w:numPr>
                  </w:pPr>
                  <w:r>
                    <w:t>If you have a product that Exercise Physiologists use, inquire about becoming a Preferred Vendor.</w:t>
                  </w:r>
                </w:p>
              </w:tc>
            </w:tr>
            <w:tr w:rsidR="00497E92" w:rsidTr="00901D4E">
              <w:trPr>
                <w:jc w:val="center"/>
              </w:trPr>
              <w:tc>
                <w:tcPr>
                  <w:tcW w:w="2160" w:type="dxa"/>
                  <w:tcMar>
                    <w:top w:w="2160" w:type="dxa"/>
                    <w:left w:w="115" w:type="dxa"/>
                    <w:right w:w="115" w:type="dxa"/>
                  </w:tcMar>
                </w:tcPr>
                <w:p w:rsidR="00B63A43" w:rsidRPr="00901D4E" w:rsidRDefault="00B63A43" w:rsidP="00B63A43">
                  <w:pPr>
                    <w:pStyle w:val="Subhead"/>
                    <w:rPr>
                      <w:rStyle w:val="Strong"/>
                      <w:rFonts w:ascii="Arial" w:hAnsi="Arial" w:cs="Arial"/>
                      <w:color w:val="000000"/>
                      <w:sz w:val="20"/>
                      <w:szCs w:val="20"/>
                    </w:rPr>
                  </w:pPr>
                  <w:r w:rsidRPr="00901D4E">
                    <w:rPr>
                      <w:rStyle w:val="Strong"/>
                      <w:rFonts w:ascii="Arial" w:hAnsi="Arial" w:cs="Arial"/>
                      <w:b/>
                      <w:color w:val="000000"/>
                      <w:sz w:val="20"/>
                      <w:szCs w:val="20"/>
                    </w:rPr>
                    <w:t>"EPC Petition Guidelines"</w:t>
                  </w:r>
                  <w:r w:rsidRPr="00901D4E">
                    <w:rPr>
                      <w:rStyle w:val="Strong"/>
                      <w:rFonts w:ascii="Arial" w:hAnsi="Arial" w:cs="Arial"/>
                      <w:color w:val="000000"/>
                      <w:sz w:val="20"/>
                      <w:szCs w:val="20"/>
                    </w:rPr>
                    <w:t xml:space="preserve"> </w:t>
                  </w:r>
                  <w:r w:rsidRPr="00901D4E">
                    <w:rPr>
                      <w:rStyle w:val="Strong"/>
                      <w:rFonts w:ascii="Arial" w:hAnsi="Arial" w:cs="Arial"/>
                      <w:color w:val="000000"/>
                      <w:sz w:val="20"/>
                      <w:szCs w:val="20"/>
                      <w:u w:val="single"/>
                    </w:rPr>
                    <w:t>ASEP Board of Directors approve petition process for doctorate Exercise Physiologists to become Board Certified</w:t>
                  </w:r>
                  <w:r w:rsidRPr="00901D4E">
                    <w:rPr>
                      <w:rStyle w:val="Strong"/>
                      <w:rFonts w:ascii="Arial" w:hAnsi="Arial" w:cs="Arial"/>
                      <w:color w:val="000000"/>
                      <w:sz w:val="20"/>
                      <w:szCs w:val="20"/>
                    </w:rPr>
                    <w:t xml:space="preserve">  (www.asep.org)</w:t>
                  </w:r>
                </w:p>
                <w:p w:rsidR="00B63A43" w:rsidRPr="00901D4E" w:rsidRDefault="00B63A43" w:rsidP="00901D4E">
                  <w:pPr>
                    <w:pStyle w:val="NormalWeb"/>
                    <w:spacing w:before="0" w:beforeAutospacing="0" w:after="0" w:afterAutospacing="0"/>
                    <w:rPr>
                      <w:rStyle w:val="Strong"/>
                      <w:rFonts w:ascii="Arial" w:hAnsi="Arial" w:cs="Arial"/>
                      <w:color w:val="000000"/>
                      <w:sz w:val="20"/>
                      <w:szCs w:val="20"/>
                    </w:rPr>
                  </w:pPr>
                </w:p>
                <w:p w:rsidR="00B33630" w:rsidRPr="00901D4E" w:rsidRDefault="00B33630" w:rsidP="00901D4E">
                  <w:pPr>
                    <w:pStyle w:val="NormalWeb"/>
                    <w:spacing w:before="0" w:beforeAutospacing="0" w:after="0" w:afterAutospacing="0"/>
                    <w:rPr>
                      <w:rFonts w:ascii="Arial" w:hAnsi="Arial" w:cs="Arial"/>
                      <w:color w:val="000000"/>
                      <w:sz w:val="20"/>
                      <w:szCs w:val="20"/>
                    </w:rPr>
                  </w:pPr>
                  <w:r w:rsidRPr="00901D4E">
                    <w:rPr>
                      <w:rStyle w:val="Strong"/>
                      <w:rFonts w:ascii="Arial" w:hAnsi="Arial" w:cs="Arial"/>
                      <w:color w:val="000000"/>
                      <w:sz w:val="20"/>
                      <w:szCs w:val="20"/>
                    </w:rPr>
                    <w:t>Community Announcement: Iron Radio.org</w:t>
                  </w:r>
                  <w:r w:rsidRPr="00901D4E">
                    <w:rPr>
                      <w:rFonts w:ascii="Arial" w:hAnsi="Arial" w:cs="Arial"/>
                      <w:color w:val="000000"/>
                      <w:sz w:val="20"/>
                      <w:szCs w:val="20"/>
                    </w:rPr>
                    <w:t xml:space="preserve"> has issued a call for brief submissions from EP students or professionals interested in getting their first involvement in legitimate Internet / pod casting settings. Opinions on professional issues or micro reviews and recent research are welcomed. Students' audio submissions (see National Public Radio (NPR]) and / or the </w:t>
                  </w:r>
                  <w:hyperlink r:id="rId10" w:tgtFrame="_blank" w:history="1">
                    <w:r w:rsidRPr="00901D4E">
                      <w:rPr>
                        <w:rStyle w:val="Hyperlink"/>
                        <w:rFonts w:ascii="Arial" w:hAnsi="Arial" w:cs="Arial"/>
                        <w:sz w:val="20"/>
                        <w:szCs w:val="20"/>
                      </w:rPr>
                      <w:t xml:space="preserve">Iron Radio.org </w:t>
                    </w:r>
                  </w:hyperlink>
                  <w:r w:rsidRPr="00901D4E">
                    <w:rPr>
                      <w:rFonts w:ascii="Arial" w:hAnsi="Arial" w:cs="Arial"/>
                      <w:color w:val="000000"/>
                      <w:sz w:val="20"/>
                      <w:szCs w:val="20"/>
                    </w:rPr>
                    <w:t xml:space="preserve">web site for examples) will be reviewed by Dr. Lonnie Lowery and Jonathan Mike. The submissions should be 300-500 word essays read aloud and recorded with Windows Sound Recorder or similar software and sent via email to </w:t>
                  </w:r>
                  <w:hyperlink r:id="rId11" w:tgtFrame="_blank" w:history="1">
                    <w:r w:rsidRPr="00901D4E">
                      <w:rPr>
                        <w:rStyle w:val="Hyperlink"/>
                        <w:rFonts w:ascii="Arial" w:hAnsi="Arial" w:cs="Arial"/>
                        <w:sz w:val="20"/>
                        <w:szCs w:val="20"/>
                      </w:rPr>
                      <w:t>Lonman7@hotmail.com</w:t>
                    </w:r>
                  </w:hyperlink>
                  <w:r w:rsidRPr="00901D4E">
                    <w:rPr>
                      <w:rFonts w:ascii="Arial" w:hAnsi="Arial" w:cs="Arial"/>
                      <w:color w:val="000000"/>
                      <w:sz w:val="20"/>
                      <w:szCs w:val="20"/>
                    </w:rPr>
                    <w:t>. Iron Radio.org is not ASEP-affiliated.</w:t>
                  </w:r>
                </w:p>
                <w:p w:rsidR="00B33630" w:rsidRPr="00901D4E" w:rsidRDefault="00B33630" w:rsidP="00064766">
                  <w:pPr>
                    <w:pStyle w:val="Subhead"/>
                    <w:rPr>
                      <w:rStyle w:val="Strong"/>
                      <w:rFonts w:ascii="Arial" w:hAnsi="Arial" w:cs="Arial"/>
                      <w:color w:val="000000"/>
                      <w:sz w:val="20"/>
                      <w:szCs w:val="20"/>
                    </w:rPr>
                  </w:pPr>
                </w:p>
                <w:p w:rsidR="00497E92" w:rsidRPr="00FD4EBE" w:rsidRDefault="00E84814" w:rsidP="00064766">
                  <w:pPr>
                    <w:pStyle w:val="Subhead"/>
                  </w:pPr>
                  <w:r>
                    <w:t>ASEP-Newsletter Editor</w:t>
                  </w:r>
                </w:p>
                <w:p w:rsidR="00497E92" w:rsidRPr="00FD4EBE" w:rsidRDefault="00E84814" w:rsidP="007403B4">
                  <w:pPr>
                    <w:pStyle w:val="CompanyInfo"/>
                  </w:pPr>
                  <w:r>
                    <w:t>Shane Paulson</w:t>
                  </w:r>
                </w:p>
                <w:p w:rsidR="00497E92" w:rsidRPr="00FD4EBE" w:rsidRDefault="00E84814" w:rsidP="007403B4">
                  <w:pPr>
                    <w:pStyle w:val="CompanyInfo"/>
                  </w:pPr>
                  <w:smartTag w:uri="urn:schemas-microsoft-com:office:smarttags" w:element="PersonName">
                    <w:r>
                      <w:t>shane@phpswellness.com</w:t>
                    </w:r>
                  </w:smartTag>
                </w:p>
                <w:p w:rsidR="00497E92" w:rsidRPr="00FD4EBE" w:rsidRDefault="00E84814" w:rsidP="007403B4">
                  <w:pPr>
                    <w:pStyle w:val="CompanyInfo"/>
                  </w:pPr>
                  <w:r>
                    <w:t>320)491-9662</w:t>
                  </w:r>
                </w:p>
                <w:p w:rsidR="00E84814" w:rsidRDefault="00E84814" w:rsidP="00FD4EBE">
                  <w:pPr>
                    <w:pStyle w:val="Subhead"/>
                  </w:pPr>
                </w:p>
                <w:p w:rsidR="00497E92" w:rsidRPr="00D13CEF" w:rsidRDefault="00497E92" w:rsidP="00FD4EBE">
                  <w:pPr>
                    <w:pStyle w:val="Subhead"/>
                  </w:pPr>
                  <w:r w:rsidRPr="00D13CEF">
                    <w:t>We’re on the Web!</w:t>
                  </w:r>
                </w:p>
                <w:p w:rsidR="00497E92" w:rsidRDefault="00335B6B" w:rsidP="007403B4">
                  <w:pPr>
                    <w:pStyle w:val="CompanyInfo"/>
                  </w:pPr>
                  <w:r>
                    <w:t>www.asep.org</w:t>
                  </w:r>
                </w:p>
              </w:tc>
            </w:tr>
          </w:tbl>
          <w:p w:rsidR="00497E92" w:rsidRPr="00D13CEF" w:rsidRDefault="00497E92" w:rsidP="00FD4EBE">
            <w:pPr>
              <w:pStyle w:val="CompanyInfo"/>
            </w:pPr>
          </w:p>
        </w:tc>
        <w:tc>
          <w:tcPr>
            <w:tcW w:w="8370" w:type="dxa"/>
            <w:gridSpan w:val="2"/>
            <w:tcBorders>
              <w:top w:val="single" w:sz="2" w:space="0" w:color="435169"/>
              <w:left w:val="single" w:sz="2" w:space="0" w:color="435169"/>
              <w:bottom w:val="single" w:sz="2" w:space="0" w:color="435169"/>
              <w:right w:val="single" w:sz="2" w:space="0" w:color="435169"/>
            </w:tcBorders>
          </w:tcPr>
          <w:p w:rsidR="00497E92" w:rsidRPr="00D13CEF" w:rsidRDefault="00F80F63" w:rsidP="00F90583">
            <w:pPr>
              <w:pStyle w:val="Heading2"/>
            </w:pPr>
            <w:r>
              <w:t>Announcement Opportunities</w:t>
            </w:r>
          </w:p>
          <w:p w:rsidR="00497E92" w:rsidRPr="00D13CEF" w:rsidRDefault="00F80F63" w:rsidP="00745B87">
            <w:pPr>
              <w:pStyle w:val="Text"/>
            </w:pPr>
            <w:r>
              <w:t xml:space="preserve">Do you have a job posting or a product that Exercise Physiologists </w:t>
            </w:r>
            <w:r w:rsidR="00660E4F">
              <w:t xml:space="preserve">would be interested in?  Send the editor </w:t>
            </w:r>
            <w:r>
              <w:t>an email with the details and we’ll</w:t>
            </w:r>
            <w:r w:rsidR="00660E4F">
              <w:t xml:space="preserve"> post it or reply as appropriate.</w:t>
            </w:r>
            <w:r>
              <w:t xml:space="preserve"> </w:t>
            </w:r>
          </w:p>
          <w:p w:rsidR="00497E92" w:rsidRPr="00D13CEF" w:rsidRDefault="00F80F63" w:rsidP="00F90583">
            <w:pPr>
              <w:pStyle w:val="Heading3"/>
            </w:pPr>
            <w:r>
              <w:t>Job Postings</w:t>
            </w:r>
          </w:p>
          <w:p w:rsidR="00497E92" w:rsidRPr="00D13CEF" w:rsidRDefault="009A3B6B" w:rsidP="00745B87">
            <w:pPr>
              <w:pStyle w:val="Text"/>
            </w:pPr>
            <w:r>
              <w:t>We will continue to advertise job positions that are submitted to ASEP for posting on our jobs wall, but we are very interested to start posting jobs requiring the EPC credential.  If you, or your employer, are considering new Exercise Physiologist hires, write your job position to expect the board certification within a certain time of employment to ensure that we continue to promote the highest level of proficiency in our practice.  Companies who have accepted this requirement for their EP employees are promoting themselves very successfully to their end user customers.</w:t>
            </w:r>
          </w:p>
          <w:p w:rsidR="00F80F63" w:rsidRPr="00D13CEF" w:rsidRDefault="009A3B6B" w:rsidP="00F80F63">
            <w:pPr>
              <w:pStyle w:val="Heading3"/>
            </w:pPr>
            <w:r>
              <w:t>Preferred Vendors</w:t>
            </w:r>
          </w:p>
          <w:p w:rsidR="00497E92" w:rsidRPr="001609F2" w:rsidRDefault="009A3B6B" w:rsidP="001609F2">
            <w:pPr>
              <w:pStyle w:val="Text"/>
            </w:pPr>
            <w:r>
              <w:t>This is a new approach for ASEP.  As our membership is growing and more Exercise Physiologists are looking to ASEP, the organization sees a benefit in providing members with a directory of vendors that market products rela</w:t>
            </w:r>
            <w:r w:rsidR="00660E4F">
              <w:t>ted to our practice</w:t>
            </w:r>
            <w:r>
              <w:t>.  If you have products or services related to our professional practice, you may request more information about becoming a p</w:t>
            </w:r>
            <w:r w:rsidR="00660E4F">
              <w:t>referred vendor from the ASEP President by email of phone.</w:t>
            </w:r>
          </w:p>
          <w:p w:rsidR="00497E92" w:rsidRPr="00D13CEF" w:rsidRDefault="00D11ACD" w:rsidP="001609F2">
            <w:pPr>
              <w:pStyle w:val="Subhead"/>
            </w:pPr>
            <w:r>
              <w:t>Where in the world…</w:t>
            </w:r>
          </w:p>
          <w:tbl>
            <w:tblPr>
              <w:tblW w:w="0" w:type="auto"/>
              <w:tblLayout w:type="fixed"/>
              <w:tblLook w:val="01E0"/>
            </w:tblPr>
            <w:tblGrid>
              <w:gridCol w:w="1656"/>
              <w:gridCol w:w="5820"/>
            </w:tblGrid>
            <w:tr w:rsidR="00497E92" w:rsidTr="00901D4E">
              <w:trPr>
                <w:trHeight w:val="1192"/>
              </w:trPr>
              <w:tc>
                <w:tcPr>
                  <w:tcW w:w="1656" w:type="dxa"/>
                  <w:tcMar>
                    <w:top w:w="86" w:type="dxa"/>
                    <w:left w:w="0" w:type="dxa"/>
                    <w:bottom w:w="86" w:type="dxa"/>
                    <w:right w:w="0" w:type="dxa"/>
                  </w:tcMar>
                </w:tcPr>
                <w:p w:rsidR="00497E92" w:rsidRDefault="00306355" w:rsidP="00C30E40">
                  <w:pPr>
                    <w:pStyle w:val="TableText"/>
                  </w:pPr>
                  <w:r>
                    <w:rPr>
                      <w:noProof/>
                    </w:rPr>
                    <w:drawing>
                      <wp:inline distT="0" distB="0" distL="0" distR="0">
                        <wp:extent cx="876300" cy="914400"/>
                        <wp:effectExtent l="19050" t="0" r="0" b="0"/>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e"/>
                                <pic:cNvPicPr>
                                  <a:picLocks noChangeAspect="1" noChangeArrowheads="1"/>
                                </pic:cNvPicPr>
                              </pic:nvPicPr>
                              <pic:blipFill>
                                <a:blip r:embed="rId12" cstate="print"/>
                                <a:srcRect/>
                                <a:stretch>
                                  <a:fillRect/>
                                </a:stretch>
                              </pic:blipFill>
                              <pic:spPr bwMode="auto">
                                <a:xfrm>
                                  <a:off x="0" y="0"/>
                                  <a:ext cx="876300" cy="914400"/>
                                </a:xfrm>
                                <a:prstGeom prst="rect">
                                  <a:avLst/>
                                </a:prstGeom>
                                <a:noFill/>
                                <a:ln w="9525">
                                  <a:noFill/>
                                  <a:miter lim="800000"/>
                                  <a:headEnd/>
                                  <a:tailEnd/>
                                </a:ln>
                              </pic:spPr>
                            </pic:pic>
                          </a:graphicData>
                        </a:graphic>
                      </wp:inline>
                    </w:drawing>
                  </w:r>
                </w:p>
              </w:tc>
              <w:tc>
                <w:tcPr>
                  <w:tcW w:w="5820" w:type="dxa"/>
                  <w:tcMar>
                    <w:left w:w="0" w:type="dxa"/>
                    <w:right w:w="0" w:type="dxa"/>
                  </w:tcMar>
                </w:tcPr>
                <w:p w:rsidR="00497E92" w:rsidRDefault="00D11ACD" w:rsidP="00C30E40">
                  <w:pPr>
                    <w:pStyle w:val="TableText"/>
                  </w:pPr>
                  <w:r>
                    <w:t xml:space="preserve">The ASEP Newsletter has subscribers from around the world.  We’d like to hear from you!  Send us a </w:t>
                  </w:r>
                  <w:r w:rsidR="00660E4F">
                    <w:t>short article (2</w:t>
                  </w:r>
                  <w:r w:rsidR="00E84814">
                    <w:t>00 words or less) about the state of Exercise Physiology in your area and we will post them in future issues of the ASEP-Newsletter.</w:t>
                  </w:r>
                </w:p>
              </w:tc>
            </w:tr>
          </w:tbl>
          <w:p w:rsidR="00497E92" w:rsidRPr="00D13CEF" w:rsidRDefault="00E84814" w:rsidP="00745B87">
            <w:pPr>
              <w:pStyle w:val="Text"/>
            </w:pPr>
            <w:r>
              <w:t xml:space="preserve">Make your article a word or </w:t>
            </w:r>
            <w:proofErr w:type="spellStart"/>
            <w:r>
              <w:t>pdf</w:t>
            </w:r>
            <w:proofErr w:type="spellEnd"/>
            <w:r>
              <w:t xml:space="preserve"> file and send it to the ASEP-Newsletter Editor’s email.</w:t>
            </w:r>
          </w:p>
          <w:p w:rsidR="00497E92" w:rsidRPr="00D13CEF" w:rsidRDefault="00E84814" w:rsidP="00E14325">
            <w:pPr>
              <w:pStyle w:val="Heading2"/>
            </w:pPr>
            <w:r>
              <w:t>S</w:t>
            </w:r>
            <w:r w:rsidR="00660E4F">
              <w:t>ubscribe/</w:t>
            </w:r>
            <w:r>
              <w:t>Unsubscribe</w:t>
            </w:r>
          </w:p>
          <w:p w:rsidR="00497E92" w:rsidRPr="00D13CEF" w:rsidRDefault="00E84814" w:rsidP="00745B87">
            <w:pPr>
              <w:pStyle w:val="Text"/>
            </w:pPr>
            <w:r>
              <w:t xml:space="preserve">The ASEP-Newsletter Editor </w:t>
            </w:r>
            <w:r w:rsidR="00660E4F">
              <w:t>currently</w:t>
            </w:r>
            <w:r w:rsidR="00985F8E">
              <w:t xml:space="preserve"> </w:t>
            </w:r>
            <w:r>
              <w:t>maintains the subscr</w:t>
            </w:r>
            <w:r w:rsidR="00985F8E">
              <w:t>iption list for this newsletter</w:t>
            </w:r>
            <w:r w:rsidR="00660E4F">
              <w:t>.  I</w:t>
            </w:r>
            <w:r>
              <w:t>f you would like to be added or removed from the</w:t>
            </w:r>
            <w:r w:rsidR="00E87C3D">
              <w:t xml:space="preserve"> list, please send an email with your full name and email address with your request and we will promptly amend our list.</w:t>
            </w:r>
            <w:r>
              <w:t xml:space="preserve"> </w:t>
            </w:r>
            <w:r w:rsidR="00660E4F">
              <w:t xml:space="preserve"> We will return to an auto subscribe/unsubscribe as soon as possible in our upgrade of the website and </w:t>
            </w:r>
            <w:proofErr w:type="gramStart"/>
            <w:r w:rsidR="00660E4F">
              <w:t>it’s</w:t>
            </w:r>
            <w:proofErr w:type="gramEnd"/>
            <w:r w:rsidR="00660E4F">
              <w:t xml:space="preserve"> functions.</w:t>
            </w:r>
          </w:p>
        </w:tc>
      </w:tr>
    </w:tbl>
    <w:p w:rsidR="00BA7758" w:rsidRPr="006D4B92" w:rsidRDefault="00BA7758" w:rsidP="006D4B92"/>
    <w:sectPr w:rsidR="00BA7758" w:rsidRPr="006D4B92" w:rsidSect="00075861">
      <w:pgSz w:w="12240" w:h="15840" w:code="1"/>
      <w:pgMar w:top="720" w:right="720" w:bottom="73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4E" w:rsidRDefault="00901D4E">
      <w:r>
        <w:separator/>
      </w:r>
    </w:p>
  </w:endnote>
  <w:endnote w:type="continuationSeparator" w:id="0">
    <w:p w:rsidR="00901D4E" w:rsidRDefault="00901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4E" w:rsidRDefault="00901D4E">
      <w:r>
        <w:separator/>
      </w:r>
    </w:p>
  </w:footnote>
  <w:footnote w:type="continuationSeparator" w:id="0">
    <w:p w:rsidR="00901D4E" w:rsidRDefault="00901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
      </v:shape>
    </w:pict>
  </w:numPicBullet>
  <w:numPicBullet w:numPicBulletId="1">
    <w:pict>
      <v:shape id="_x0000_i1027"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7">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1">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9"/>
  </w:num>
  <w:num w:numId="16">
    <w:abstractNumId w:val="18"/>
  </w:num>
  <w:num w:numId="17">
    <w:abstractNumId w:val="13"/>
  </w:num>
  <w:num w:numId="18">
    <w:abstractNumId w:val="21"/>
  </w:num>
  <w:num w:numId="19">
    <w:abstractNumId w:val="17"/>
  </w:num>
  <w:num w:numId="20">
    <w:abstractNumId w:val="20"/>
  </w:num>
  <w:num w:numId="21">
    <w:abstractNumId w:val="16"/>
  </w:num>
  <w:num w:numId="22">
    <w:abstractNumId w:val="14"/>
  </w:num>
  <w:num w:numId="23">
    <w:abstractNumId w:val="22"/>
  </w:num>
  <w:num w:numId="24">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A5971"/>
    <w:rsid w:val="0003518C"/>
    <w:rsid w:val="00064766"/>
    <w:rsid w:val="00074D3D"/>
    <w:rsid w:val="00075861"/>
    <w:rsid w:val="00085F7A"/>
    <w:rsid w:val="00090322"/>
    <w:rsid w:val="00092788"/>
    <w:rsid w:val="000A3A98"/>
    <w:rsid w:val="000A3BC1"/>
    <w:rsid w:val="000D4835"/>
    <w:rsid w:val="000F4D30"/>
    <w:rsid w:val="001009B6"/>
    <w:rsid w:val="00101634"/>
    <w:rsid w:val="00130AD8"/>
    <w:rsid w:val="00133BDB"/>
    <w:rsid w:val="001609F2"/>
    <w:rsid w:val="00172445"/>
    <w:rsid w:val="001935B5"/>
    <w:rsid w:val="0019438C"/>
    <w:rsid w:val="001B72A7"/>
    <w:rsid w:val="001F2C46"/>
    <w:rsid w:val="00217F94"/>
    <w:rsid w:val="00227DC8"/>
    <w:rsid w:val="002376C1"/>
    <w:rsid w:val="00265162"/>
    <w:rsid w:val="002A39B1"/>
    <w:rsid w:val="002A5BC5"/>
    <w:rsid w:val="002B27C5"/>
    <w:rsid w:val="002F2E42"/>
    <w:rsid w:val="002F436D"/>
    <w:rsid w:val="00306355"/>
    <w:rsid w:val="00313CEB"/>
    <w:rsid w:val="00314703"/>
    <w:rsid w:val="00335B6B"/>
    <w:rsid w:val="003507D4"/>
    <w:rsid w:val="003514B1"/>
    <w:rsid w:val="003604CF"/>
    <w:rsid w:val="00362336"/>
    <w:rsid w:val="00375FA0"/>
    <w:rsid w:val="003837F0"/>
    <w:rsid w:val="00393C77"/>
    <w:rsid w:val="00394749"/>
    <w:rsid w:val="003C1FB6"/>
    <w:rsid w:val="003E044C"/>
    <w:rsid w:val="00403761"/>
    <w:rsid w:val="0040733B"/>
    <w:rsid w:val="00426D68"/>
    <w:rsid w:val="00435B89"/>
    <w:rsid w:val="004501FD"/>
    <w:rsid w:val="004575B3"/>
    <w:rsid w:val="00471019"/>
    <w:rsid w:val="00474941"/>
    <w:rsid w:val="004779A1"/>
    <w:rsid w:val="004837CA"/>
    <w:rsid w:val="00485020"/>
    <w:rsid w:val="00490897"/>
    <w:rsid w:val="004912F9"/>
    <w:rsid w:val="00497E92"/>
    <w:rsid w:val="004C2332"/>
    <w:rsid w:val="004F1207"/>
    <w:rsid w:val="004F5F4C"/>
    <w:rsid w:val="0050069F"/>
    <w:rsid w:val="005115BC"/>
    <w:rsid w:val="005263A8"/>
    <w:rsid w:val="0053760E"/>
    <w:rsid w:val="00557BD2"/>
    <w:rsid w:val="005869E2"/>
    <w:rsid w:val="005A5971"/>
    <w:rsid w:val="005C1B5F"/>
    <w:rsid w:val="005C4E60"/>
    <w:rsid w:val="005E288D"/>
    <w:rsid w:val="005F5DAE"/>
    <w:rsid w:val="00604FD2"/>
    <w:rsid w:val="0063006B"/>
    <w:rsid w:val="00643511"/>
    <w:rsid w:val="0064627A"/>
    <w:rsid w:val="00652A06"/>
    <w:rsid w:val="00653400"/>
    <w:rsid w:val="0065641A"/>
    <w:rsid w:val="00660E4F"/>
    <w:rsid w:val="0068568F"/>
    <w:rsid w:val="00696EEC"/>
    <w:rsid w:val="006A1A2A"/>
    <w:rsid w:val="006D04B6"/>
    <w:rsid w:val="006D4B92"/>
    <w:rsid w:val="006E1BBE"/>
    <w:rsid w:val="006E49AF"/>
    <w:rsid w:val="006F7014"/>
    <w:rsid w:val="007054EA"/>
    <w:rsid w:val="007116E8"/>
    <w:rsid w:val="00716B9B"/>
    <w:rsid w:val="00722783"/>
    <w:rsid w:val="007403B4"/>
    <w:rsid w:val="007421E9"/>
    <w:rsid w:val="00745B87"/>
    <w:rsid w:val="00751DE9"/>
    <w:rsid w:val="007717FC"/>
    <w:rsid w:val="007B3267"/>
    <w:rsid w:val="007B5E6C"/>
    <w:rsid w:val="007C45F7"/>
    <w:rsid w:val="007E0922"/>
    <w:rsid w:val="007F3444"/>
    <w:rsid w:val="00804CB2"/>
    <w:rsid w:val="00810F46"/>
    <w:rsid w:val="008156E3"/>
    <w:rsid w:val="00817403"/>
    <w:rsid w:val="008277D9"/>
    <w:rsid w:val="00850A0F"/>
    <w:rsid w:val="00887415"/>
    <w:rsid w:val="008A747D"/>
    <w:rsid w:val="008B0E99"/>
    <w:rsid w:val="008B556D"/>
    <w:rsid w:val="008D26AB"/>
    <w:rsid w:val="00901D4E"/>
    <w:rsid w:val="009072FE"/>
    <w:rsid w:val="009104D8"/>
    <w:rsid w:val="009234E3"/>
    <w:rsid w:val="00925EDE"/>
    <w:rsid w:val="009533EF"/>
    <w:rsid w:val="00960D65"/>
    <w:rsid w:val="009772A3"/>
    <w:rsid w:val="00985F8E"/>
    <w:rsid w:val="0099777C"/>
    <w:rsid w:val="00997E74"/>
    <w:rsid w:val="009A0B0E"/>
    <w:rsid w:val="009A3B6B"/>
    <w:rsid w:val="009D2E8A"/>
    <w:rsid w:val="009D6DF0"/>
    <w:rsid w:val="009E43AA"/>
    <w:rsid w:val="009E6DBC"/>
    <w:rsid w:val="00A00946"/>
    <w:rsid w:val="00A13376"/>
    <w:rsid w:val="00A33FD9"/>
    <w:rsid w:val="00A4336D"/>
    <w:rsid w:val="00A467DC"/>
    <w:rsid w:val="00A62A3B"/>
    <w:rsid w:val="00A65825"/>
    <w:rsid w:val="00AA24EA"/>
    <w:rsid w:val="00AA2ACD"/>
    <w:rsid w:val="00AA4EAD"/>
    <w:rsid w:val="00AC5277"/>
    <w:rsid w:val="00AD0F00"/>
    <w:rsid w:val="00AF6BF0"/>
    <w:rsid w:val="00AF719F"/>
    <w:rsid w:val="00B1142E"/>
    <w:rsid w:val="00B26B7F"/>
    <w:rsid w:val="00B26F7F"/>
    <w:rsid w:val="00B2782C"/>
    <w:rsid w:val="00B33630"/>
    <w:rsid w:val="00B33D39"/>
    <w:rsid w:val="00B63A43"/>
    <w:rsid w:val="00BA48F3"/>
    <w:rsid w:val="00BA7758"/>
    <w:rsid w:val="00BB43BB"/>
    <w:rsid w:val="00BC3747"/>
    <w:rsid w:val="00BC410E"/>
    <w:rsid w:val="00BC5639"/>
    <w:rsid w:val="00BE7FB2"/>
    <w:rsid w:val="00C24DB3"/>
    <w:rsid w:val="00C30E40"/>
    <w:rsid w:val="00C65524"/>
    <w:rsid w:val="00C6583C"/>
    <w:rsid w:val="00C65F9B"/>
    <w:rsid w:val="00C72891"/>
    <w:rsid w:val="00C76596"/>
    <w:rsid w:val="00C92F32"/>
    <w:rsid w:val="00C930A4"/>
    <w:rsid w:val="00C9365E"/>
    <w:rsid w:val="00C942A8"/>
    <w:rsid w:val="00CA6FC4"/>
    <w:rsid w:val="00CC6A3A"/>
    <w:rsid w:val="00CD43D3"/>
    <w:rsid w:val="00CE0112"/>
    <w:rsid w:val="00D11ACD"/>
    <w:rsid w:val="00D13CEF"/>
    <w:rsid w:val="00D22B6D"/>
    <w:rsid w:val="00D50EE3"/>
    <w:rsid w:val="00D62800"/>
    <w:rsid w:val="00D80DF0"/>
    <w:rsid w:val="00D86C12"/>
    <w:rsid w:val="00D87AC2"/>
    <w:rsid w:val="00DA1663"/>
    <w:rsid w:val="00DA4706"/>
    <w:rsid w:val="00DB79F6"/>
    <w:rsid w:val="00DC1EC5"/>
    <w:rsid w:val="00DC2C60"/>
    <w:rsid w:val="00DD1BCB"/>
    <w:rsid w:val="00DD4EFB"/>
    <w:rsid w:val="00DF5FF0"/>
    <w:rsid w:val="00E03FFE"/>
    <w:rsid w:val="00E14325"/>
    <w:rsid w:val="00E15484"/>
    <w:rsid w:val="00E20258"/>
    <w:rsid w:val="00E31745"/>
    <w:rsid w:val="00E34E4F"/>
    <w:rsid w:val="00E53DE6"/>
    <w:rsid w:val="00E5503C"/>
    <w:rsid w:val="00E62B50"/>
    <w:rsid w:val="00E645C6"/>
    <w:rsid w:val="00E654F0"/>
    <w:rsid w:val="00E742BB"/>
    <w:rsid w:val="00E847F0"/>
    <w:rsid w:val="00E84814"/>
    <w:rsid w:val="00E87C3D"/>
    <w:rsid w:val="00EB0479"/>
    <w:rsid w:val="00EB1EE7"/>
    <w:rsid w:val="00EB2CF3"/>
    <w:rsid w:val="00EE2F96"/>
    <w:rsid w:val="00F129C5"/>
    <w:rsid w:val="00F30BDC"/>
    <w:rsid w:val="00F3394D"/>
    <w:rsid w:val="00F5232E"/>
    <w:rsid w:val="00F70B57"/>
    <w:rsid w:val="00F80F63"/>
    <w:rsid w:val="00F90583"/>
    <w:rsid w:val="00FA391B"/>
    <w:rsid w:val="00FA4BD6"/>
    <w:rsid w:val="00FC0C67"/>
    <w:rsid w:val="00FD4EBE"/>
    <w:rsid w:val="00FE2F32"/>
    <w:rsid w:val="00FE3B28"/>
    <w:rsid w:val="00FF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basedOn w:val="DefaultParagraphFont"/>
    <w:rsid w:val="00E84814"/>
    <w:rPr>
      <w:color w:val="0000FF"/>
      <w:u w:val="single"/>
    </w:rPr>
  </w:style>
  <w:style w:type="character" w:styleId="Strong">
    <w:name w:val="Strong"/>
    <w:basedOn w:val="DefaultParagraphFont"/>
    <w:qFormat/>
    <w:rsid w:val="00B33630"/>
    <w:rPr>
      <w:b/>
      <w:bCs/>
    </w:rPr>
  </w:style>
  <w:style w:type="paragraph" w:styleId="NormalWeb">
    <w:name w:val="Normal (Web)"/>
    <w:basedOn w:val="Normal"/>
    <w:rsid w:val="00B33630"/>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098989898">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7">
          <w:marLeft w:val="0"/>
          <w:marRight w:val="0"/>
          <w:marTop w:val="0"/>
          <w:marBottom w:val="0"/>
          <w:divBdr>
            <w:top w:val="none" w:sz="0" w:space="0" w:color="auto"/>
            <w:left w:val="none" w:sz="0" w:space="0" w:color="auto"/>
            <w:bottom w:val="none" w:sz="0" w:space="0" w:color="auto"/>
            <w:right w:val="none" w:sz="0" w:space="0" w:color="auto"/>
          </w:divBdr>
          <w:divsChild>
            <w:div w:id="1066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man7@hotmail.com" TargetMode="External"/><Relationship Id="rId5" Type="http://schemas.openxmlformats.org/officeDocument/2006/relationships/footnotes" Target="footnotes.xml"/><Relationship Id="rId10" Type="http://schemas.openxmlformats.org/officeDocument/2006/relationships/hyperlink" Target="http://r20.rs6.net/tn.jsp?llr=rfwe9acab&amp;et=1107977601315&amp;s=2&amp;e=0016EIWI5kF_5MvslkerN2TryourrfmYi1faleMBLnl3RxXPFwZ3usrqb7F-HLKuRlBdMGMs17JNS94S0qbD8yvIPRRuuRJritT6qPb090NZ-ZwCRLAH1R0XQ=="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PS-Hutchinson\Desktop\Work%20in%20Progres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0</TotalTime>
  <Pages>2</Pages>
  <Words>1203</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7829</CharactersWithSpaces>
  <SharedDoc>false</SharedDoc>
  <HLinks>
    <vt:vector size="12" baseType="variant">
      <vt:variant>
        <vt:i4>2687052</vt:i4>
      </vt:variant>
      <vt:variant>
        <vt:i4>9</vt:i4>
      </vt:variant>
      <vt:variant>
        <vt:i4>0</vt:i4>
      </vt:variant>
      <vt:variant>
        <vt:i4>5</vt:i4>
      </vt:variant>
      <vt:variant>
        <vt:lpwstr>mailto:Lonman7@hotmail.com</vt:lpwstr>
      </vt:variant>
      <vt:variant>
        <vt:lpwstr/>
      </vt:variant>
      <vt:variant>
        <vt:i4>7798869</vt:i4>
      </vt:variant>
      <vt:variant>
        <vt:i4>6</vt:i4>
      </vt:variant>
      <vt:variant>
        <vt:i4>0</vt:i4>
      </vt:variant>
      <vt:variant>
        <vt:i4>5</vt:i4>
      </vt:variant>
      <vt:variant>
        <vt:lpwstr>http://r20.rs6.net/tn.jsp?llr=rfwe9acab&amp;et=1107977601315&amp;s=2&amp;e=0016EIWI5kF_5MvslkerN2TryourrfmYi1faleMBLnl3RxXPFwZ3usrqb7F-HLKuRlBdMGMs17JNS94S0qbD8yvIPRRuuRJritT6qPb090NZ-ZwCRLAH1R0XQ==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PHPS</dc:creator>
  <cp:keywords/>
  <cp:lastModifiedBy> </cp:lastModifiedBy>
  <cp:revision>2</cp:revision>
  <cp:lastPrinted>2004-01-14T14:56:00Z</cp:lastPrinted>
  <dcterms:created xsi:type="dcterms:W3CDTF">2012-09-24T19:46:00Z</dcterms:created>
  <dcterms:modified xsi:type="dcterms:W3CDTF">2012-09-24T19:46:00Z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